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9B1D" w14:textId="7ECD2DC4" w:rsidR="00D062A2" w:rsidRPr="00B24182" w:rsidRDefault="00D062A2" w:rsidP="00E857AC">
      <w:pPr>
        <w:spacing w:after="0" w:line="240" w:lineRule="auto"/>
        <w:rPr>
          <w:rFonts w:cstheme="minorHAnsi"/>
          <w:sz w:val="24"/>
          <w:szCs w:val="24"/>
        </w:rPr>
      </w:pPr>
    </w:p>
    <w:p w14:paraId="74842849" w14:textId="0D56D15F" w:rsidR="00E857AC" w:rsidRPr="00B24182" w:rsidRDefault="00E857AC" w:rsidP="00E857AC">
      <w:pPr>
        <w:spacing w:after="0" w:line="240" w:lineRule="auto"/>
        <w:jc w:val="center"/>
        <w:rPr>
          <w:rFonts w:cstheme="minorHAnsi"/>
          <w:b/>
          <w:sz w:val="24"/>
          <w:szCs w:val="24"/>
        </w:rPr>
      </w:pPr>
      <w:r w:rsidRPr="00B24182">
        <w:rPr>
          <w:rFonts w:cstheme="minorHAnsi"/>
          <w:b/>
          <w:sz w:val="24"/>
          <w:szCs w:val="24"/>
        </w:rPr>
        <w:br/>
        <w:t>Comments on Draft Rule 173-39-02.16 of the Administrative Code</w:t>
      </w:r>
      <w:r w:rsidRPr="00B24182">
        <w:rPr>
          <w:rFonts w:cstheme="minorHAnsi"/>
          <w:b/>
          <w:sz w:val="24"/>
          <w:szCs w:val="24"/>
        </w:rPr>
        <w:br/>
        <w:t>September 28, 2023</w:t>
      </w:r>
    </w:p>
    <w:p w14:paraId="162A18E8" w14:textId="77777777" w:rsidR="00E857AC" w:rsidRPr="00B24182" w:rsidRDefault="00E857AC" w:rsidP="00E857AC">
      <w:pPr>
        <w:spacing w:after="0" w:line="240" w:lineRule="auto"/>
        <w:rPr>
          <w:rFonts w:cstheme="minorHAnsi"/>
          <w:sz w:val="24"/>
          <w:szCs w:val="24"/>
        </w:rPr>
      </w:pPr>
    </w:p>
    <w:p w14:paraId="69445DBE" w14:textId="33B166FD" w:rsidR="00E857AC" w:rsidRPr="00B24182" w:rsidRDefault="00E857AC" w:rsidP="00E857AC">
      <w:pPr>
        <w:spacing w:after="0" w:line="240" w:lineRule="auto"/>
        <w:rPr>
          <w:rFonts w:cstheme="minorHAnsi"/>
          <w:sz w:val="24"/>
          <w:szCs w:val="24"/>
        </w:rPr>
      </w:pPr>
    </w:p>
    <w:p w14:paraId="0A4676AB" w14:textId="77777777" w:rsidR="0031241A" w:rsidRDefault="00A97405" w:rsidP="00E857AC">
      <w:pPr>
        <w:spacing w:after="0" w:line="240" w:lineRule="auto"/>
        <w:rPr>
          <w:rFonts w:cstheme="minorHAnsi"/>
          <w:sz w:val="24"/>
          <w:szCs w:val="24"/>
        </w:rPr>
      </w:pPr>
      <w:r w:rsidRPr="00B24182">
        <w:rPr>
          <w:rFonts w:cstheme="minorHAnsi"/>
          <w:sz w:val="24"/>
          <w:szCs w:val="24"/>
        </w:rPr>
        <w:t xml:space="preserve">Thank you for the opportunity to </w:t>
      </w:r>
      <w:r w:rsidR="0031241A">
        <w:rPr>
          <w:rFonts w:cstheme="minorHAnsi"/>
          <w:sz w:val="24"/>
          <w:szCs w:val="24"/>
        </w:rPr>
        <w:t>provide comments</w:t>
      </w:r>
      <w:r w:rsidR="00C9355C" w:rsidRPr="00B24182">
        <w:rPr>
          <w:rFonts w:cstheme="minorHAnsi"/>
          <w:sz w:val="24"/>
          <w:szCs w:val="24"/>
        </w:rPr>
        <w:t xml:space="preserve"> on the Ohio Department of Aging</w:t>
      </w:r>
      <w:r w:rsidR="00E857AC" w:rsidRPr="00B24182">
        <w:rPr>
          <w:rFonts w:cstheme="minorHAnsi"/>
          <w:sz w:val="24"/>
          <w:szCs w:val="24"/>
        </w:rPr>
        <w:t xml:space="preserve">’s </w:t>
      </w:r>
      <w:r w:rsidR="00B24182">
        <w:rPr>
          <w:rFonts w:cstheme="minorHAnsi"/>
          <w:sz w:val="24"/>
          <w:szCs w:val="24"/>
        </w:rPr>
        <w:t xml:space="preserve">(ODA’s) </w:t>
      </w:r>
      <w:r w:rsidR="00E857AC" w:rsidRPr="00B24182">
        <w:rPr>
          <w:rFonts w:cstheme="minorHAnsi"/>
          <w:sz w:val="24"/>
          <w:szCs w:val="24"/>
        </w:rPr>
        <w:t>draft amendments to the</w:t>
      </w:r>
      <w:r w:rsidR="00C9355C" w:rsidRPr="00B24182">
        <w:rPr>
          <w:rFonts w:cstheme="minorHAnsi"/>
          <w:sz w:val="24"/>
          <w:szCs w:val="24"/>
        </w:rPr>
        <w:t xml:space="preserve"> </w:t>
      </w:r>
      <w:r w:rsidR="0031241A">
        <w:rPr>
          <w:rFonts w:cstheme="minorHAnsi"/>
          <w:sz w:val="24"/>
          <w:szCs w:val="24"/>
        </w:rPr>
        <w:t>waiver</w:t>
      </w:r>
      <w:r w:rsidR="00B24182">
        <w:rPr>
          <w:rFonts w:cstheme="minorHAnsi"/>
          <w:sz w:val="24"/>
          <w:szCs w:val="24"/>
        </w:rPr>
        <w:t xml:space="preserve"> </w:t>
      </w:r>
      <w:r w:rsidR="00E857AC" w:rsidRPr="00B24182">
        <w:rPr>
          <w:rFonts w:cstheme="minorHAnsi"/>
          <w:sz w:val="24"/>
          <w:szCs w:val="24"/>
        </w:rPr>
        <w:t>p</w:t>
      </w:r>
      <w:r w:rsidR="00C9355C" w:rsidRPr="00B24182">
        <w:rPr>
          <w:rFonts w:cstheme="minorHAnsi"/>
          <w:sz w:val="24"/>
          <w:szCs w:val="24"/>
        </w:rPr>
        <w:t xml:space="preserve">rovider </w:t>
      </w:r>
      <w:r w:rsidR="00E857AC" w:rsidRPr="00B24182">
        <w:rPr>
          <w:rFonts w:cstheme="minorHAnsi"/>
          <w:sz w:val="24"/>
          <w:szCs w:val="24"/>
        </w:rPr>
        <w:t>c</w:t>
      </w:r>
      <w:r w:rsidR="00C9355C" w:rsidRPr="00B24182">
        <w:rPr>
          <w:rFonts w:cstheme="minorHAnsi"/>
          <w:sz w:val="24"/>
          <w:szCs w:val="24"/>
        </w:rPr>
        <w:t>ertification rule (</w:t>
      </w:r>
      <w:r w:rsidR="00B24182">
        <w:rPr>
          <w:rFonts w:cstheme="minorHAnsi"/>
          <w:sz w:val="24"/>
          <w:szCs w:val="24"/>
        </w:rPr>
        <w:t xml:space="preserve">OAC </w:t>
      </w:r>
      <w:r w:rsidR="00C9355C" w:rsidRPr="00B24182">
        <w:rPr>
          <w:rFonts w:cstheme="minorHAnsi"/>
          <w:sz w:val="24"/>
          <w:szCs w:val="24"/>
        </w:rPr>
        <w:t>173-39-02.16)</w:t>
      </w:r>
      <w:r w:rsidR="00B24182">
        <w:rPr>
          <w:rFonts w:cstheme="minorHAnsi"/>
          <w:sz w:val="24"/>
          <w:szCs w:val="24"/>
        </w:rPr>
        <w:t xml:space="preserve"> </w:t>
      </w:r>
      <w:r w:rsidR="0031241A">
        <w:rPr>
          <w:rFonts w:cstheme="minorHAnsi"/>
          <w:sz w:val="24"/>
          <w:szCs w:val="24"/>
        </w:rPr>
        <w:t xml:space="preserve">for assisted living. The amendments are intended to </w:t>
      </w:r>
      <w:r w:rsidR="00B24182">
        <w:rPr>
          <w:rFonts w:cstheme="minorHAnsi"/>
          <w:sz w:val="24"/>
          <w:szCs w:val="24"/>
        </w:rPr>
        <w:t>support enhanced reimbursement for</w:t>
      </w:r>
      <w:r w:rsidR="00E857AC" w:rsidRPr="00B24182">
        <w:rPr>
          <w:rFonts w:cstheme="minorHAnsi"/>
          <w:sz w:val="24"/>
          <w:szCs w:val="24"/>
        </w:rPr>
        <w:t xml:space="preserve"> memory care</w:t>
      </w:r>
      <w:r w:rsidR="00B24182">
        <w:rPr>
          <w:rFonts w:cstheme="minorHAnsi"/>
          <w:sz w:val="24"/>
          <w:szCs w:val="24"/>
        </w:rPr>
        <w:t xml:space="preserve"> in waiver settings, </w:t>
      </w:r>
      <w:r w:rsidR="00E857AC" w:rsidRPr="00B24182">
        <w:rPr>
          <w:rFonts w:cstheme="minorHAnsi"/>
          <w:sz w:val="24"/>
          <w:szCs w:val="24"/>
        </w:rPr>
        <w:t>as prescribed by House Bill (HB) 33</w:t>
      </w:r>
      <w:r w:rsidR="00507BD3" w:rsidRPr="00B24182">
        <w:rPr>
          <w:rFonts w:cstheme="minorHAnsi"/>
          <w:sz w:val="24"/>
          <w:szCs w:val="24"/>
        </w:rPr>
        <w:t xml:space="preserve">. </w:t>
      </w:r>
    </w:p>
    <w:p w14:paraId="49B2C22B" w14:textId="77777777" w:rsidR="0031241A" w:rsidRDefault="0031241A" w:rsidP="00E857AC">
      <w:pPr>
        <w:spacing w:after="0" w:line="240" w:lineRule="auto"/>
        <w:rPr>
          <w:rFonts w:cstheme="minorHAnsi"/>
          <w:sz w:val="24"/>
          <w:szCs w:val="24"/>
        </w:rPr>
      </w:pPr>
    </w:p>
    <w:p w14:paraId="17ADF7D5" w14:textId="48C5FA64" w:rsidR="00E857AC" w:rsidRPr="00B24182" w:rsidRDefault="00507BD3" w:rsidP="00E857AC">
      <w:pPr>
        <w:spacing w:after="0" w:line="240" w:lineRule="auto"/>
        <w:rPr>
          <w:rFonts w:cstheme="minorHAnsi"/>
          <w:sz w:val="24"/>
          <w:szCs w:val="24"/>
        </w:rPr>
      </w:pPr>
      <w:r w:rsidRPr="00B24182">
        <w:rPr>
          <w:rFonts w:cstheme="minorHAnsi"/>
          <w:sz w:val="24"/>
          <w:szCs w:val="24"/>
        </w:rPr>
        <w:t xml:space="preserve">The Ohio Health Care Association </w:t>
      </w:r>
      <w:r w:rsidR="00E857AC" w:rsidRPr="00B24182">
        <w:rPr>
          <w:rFonts w:cstheme="minorHAnsi"/>
          <w:sz w:val="24"/>
          <w:szCs w:val="24"/>
        </w:rPr>
        <w:t xml:space="preserve">(OHCA) </w:t>
      </w:r>
      <w:r w:rsidRPr="00B24182">
        <w:rPr>
          <w:rFonts w:cstheme="minorHAnsi"/>
          <w:sz w:val="24"/>
          <w:szCs w:val="24"/>
        </w:rPr>
        <w:t xml:space="preserve">represents </w:t>
      </w:r>
      <w:r w:rsidR="00E857AC" w:rsidRPr="00B24182">
        <w:rPr>
          <w:rFonts w:cstheme="minorHAnsi"/>
          <w:sz w:val="24"/>
          <w:szCs w:val="24"/>
        </w:rPr>
        <w:t>312</w:t>
      </w:r>
      <w:r w:rsidR="0005206A" w:rsidRPr="00B24182">
        <w:rPr>
          <w:rFonts w:cstheme="minorHAnsi"/>
          <w:sz w:val="24"/>
          <w:szCs w:val="24"/>
        </w:rPr>
        <w:t xml:space="preserve"> </w:t>
      </w:r>
      <w:r w:rsidR="00E857AC" w:rsidRPr="00B24182">
        <w:rPr>
          <w:rFonts w:cstheme="minorHAnsi"/>
          <w:sz w:val="24"/>
          <w:szCs w:val="24"/>
        </w:rPr>
        <w:t xml:space="preserve">assisted living </w:t>
      </w:r>
      <w:r w:rsidR="0005206A" w:rsidRPr="00B24182">
        <w:rPr>
          <w:rFonts w:cstheme="minorHAnsi"/>
          <w:sz w:val="24"/>
          <w:szCs w:val="24"/>
        </w:rPr>
        <w:t>providers</w:t>
      </w:r>
      <w:r w:rsidR="00E857AC" w:rsidRPr="00B24182">
        <w:rPr>
          <w:rFonts w:cstheme="minorHAnsi"/>
          <w:sz w:val="24"/>
          <w:szCs w:val="24"/>
        </w:rPr>
        <w:t>, many of which are certified for waiver services and many of which provide memory care</w:t>
      </w:r>
      <w:r w:rsidRPr="00B24182">
        <w:rPr>
          <w:rFonts w:cstheme="minorHAnsi"/>
          <w:sz w:val="24"/>
          <w:szCs w:val="24"/>
        </w:rPr>
        <w:t>.</w:t>
      </w:r>
      <w:r w:rsidR="00E82F21" w:rsidRPr="00B24182">
        <w:rPr>
          <w:rFonts w:cstheme="minorHAnsi"/>
          <w:sz w:val="24"/>
          <w:szCs w:val="24"/>
        </w:rPr>
        <w:t xml:space="preserve"> </w:t>
      </w:r>
      <w:r w:rsidR="00E857AC" w:rsidRPr="00B24182">
        <w:rPr>
          <w:rFonts w:cstheme="minorHAnsi"/>
          <w:sz w:val="24"/>
          <w:szCs w:val="24"/>
        </w:rPr>
        <w:t>OHCA was a strong proponent of the provisions of HB 33 establish</w:t>
      </w:r>
      <w:r w:rsidR="00B24182">
        <w:rPr>
          <w:rFonts w:cstheme="minorHAnsi"/>
          <w:sz w:val="24"/>
          <w:szCs w:val="24"/>
        </w:rPr>
        <w:t>ing</w:t>
      </w:r>
      <w:r w:rsidR="00E857AC" w:rsidRPr="00B24182">
        <w:rPr>
          <w:rFonts w:cstheme="minorHAnsi"/>
          <w:sz w:val="24"/>
          <w:szCs w:val="24"/>
        </w:rPr>
        <w:t xml:space="preserve"> </w:t>
      </w:r>
      <w:r w:rsidR="00B24182">
        <w:rPr>
          <w:rFonts w:cstheme="minorHAnsi"/>
          <w:sz w:val="24"/>
          <w:szCs w:val="24"/>
        </w:rPr>
        <w:t xml:space="preserve">memory care </w:t>
      </w:r>
      <w:r w:rsidR="00E857AC" w:rsidRPr="00B24182">
        <w:rPr>
          <w:rFonts w:cstheme="minorHAnsi"/>
          <w:sz w:val="24"/>
          <w:szCs w:val="24"/>
        </w:rPr>
        <w:t xml:space="preserve">reimbursement under the </w:t>
      </w:r>
      <w:r w:rsidR="00B24182">
        <w:rPr>
          <w:rFonts w:cstheme="minorHAnsi"/>
          <w:sz w:val="24"/>
          <w:szCs w:val="24"/>
        </w:rPr>
        <w:t>waiver. O</w:t>
      </w:r>
      <w:r w:rsidR="00E857AC" w:rsidRPr="00B24182">
        <w:rPr>
          <w:rFonts w:cstheme="minorHAnsi"/>
          <w:sz w:val="24"/>
          <w:szCs w:val="24"/>
        </w:rPr>
        <w:t>n behalf of our members, we have a keen interest in assuring that the regulatory standards for memory care reimbursement do not place undue burden</w:t>
      </w:r>
      <w:r w:rsidR="00B24182">
        <w:rPr>
          <w:rFonts w:cstheme="minorHAnsi"/>
          <w:sz w:val="24"/>
          <w:szCs w:val="24"/>
        </w:rPr>
        <w:t>s or costs</w:t>
      </w:r>
      <w:r w:rsidR="00E857AC" w:rsidRPr="00B24182">
        <w:rPr>
          <w:rFonts w:cstheme="minorHAnsi"/>
          <w:sz w:val="24"/>
          <w:szCs w:val="24"/>
        </w:rPr>
        <w:t xml:space="preserve"> on providers that </w:t>
      </w:r>
      <w:r w:rsidR="00B24182">
        <w:rPr>
          <w:rFonts w:cstheme="minorHAnsi"/>
          <w:sz w:val="24"/>
          <w:szCs w:val="24"/>
        </w:rPr>
        <w:t>frustrate</w:t>
      </w:r>
      <w:r w:rsidR="00E857AC" w:rsidRPr="00B24182">
        <w:rPr>
          <w:rFonts w:cstheme="minorHAnsi"/>
          <w:sz w:val="24"/>
          <w:szCs w:val="24"/>
        </w:rPr>
        <w:t xml:space="preserve"> the legislative intent of expanding access to this hitherto-unavailable but much-needed service. </w:t>
      </w:r>
    </w:p>
    <w:p w14:paraId="6A8C6F6F" w14:textId="77777777" w:rsidR="00E857AC" w:rsidRPr="00B24182" w:rsidRDefault="00E857AC" w:rsidP="00E857AC">
      <w:pPr>
        <w:spacing w:after="0" w:line="240" w:lineRule="auto"/>
        <w:rPr>
          <w:rFonts w:cstheme="minorHAnsi"/>
          <w:sz w:val="24"/>
          <w:szCs w:val="24"/>
        </w:rPr>
      </w:pPr>
    </w:p>
    <w:p w14:paraId="778BAB78" w14:textId="4BD8769F" w:rsidR="00E857AC" w:rsidRPr="00B24182" w:rsidRDefault="00E857AC" w:rsidP="00E857AC">
      <w:pPr>
        <w:spacing w:after="0" w:line="240" w:lineRule="auto"/>
        <w:rPr>
          <w:rFonts w:cstheme="minorHAnsi"/>
          <w:sz w:val="24"/>
          <w:szCs w:val="24"/>
        </w:rPr>
      </w:pPr>
      <w:r w:rsidRPr="00B24182">
        <w:rPr>
          <w:rFonts w:cstheme="minorHAnsi"/>
          <w:sz w:val="24"/>
          <w:szCs w:val="24"/>
        </w:rPr>
        <w:t xml:space="preserve">Currently, waiver consumers do not have access to memory care </w:t>
      </w:r>
      <w:r w:rsidR="0031241A">
        <w:rPr>
          <w:rFonts w:cstheme="minorHAnsi"/>
          <w:sz w:val="24"/>
          <w:szCs w:val="24"/>
        </w:rPr>
        <w:t xml:space="preserve">in assisted living </w:t>
      </w:r>
      <w:r w:rsidRPr="00B24182">
        <w:rPr>
          <w:rFonts w:cstheme="minorHAnsi"/>
          <w:sz w:val="24"/>
          <w:szCs w:val="24"/>
        </w:rPr>
        <w:t xml:space="preserve">because the cost of providing the service far outstrips the existing reimbursement. The legislature in HB 33 attempted to solve this problem by calling for enhanced </w:t>
      </w:r>
      <w:r w:rsidR="0031241A">
        <w:rPr>
          <w:rFonts w:cstheme="minorHAnsi"/>
          <w:sz w:val="24"/>
          <w:szCs w:val="24"/>
        </w:rPr>
        <w:t xml:space="preserve">waiver </w:t>
      </w:r>
      <w:r w:rsidRPr="00B24182">
        <w:rPr>
          <w:rFonts w:cstheme="minorHAnsi"/>
          <w:sz w:val="24"/>
          <w:szCs w:val="24"/>
        </w:rPr>
        <w:t xml:space="preserve">reimbursement for memory care. </w:t>
      </w:r>
      <w:r w:rsidR="0031241A">
        <w:rPr>
          <w:rFonts w:cstheme="minorHAnsi"/>
          <w:sz w:val="24"/>
          <w:szCs w:val="24"/>
        </w:rPr>
        <w:t>U</w:t>
      </w:r>
      <w:r w:rsidRPr="00B24182">
        <w:rPr>
          <w:rFonts w:cstheme="minorHAnsi"/>
          <w:sz w:val="24"/>
          <w:szCs w:val="24"/>
        </w:rPr>
        <w:t>nfortunately, the Department of Medicaid has not yet published the enhanced memory care rate. Nonetheless, we do not want to witness the benefit of the enhanced reimbursement</w:t>
      </w:r>
      <w:r w:rsidR="00B24182">
        <w:rPr>
          <w:rFonts w:cstheme="minorHAnsi"/>
          <w:sz w:val="24"/>
          <w:szCs w:val="24"/>
        </w:rPr>
        <w:t xml:space="preserve"> being</w:t>
      </w:r>
      <w:r w:rsidRPr="00B24182">
        <w:rPr>
          <w:rFonts w:cstheme="minorHAnsi"/>
          <w:sz w:val="24"/>
          <w:szCs w:val="24"/>
        </w:rPr>
        <w:t xml:space="preserve"> diluted by regulatory burdens that increase provider</w:t>
      </w:r>
      <w:r w:rsidR="0031241A">
        <w:rPr>
          <w:rFonts w:cstheme="minorHAnsi"/>
          <w:sz w:val="24"/>
          <w:szCs w:val="24"/>
        </w:rPr>
        <w:t>s’</w:t>
      </w:r>
      <w:r w:rsidRPr="00B24182">
        <w:rPr>
          <w:rFonts w:cstheme="minorHAnsi"/>
          <w:sz w:val="24"/>
          <w:szCs w:val="24"/>
        </w:rPr>
        <w:t xml:space="preserve"> costs and impede </w:t>
      </w:r>
      <w:r w:rsidR="0031241A">
        <w:rPr>
          <w:rFonts w:cstheme="minorHAnsi"/>
          <w:sz w:val="24"/>
          <w:szCs w:val="24"/>
        </w:rPr>
        <w:t>their</w:t>
      </w:r>
      <w:r w:rsidRPr="00B24182">
        <w:rPr>
          <w:rFonts w:cstheme="minorHAnsi"/>
          <w:sz w:val="24"/>
          <w:szCs w:val="24"/>
        </w:rPr>
        <w:t xml:space="preserve"> ability to offer memory care to waiver consumers.</w:t>
      </w:r>
    </w:p>
    <w:p w14:paraId="1AE2151A" w14:textId="77777777" w:rsidR="00E857AC" w:rsidRPr="00B24182" w:rsidRDefault="00E857AC" w:rsidP="00E857AC">
      <w:pPr>
        <w:spacing w:after="0" w:line="240" w:lineRule="auto"/>
        <w:rPr>
          <w:rFonts w:cstheme="minorHAnsi"/>
          <w:sz w:val="24"/>
          <w:szCs w:val="24"/>
        </w:rPr>
      </w:pPr>
    </w:p>
    <w:p w14:paraId="048480B3" w14:textId="77777777" w:rsidR="000B3DF9" w:rsidRPr="00B24182" w:rsidRDefault="00E857AC" w:rsidP="00E857AC">
      <w:pPr>
        <w:spacing w:after="0" w:line="240" w:lineRule="auto"/>
        <w:rPr>
          <w:rFonts w:cstheme="minorHAnsi"/>
          <w:sz w:val="24"/>
          <w:szCs w:val="24"/>
        </w:rPr>
      </w:pPr>
      <w:r w:rsidRPr="00B24182">
        <w:rPr>
          <w:rFonts w:cstheme="minorHAnsi"/>
          <w:sz w:val="24"/>
          <w:szCs w:val="24"/>
        </w:rPr>
        <w:t>Turning to the specific provisions of the draft rule</w:t>
      </w:r>
      <w:r w:rsidR="000B3DF9" w:rsidRPr="00B24182">
        <w:rPr>
          <w:rFonts w:cstheme="minorHAnsi"/>
          <w:sz w:val="24"/>
          <w:szCs w:val="24"/>
        </w:rPr>
        <w:t>:</w:t>
      </w:r>
    </w:p>
    <w:p w14:paraId="35610F1B" w14:textId="77777777" w:rsidR="000B3DF9" w:rsidRPr="00B24182" w:rsidRDefault="000B3DF9" w:rsidP="00E857AC">
      <w:pPr>
        <w:spacing w:after="0" w:line="240" w:lineRule="auto"/>
        <w:rPr>
          <w:rFonts w:cstheme="minorHAnsi"/>
          <w:sz w:val="24"/>
          <w:szCs w:val="24"/>
        </w:rPr>
      </w:pPr>
    </w:p>
    <w:p w14:paraId="5978D961" w14:textId="5C97A7E7" w:rsidR="00B24182" w:rsidRDefault="000B3DF9" w:rsidP="000B3DF9">
      <w:pPr>
        <w:pStyle w:val="ListParagraph"/>
        <w:numPr>
          <w:ilvl w:val="0"/>
          <w:numId w:val="6"/>
        </w:numPr>
        <w:spacing w:after="0" w:line="240" w:lineRule="auto"/>
        <w:rPr>
          <w:rFonts w:cstheme="minorHAnsi"/>
          <w:sz w:val="24"/>
          <w:szCs w:val="24"/>
        </w:rPr>
      </w:pPr>
      <w:r w:rsidRPr="00B24182">
        <w:rPr>
          <w:rFonts w:cstheme="minorHAnsi"/>
          <w:sz w:val="24"/>
          <w:szCs w:val="24"/>
        </w:rPr>
        <w:t>P</w:t>
      </w:r>
      <w:r w:rsidR="00E857AC" w:rsidRPr="00B24182">
        <w:rPr>
          <w:rFonts w:cstheme="minorHAnsi"/>
          <w:sz w:val="24"/>
          <w:szCs w:val="24"/>
        </w:rPr>
        <w:t>aragraph</w:t>
      </w:r>
      <w:r w:rsidR="00FC768F" w:rsidRPr="00B24182">
        <w:rPr>
          <w:rFonts w:cstheme="minorHAnsi"/>
          <w:sz w:val="24"/>
          <w:szCs w:val="24"/>
        </w:rPr>
        <w:t xml:space="preserve"> (B</w:t>
      </w:r>
      <w:r w:rsidR="00B24182">
        <w:rPr>
          <w:rFonts w:cstheme="minorHAnsi"/>
          <w:sz w:val="24"/>
          <w:szCs w:val="24"/>
        </w:rPr>
        <w:t>) of the draft rule</w:t>
      </w:r>
      <w:r w:rsidR="00FC768F" w:rsidRPr="00B24182">
        <w:rPr>
          <w:rFonts w:cstheme="minorHAnsi"/>
          <w:sz w:val="24"/>
          <w:szCs w:val="24"/>
        </w:rPr>
        <w:t xml:space="preserve"> reads</w:t>
      </w:r>
      <w:r w:rsidR="00E857AC" w:rsidRPr="00B24182">
        <w:rPr>
          <w:rFonts w:cstheme="minorHAnsi"/>
          <w:sz w:val="24"/>
          <w:szCs w:val="24"/>
        </w:rPr>
        <w:t>,</w:t>
      </w:r>
      <w:r w:rsidR="00FC768F" w:rsidRPr="00B24182">
        <w:rPr>
          <w:rFonts w:cstheme="minorHAnsi"/>
          <w:sz w:val="24"/>
          <w:szCs w:val="24"/>
        </w:rPr>
        <w:t xml:space="preserve"> “ODA certifies each provider for either the basic assisted living service or memory care. If ODA certifies a provider to provide memory care, the provider may also directly provide, or arrange for, the basic service.”</w:t>
      </w:r>
      <w:r w:rsidR="00776BC8" w:rsidRPr="00B24182">
        <w:rPr>
          <w:rFonts w:cstheme="minorHAnsi"/>
          <w:sz w:val="24"/>
          <w:szCs w:val="24"/>
        </w:rPr>
        <w:t xml:space="preserve"> </w:t>
      </w:r>
      <w:r w:rsidRPr="00B24182">
        <w:rPr>
          <w:rFonts w:cstheme="minorHAnsi"/>
          <w:sz w:val="24"/>
          <w:szCs w:val="24"/>
        </w:rPr>
        <w:t xml:space="preserve">We think making certification an either/or proposition is too limiting. </w:t>
      </w:r>
      <w:r w:rsidR="00776BC8" w:rsidRPr="00B24182">
        <w:rPr>
          <w:rFonts w:cstheme="minorHAnsi"/>
          <w:sz w:val="24"/>
          <w:szCs w:val="24"/>
        </w:rPr>
        <w:t xml:space="preserve">Most assisted living communities that offer memory care do so within a designated unit, while the remainder of the community furnishes what ODA terms “basic assisted living service.” While the draft rule allows a memory care-certified provider also to offer the basic service, we feel it would be more appropriate to certify these </w:t>
      </w:r>
      <w:r w:rsidR="0031241A">
        <w:rPr>
          <w:rFonts w:cstheme="minorHAnsi"/>
          <w:sz w:val="24"/>
          <w:szCs w:val="24"/>
        </w:rPr>
        <w:t xml:space="preserve">dual service </w:t>
      </w:r>
      <w:r w:rsidR="00776BC8" w:rsidRPr="00B24182">
        <w:rPr>
          <w:rFonts w:cstheme="minorHAnsi"/>
          <w:sz w:val="24"/>
          <w:szCs w:val="24"/>
        </w:rPr>
        <w:t>providers for both basic assisted living</w:t>
      </w:r>
      <w:r w:rsidR="00FC768F" w:rsidRPr="00B24182">
        <w:rPr>
          <w:rFonts w:cstheme="minorHAnsi"/>
          <w:sz w:val="24"/>
          <w:szCs w:val="24"/>
        </w:rPr>
        <w:t xml:space="preserve"> </w:t>
      </w:r>
      <w:r w:rsidRPr="00B24182">
        <w:rPr>
          <w:rFonts w:cstheme="minorHAnsi"/>
          <w:sz w:val="24"/>
          <w:szCs w:val="24"/>
        </w:rPr>
        <w:t xml:space="preserve">and memory care. Those who provide only one or the other would receive </w:t>
      </w:r>
      <w:r w:rsidR="00B24182">
        <w:rPr>
          <w:rFonts w:cstheme="minorHAnsi"/>
          <w:sz w:val="24"/>
          <w:szCs w:val="24"/>
        </w:rPr>
        <w:t>a</w:t>
      </w:r>
      <w:r w:rsidRPr="00B24182">
        <w:rPr>
          <w:rFonts w:cstheme="minorHAnsi"/>
          <w:sz w:val="24"/>
          <w:szCs w:val="24"/>
        </w:rPr>
        <w:t xml:space="preserve"> single certification. </w:t>
      </w:r>
    </w:p>
    <w:p w14:paraId="663ECCBE" w14:textId="77777777" w:rsidR="00B24182" w:rsidRPr="00B24182" w:rsidRDefault="00B24182" w:rsidP="00B24182">
      <w:pPr>
        <w:spacing w:after="0" w:line="240" w:lineRule="auto"/>
        <w:rPr>
          <w:rFonts w:cstheme="minorHAnsi"/>
          <w:sz w:val="24"/>
          <w:szCs w:val="24"/>
        </w:rPr>
      </w:pPr>
    </w:p>
    <w:p w14:paraId="7D0622CB" w14:textId="57089C8C" w:rsidR="00776BC8" w:rsidRPr="00B24182" w:rsidRDefault="000B3DF9" w:rsidP="00B24182">
      <w:pPr>
        <w:spacing w:after="0" w:line="240" w:lineRule="auto"/>
        <w:ind w:left="720"/>
        <w:rPr>
          <w:rFonts w:cstheme="minorHAnsi"/>
          <w:sz w:val="24"/>
          <w:szCs w:val="24"/>
        </w:rPr>
      </w:pPr>
      <w:r w:rsidRPr="00B24182">
        <w:rPr>
          <w:rFonts w:cstheme="minorHAnsi"/>
          <w:sz w:val="24"/>
          <w:szCs w:val="24"/>
        </w:rPr>
        <w:t>We recommend modifying the language to read, “ODA certifies each provider for the basic assisted living service</w:t>
      </w:r>
      <w:r w:rsidR="00B24182">
        <w:rPr>
          <w:rFonts w:cstheme="minorHAnsi"/>
          <w:sz w:val="24"/>
          <w:szCs w:val="24"/>
        </w:rPr>
        <w:t xml:space="preserve"> or</w:t>
      </w:r>
      <w:r w:rsidRPr="00B24182">
        <w:rPr>
          <w:rFonts w:cstheme="minorHAnsi"/>
          <w:sz w:val="24"/>
          <w:szCs w:val="24"/>
        </w:rPr>
        <w:t xml:space="preserve"> memory care or </w:t>
      </w:r>
      <w:r w:rsidR="00B24182">
        <w:rPr>
          <w:rFonts w:cstheme="minorHAnsi"/>
          <w:sz w:val="24"/>
          <w:szCs w:val="24"/>
        </w:rPr>
        <w:t xml:space="preserve">grants </w:t>
      </w:r>
      <w:r w:rsidRPr="00B24182">
        <w:rPr>
          <w:rFonts w:cstheme="minorHAnsi"/>
          <w:sz w:val="24"/>
          <w:szCs w:val="24"/>
        </w:rPr>
        <w:t xml:space="preserve">dual certification </w:t>
      </w:r>
      <w:r w:rsidR="0031241A">
        <w:rPr>
          <w:rFonts w:cstheme="minorHAnsi"/>
          <w:sz w:val="24"/>
          <w:szCs w:val="24"/>
        </w:rPr>
        <w:t>if the provider offers both services</w:t>
      </w:r>
      <w:r w:rsidRPr="00B24182">
        <w:rPr>
          <w:rFonts w:cstheme="minorHAnsi"/>
          <w:sz w:val="24"/>
          <w:szCs w:val="24"/>
        </w:rPr>
        <w:t>.” The second sentence could be deleted.</w:t>
      </w:r>
    </w:p>
    <w:p w14:paraId="78B00505" w14:textId="77777777" w:rsidR="00776BC8" w:rsidRPr="00B24182" w:rsidRDefault="00776BC8" w:rsidP="00E857AC">
      <w:pPr>
        <w:spacing w:after="0" w:line="240" w:lineRule="auto"/>
        <w:rPr>
          <w:rFonts w:cstheme="minorHAnsi"/>
          <w:sz w:val="24"/>
          <w:szCs w:val="24"/>
        </w:rPr>
      </w:pPr>
    </w:p>
    <w:p w14:paraId="77614777" w14:textId="111D2199" w:rsidR="000B3DF9" w:rsidRPr="00B24182" w:rsidRDefault="00FC375B" w:rsidP="000B3DF9">
      <w:pPr>
        <w:pStyle w:val="ListParagraph"/>
        <w:numPr>
          <w:ilvl w:val="0"/>
          <w:numId w:val="6"/>
        </w:numPr>
        <w:spacing w:after="0" w:line="240" w:lineRule="auto"/>
        <w:rPr>
          <w:sz w:val="24"/>
          <w:szCs w:val="24"/>
        </w:rPr>
      </w:pPr>
      <w:r w:rsidRPr="00B24182">
        <w:rPr>
          <w:rFonts w:cstheme="minorHAnsi"/>
          <w:sz w:val="24"/>
          <w:szCs w:val="24"/>
        </w:rPr>
        <w:lastRenderedPageBreak/>
        <w:t xml:space="preserve">In </w:t>
      </w:r>
      <w:r w:rsidR="000B3DF9" w:rsidRPr="00B24182">
        <w:rPr>
          <w:rFonts w:cstheme="minorHAnsi"/>
          <w:sz w:val="24"/>
          <w:szCs w:val="24"/>
        </w:rPr>
        <w:t>paragraph</w:t>
      </w:r>
      <w:r w:rsidRPr="00B24182">
        <w:rPr>
          <w:rFonts w:cstheme="minorHAnsi"/>
          <w:sz w:val="24"/>
          <w:szCs w:val="24"/>
        </w:rPr>
        <w:t xml:space="preserve"> (D)(2)(a), ODA proposed the following language: “</w:t>
      </w:r>
      <w:r w:rsidRPr="00B24182">
        <w:rPr>
          <w:sz w:val="24"/>
          <w:szCs w:val="24"/>
        </w:rPr>
        <w:t>The provider has a mission statement that includes how its memory care differs from its basic assisted living service</w:t>
      </w:r>
      <w:r w:rsidR="000B3DF9" w:rsidRPr="00B24182">
        <w:rPr>
          <w:sz w:val="24"/>
          <w:szCs w:val="24"/>
        </w:rPr>
        <w:t>.” From our conversation on September 13, we understand that the intent of this provision is to require a certified “dual” provider (as we suggest above) to clarify for consumers how their memory care service differs from their basic AL service. We believe this language is inappropriate for a mission statement and would create unnecessary administrative burden</w:t>
      </w:r>
      <w:r w:rsidR="00B24182">
        <w:rPr>
          <w:sz w:val="24"/>
          <w:szCs w:val="24"/>
        </w:rPr>
        <w:t>s</w:t>
      </w:r>
      <w:r w:rsidR="000B3DF9" w:rsidRPr="00B24182">
        <w:rPr>
          <w:sz w:val="24"/>
          <w:szCs w:val="24"/>
        </w:rPr>
        <w:t xml:space="preserve"> for not-for-profit </w:t>
      </w:r>
      <w:r w:rsidR="00B24182">
        <w:rPr>
          <w:sz w:val="24"/>
          <w:szCs w:val="24"/>
        </w:rPr>
        <w:t>(</w:t>
      </w:r>
      <w:r w:rsidR="000B3DF9" w:rsidRPr="00B24182">
        <w:rPr>
          <w:sz w:val="24"/>
          <w:szCs w:val="24"/>
        </w:rPr>
        <w:t>and potentially some for-profit</w:t>
      </w:r>
      <w:r w:rsidR="0031241A">
        <w:rPr>
          <w:sz w:val="24"/>
          <w:szCs w:val="24"/>
        </w:rPr>
        <w:t>)</w:t>
      </w:r>
      <w:r w:rsidR="000B3DF9" w:rsidRPr="00B24182">
        <w:rPr>
          <w:sz w:val="24"/>
          <w:szCs w:val="24"/>
        </w:rPr>
        <w:t xml:space="preserve"> providers who are required to obtain board approval and align their mission statement with the overarching mission of th</w:t>
      </w:r>
      <w:r w:rsidR="00B24182">
        <w:rPr>
          <w:sz w:val="24"/>
          <w:szCs w:val="24"/>
        </w:rPr>
        <w:t>e</w:t>
      </w:r>
      <w:r w:rsidR="000B3DF9" w:rsidRPr="00B24182">
        <w:rPr>
          <w:sz w:val="24"/>
          <w:szCs w:val="24"/>
        </w:rPr>
        <w:t xml:space="preserve"> organization, which often provides more than assisted living memory care services.  </w:t>
      </w:r>
    </w:p>
    <w:p w14:paraId="0E10FBA1" w14:textId="77777777" w:rsidR="000B3DF9" w:rsidRPr="00B24182" w:rsidRDefault="000B3DF9" w:rsidP="000B3DF9">
      <w:pPr>
        <w:pStyle w:val="ListParagraph"/>
        <w:shd w:val="clear" w:color="auto" w:fill="FFFFFF"/>
        <w:spacing w:after="0" w:line="240" w:lineRule="auto"/>
        <w:rPr>
          <w:rFonts w:cstheme="minorHAnsi"/>
          <w:sz w:val="24"/>
          <w:szCs w:val="24"/>
          <w:bdr w:val="none" w:sz="0" w:space="0" w:color="auto" w:frame="1"/>
        </w:rPr>
      </w:pPr>
    </w:p>
    <w:p w14:paraId="3F6A0B61" w14:textId="57DB47B1" w:rsidR="000B3DF9" w:rsidRPr="00B24182" w:rsidRDefault="000B3DF9" w:rsidP="000B3DF9">
      <w:pPr>
        <w:shd w:val="clear" w:color="auto" w:fill="FFFFFF"/>
        <w:spacing w:after="0" w:line="240" w:lineRule="auto"/>
        <w:ind w:left="720"/>
        <w:rPr>
          <w:sz w:val="24"/>
          <w:szCs w:val="24"/>
        </w:rPr>
      </w:pPr>
      <w:r w:rsidRPr="00B24182">
        <w:rPr>
          <w:sz w:val="24"/>
          <w:szCs w:val="24"/>
        </w:rPr>
        <w:t xml:space="preserve">We recommend deleting proposed paragraph (D)(2)(a) and moving the concept to a more appropriate location, the paragraph on disclosure of public information, (C)(2)(b), specifically subparagraph (ii). The revised language would </w:t>
      </w:r>
      <w:r w:rsidR="00B24182">
        <w:rPr>
          <w:sz w:val="24"/>
          <w:szCs w:val="24"/>
        </w:rPr>
        <w:t>require the provider to disclose:</w:t>
      </w:r>
      <w:r w:rsidRPr="00B24182">
        <w:rPr>
          <w:sz w:val="24"/>
          <w:szCs w:val="24"/>
        </w:rPr>
        <w:t xml:space="preserve"> “(ii) Whether the provider is certified by ODA to provide memory care, and if so, how its memory care differs from its basic assisted living service.” </w:t>
      </w:r>
    </w:p>
    <w:p w14:paraId="4F8F0576" w14:textId="77777777" w:rsidR="000B3DF9" w:rsidRPr="00B24182" w:rsidRDefault="000B3DF9" w:rsidP="000B3DF9">
      <w:pPr>
        <w:shd w:val="clear" w:color="auto" w:fill="FFFFFF"/>
        <w:spacing w:after="0" w:line="240" w:lineRule="auto"/>
        <w:ind w:left="720"/>
        <w:rPr>
          <w:rFonts w:cstheme="minorHAnsi"/>
          <w:sz w:val="24"/>
          <w:szCs w:val="24"/>
        </w:rPr>
      </w:pPr>
    </w:p>
    <w:p w14:paraId="2A2F7D9E" w14:textId="0058966E" w:rsidR="000B3DF9" w:rsidRPr="00B24182" w:rsidRDefault="000B3DF9" w:rsidP="000B3DF9">
      <w:pPr>
        <w:pStyle w:val="ListParagraph"/>
        <w:numPr>
          <w:ilvl w:val="0"/>
          <w:numId w:val="6"/>
        </w:numPr>
        <w:shd w:val="clear" w:color="auto" w:fill="FFFFFF"/>
        <w:spacing w:after="0" w:line="240" w:lineRule="auto"/>
        <w:rPr>
          <w:rFonts w:cstheme="minorHAnsi"/>
          <w:sz w:val="24"/>
          <w:szCs w:val="24"/>
          <w:bdr w:val="none" w:sz="0" w:space="0" w:color="auto" w:frame="1"/>
        </w:rPr>
      </w:pPr>
      <w:r w:rsidRPr="00B24182">
        <w:rPr>
          <w:rFonts w:cstheme="minorHAnsi"/>
          <w:sz w:val="24"/>
          <w:szCs w:val="24"/>
        </w:rPr>
        <w:t>Paragraph</w:t>
      </w:r>
      <w:r w:rsidR="00626C9F" w:rsidRPr="00B24182">
        <w:rPr>
          <w:rFonts w:cstheme="minorHAnsi"/>
          <w:sz w:val="24"/>
          <w:szCs w:val="24"/>
        </w:rPr>
        <w:t xml:space="preserve"> (D)(2)(b</w:t>
      </w:r>
      <w:r w:rsidRPr="00B24182">
        <w:rPr>
          <w:rFonts w:cstheme="minorHAnsi"/>
          <w:sz w:val="24"/>
          <w:szCs w:val="24"/>
        </w:rPr>
        <w:t>)</w:t>
      </w:r>
      <w:r w:rsidR="00626C9F" w:rsidRPr="00B24182">
        <w:rPr>
          <w:rFonts w:cstheme="minorHAnsi"/>
          <w:sz w:val="24"/>
          <w:szCs w:val="24"/>
          <w:bdr w:val="none" w:sz="0" w:space="0" w:color="auto" w:frame="1"/>
        </w:rPr>
        <w:t xml:space="preserve"> </w:t>
      </w:r>
      <w:r w:rsidR="0031241A">
        <w:rPr>
          <w:rFonts w:cstheme="minorHAnsi"/>
          <w:sz w:val="24"/>
          <w:szCs w:val="24"/>
          <w:bdr w:val="none" w:sz="0" w:space="0" w:color="auto" w:frame="1"/>
        </w:rPr>
        <w:t xml:space="preserve">as proposed </w:t>
      </w:r>
      <w:r w:rsidR="00626C9F" w:rsidRPr="00B24182">
        <w:rPr>
          <w:rFonts w:cstheme="minorHAnsi"/>
          <w:sz w:val="24"/>
          <w:szCs w:val="24"/>
          <w:bdr w:val="none" w:sz="0" w:space="0" w:color="auto" w:frame="1"/>
        </w:rPr>
        <w:t xml:space="preserve">would require </w:t>
      </w:r>
      <w:r w:rsidR="0031241A">
        <w:rPr>
          <w:rFonts w:cstheme="minorHAnsi"/>
          <w:sz w:val="24"/>
          <w:szCs w:val="24"/>
          <w:bdr w:val="none" w:sz="0" w:space="0" w:color="auto" w:frame="1"/>
        </w:rPr>
        <w:t>a memory care</w:t>
      </w:r>
      <w:r w:rsidR="00626C9F" w:rsidRPr="00B24182">
        <w:rPr>
          <w:rFonts w:cstheme="minorHAnsi"/>
          <w:sz w:val="24"/>
          <w:szCs w:val="24"/>
          <w:bdr w:val="none" w:sz="0" w:space="0" w:color="auto" w:frame="1"/>
        </w:rPr>
        <w:t xml:space="preserve"> community to provide or arrange for </w:t>
      </w:r>
      <w:r w:rsidRPr="00B24182">
        <w:rPr>
          <w:rFonts w:cstheme="minorHAnsi"/>
          <w:sz w:val="24"/>
          <w:szCs w:val="24"/>
          <w:bdr w:val="none" w:sz="0" w:space="0" w:color="auto" w:frame="1"/>
        </w:rPr>
        <w:t>“</w:t>
      </w:r>
      <w:r w:rsidR="00626C9F" w:rsidRPr="00B24182">
        <w:rPr>
          <w:rFonts w:cstheme="minorHAnsi"/>
          <w:sz w:val="24"/>
          <w:szCs w:val="24"/>
          <w:bdr w:val="none" w:sz="0" w:space="0" w:color="auto" w:frame="1"/>
        </w:rPr>
        <w:t>at least three activities, as listed in rule </w:t>
      </w:r>
      <w:hyperlink r:id="rId8" w:tgtFrame="_blank" w:history="1">
        <w:r w:rsidR="00626C9F" w:rsidRPr="00B24182">
          <w:rPr>
            <w:rStyle w:val="Hyperlink"/>
            <w:rFonts w:cstheme="minorHAnsi"/>
            <w:color w:val="auto"/>
            <w:sz w:val="24"/>
            <w:szCs w:val="24"/>
            <w:u w:val="none"/>
            <w:bdr w:val="none" w:sz="0" w:space="0" w:color="auto" w:frame="1"/>
          </w:rPr>
          <w:t>3701-16-11 of the Administrative Code</w:t>
        </w:r>
      </w:hyperlink>
      <w:r w:rsidR="00626C9F" w:rsidRPr="00B24182">
        <w:rPr>
          <w:rFonts w:cstheme="minorHAnsi"/>
          <w:sz w:val="24"/>
          <w:szCs w:val="24"/>
          <w:bdr w:val="none" w:sz="0" w:space="0" w:color="auto" w:frame="1"/>
        </w:rPr>
        <w:t>, each day, with consideration given to each individual's preferences and needs.</w:t>
      </w:r>
      <w:r w:rsidRPr="00B24182">
        <w:rPr>
          <w:rFonts w:cstheme="minorHAnsi"/>
          <w:sz w:val="24"/>
          <w:szCs w:val="24"/>
          <w:bdr w:val="none" w:sz="0" w:space="0" w:color="auto" w:frame="1"/>
        </w:rPr>
        <w:t>”</w:t>
      </w:r>
      <w:r w:rsidR="00626C9F" w:rsidRPr="00B24182">
        <w:rPr>
          <w:rFonts w:cstheme="minorHAnsi"/>
          <w:sz w:val="24"/>
          <w:szCs w:val="24"/>
          <w:bdr w:val="none" w:sz="0" w:space="0" w:color="auto" w:frame="1"/>
        </w:rPr>
        <w:t xml:space="preserve"> </w:t>
      </w:r>
      <w:r w:rsidRPr="00B24182">
        <w:rPr>
          <w:rFonts w:cstheme="minorHAnsi"/>
          <w:sz w:val="24"/>
          <w:szCs w:val="24"/>
          <w:bdr w:val="none" w:sz="0" w:space="0" w:color="auto" w:frame="1"/>
        </w:rPr>
        <w:t>T</w:t>
      </w:r>
      <w:r w:rsidR="00626C9F" w:rsidRPr="00B24182">
        <w:rPr>
          <w:rFonts w:cstheme="minorHAnsi"/>
          <w:sz w:val="24"/>
          <w:szCs w:val="24"/>
          <w:bdr w:val="none" w:sz="0" w:space="0" w:color="auto" w:frame="1"/>
        </w:rPr>
        <w:t>he referenced licensure regulation does not give a list of activities but more a generic description</w:t>
      </w:r>
      <w:r w:rsidR="0031241A">
        <w:rPr>
          <w:rFonts w:cstheme="minorHAnsi"/>
          <w:sz w:val="24"/>
          <w:szCs w:val="24"/>
          <w:bdr w:val="none" w:sz="0" w:space="0" w:color="auto" w:frame="1"/>
        </w:rPr>
        <w:t xml:space="preserve"> -</w:t>
      </w:r>
      <w:r w:rsidR="00AD574C" w:rsidRPr="00B24182">
        <w:rPr>
          <w:rFonts w:cstheme="minorHAnsi"/>
          <w:sz w:val="24"/>
          <w:szCs w:val="24"/>
          <w:bdr w:val="none" w:sz="0" w:space="0" w:color="auto" w:frame="1"/>
        </w:rPr>
        <w:t xml:space="preserve"> “varied activities of sufficient quantity so that residents' lives may be more meaningful, to stimulate physical and mental capabilities and to assist residents in attaining their optimal social, physical, and emotional well-being”</w:t>
      </w:r>
      <w:r w:rsidRPr="00B24182">
        <w:rPr>
          <w:rFonts w:cstheme="minorHAnsi"/>
          <w:sz w:val="24"/>
          <w:szCs w:val="24"/>
          <w:bdr w:val="none" w:sz="0" w:space="0" w:color="auto" w:frame="1"/>
        </w:rPr>
        <w:t xml:space="preserve"> </w:t>
      </w:r>
      <w:r w:rsidR="0031241A">
        <w:rPr>
          <w:rFonts w:cstheme="minorHAnsi"/>
          <w:sz w:val="24"/>
          <w:szCs w:val="24"/>
          <w:bdr w:val="none" w:sz="0" w:space="0" w:color="auto" w:frame="1"/>
        </w:rPr>
        <w:t xml:space="preserve">- </w:t>
      </w:r>
      <w:r w:rsidRPr="00B24182">
        <w:rPr>
          <w:rFonts w:cstheme="minorHAnsi"/>
          <w:sz w:val="24"/>
          <w:szCs w:val="24"/>
          <w:bdr w:val="none" w:sz="0" w:space="0" w:color="auto" w:frame="1"/>
        </w:rPr>
        <w:t xml:space="preserve">with a few examples </w:t>
      </w:r>
      <w:r w:rsidR="0031241A">
        <w:rPr>
          <w:rFonts w:cstheme="minorHAnsi"/>
          <w:sz w:val="24"/>
          <w:szCs w:val="24"/>
          <w:bdr w:val="none" w:sz="0" w:space="0" w:color="auto" w:frame="1"/>
        </w:rPr>
        <w:t>added</w:t>
      </w:r>
      <w:r w:rsidRPr="00B24182">
        <w:rPr>
          <w:rFonts w:cstheme="minorHAnsi"/>
          <w:sz w:val="24"/>
          <w:szCs w:val="24"/>
          <w:bdr w:val="none" w:sz="0" w:space="0" w:color="auto" w:frame="1"/>
        </w:rPr>
        <w:t>.</w:t>
      </w:r>
      <w:r w:rsidR="0031241A">
        <w:rPr>
          <w:rFonts w:cstheme="minorHAnsi"/>
          <w:sz w:val="24"/>
          <w:szCs w:val="24"/>
          <w:bdr w:val="none" w:sz="0" w:space="0" w:color="auto" w:frame="1"/>
        </w:rPr>
        <w:t xml:space="preserve"> The proposed wording should be clarified.</w:t>
      </w:r>
    </w:p>
    <w:p w14:paraId="6DBC1902" w14:textId="191F8F8F" w:rsidR="000B3DF9" w:rsidRPr="00B24182" w:rsidRDefault="000B3DF9" w:rsidP="000B3DF9">
      <w:pPr>
        <w:shd w:val="clear" w:color="auto" w:fill="FFFFFF"/>
        <w:spacing w:after="0" w:line="240" w:lineRule="auto"/>
        <w:rPr>
          <w:rFonts w:cstheme="minorHAnsi"/>
          <w:sz w:val="24"/>
          <w:szCs w:val="24"/>
          <w:bdr w:val="none" w:sz="0" w:space="0" w:color="auto" w:frame="1"/>
        </w:rPr>
      </w:pPr>
    </w:p>
    <w:p w14:paraId="42418774" w14:textId="0539FDCA" w:rsidR="000B3DF9" w:rsidRPr="00B24182" w:rsidRDefault="0031241A" w:rsidP="000B3DF9">
      <w:pPr>
        <w:shd w:val="clear" w:color="auto" w:fill="FFFFFF"/>
        <w:spacing w:after="0" w:line="240" w:lineRule="auto"/>
        <w:ind w:left="720"/>
        <w:rPr>
          <w:rFonts w:cstheme="minorHAnsi"/>
          <w:sz w:val="24"/>
          <w:szCs w:val="24"/>
          <w:bdr w:val="none" w:sz="0" w:space="0" w:color="auto" w:frame="1"/>
        </w:rPr>
      </w:pPr>
      <w:r>
        <w:rPr>
          <w:rFonts w:cstheme="minorHAnsi"/>
          <w:sz w:val="24"/>
          <w:szCs w:val="24"/>
          <w:bdr w:val="none" w:sz="0" w:space="0" w:color="auto" w:frame="1"/>
        </w:rPr>
        <w:t>Also, the second</w:t>
      </w:r>
      <w:r w:rsidR="000B3DF9" w:rsidRPr="00B24182">
        <w:rPr>
          <w:rFonts w:cstheme="minorHAnsi"/>
          <w:sz w:val="24"/>
          <w:szCs w:val="24"/>
          <w:bdr w:val="none" w:sz="0" w:space="0" w:color="auto" w:frame="1"/>
        </w:rPr>
        <w:t xml:space="preserve"> sentence</w:t>
      </w:r>
      <w:r>
        <w:rPr>
          <w:rFonts w:cstheme="minorHAnsi"/>
          <w:sz w:val="24"/>
          <w:szCs w:val="24"/>
          <w:bdr w:val="none" w:sz="0" w:space="0" w:color="auto" w:frame="1"/>
        </w:rPr>
        <w:t xml:space="preserve"> of the paragraph</w:t>
      </w:r>
      <w:r w:rsidR="000B3DF9" w:rsidRPr="00B24182">
        <w:rPr>
          <w:rFonts w:cstheme="minorHAnsi"/>
          <w:sz w:val="24"/>
          <w:szCs w:val="24"/>
          <w:bdr w:val="none" w:sz="0" w:space="0" w:color="auto" w:frame="1"/>
        </w:rPr>
        <w:t xml:space="preserve">, “The coordination of these activities is separate from the coordination in paragraph (A)(1)(b)(iv) of this rule," is confusing and appears to suggest that the required activities could not include community integration such as trips outside the facility. To the extent community integration activities are </w:t>
      </w:r>
      <w:r>
        <w:rPr>
          <w:rFonts w:cstheme="minorHAnsi"/>
          <w:sz w:val="24"/>
          <w:szCs w:val="24"/>
          <w:bdr w:val="none" w:sz="0" w:space="0" w:color="auto" w:frame="1"/>
        </w:rPr>
        <w:t xml:space="preserve">made </w:t>
      </w:r>
      <w:r w:rsidR="000B3DF9" w:rsidRPr="00B24182">
        <w:rPr>
          <w:rFonts w:cstheme="minorHAnsi"/>
          <w:sz w:val="24"/>
          <w:szCs w:val="24"/>
          <w:bdr w:val="none" w:sz="0" w:space="0" w:color="auto" w:frame="1"/>
        </w:rPr>
        <w:t>available to memory care residents, they should count as activities offered.</w:t>
      </w:r>
    </w:p>
    <w:p w14:paraId="45962B86" w14:textId="77777777" w:rsidR="000B3DF9" w:rsidRPr="00B24182" w:rsidRDefault="000B3DF9" w:rsidP="000B3DF9">
      <w:pPr>
        <w:shd w:val="clear" w:color="auto" w:fill="FFFFFF"/>
        <w:spacing w:after="0" w:line="240" w:lineRule="auto"/>
        <w:ind w:left="720"/>
        <w:rPr>
          <w:rFonts w:cstheme="minorHAnsi"/>
          <w:sz w:val="24"/>
          <w:szCs w:val="24"/>
          <w:bdr w:val="none" w:sz="0" w:space="0" w:color="auto" w:frame="1"/>
        </w:rPr>
      </w:pPr>
    </w:p>
    <w:p w14:paraId="1760010B" w14:textId="27CC990B" w:rsidR="00AD574C" w:rsidRPr="00B24182" w:rsidRDefault="000B3DF9" w:rsidP="000B3DF9">
      <w:pPr>
        <w:shd w:val="clear" w:color="auto" w:fill="FFFFFF"/>
        <w:spacing w:after="0" w:line="240" w:lineRule="auto"/>
        <w:ind w:left="720"/>
        <w:rPr>
          <w:rFonts w:cstheme="minorHAnsi"/>
          <w:sz w:val="24"/>
          <w:szCs w:val="24"/>
          <w:bdr w:val="none" w:sz="0" w:space="0" w:color="auto" w:frame="1"/>
        </w:rPr>
      </w:pPr>
      <w:r w:rsidRPr="00B24182">
        <w:rPr>
          <w:rFonts w:cstheme="minorHAnsi"/>
          <w:sz w:val="24"/>
          <w:szCs w:val="24"/>
          <w:bdr w:val="none" w:sz="0" w:space="0" w:color="auto" w:frame="1"/>
        </w:rPr>
        <w:t xml:space="preserve">We recommend revising the paragraph to </w:t>
      </w:r>
      <w:r w:rsidR="00AD574C" w:rsidRPr="00B24182">
        <w:rPr>
          <w:rFonts w:cstheme="minorHAnsi"/>
          <w:sz w:val="24"/>
          <w:szCs w:val="24"/>
          <w:bdr w:val="none" w:sz="0" w:space="0" w:color="auto" w:frame="1"/>
        </w:rPr>
        <w:t>read</w:t>
      </w:r>
      <w:r w:rsidRPr="00B24182">
        <w:rPr>
          <w:rFonts w:cstheme="minorHAnsi"/>
          <w:sz w:val="24"/>
          <w:szCs w:val="24"/>
          <w:bdr w:val="none" w:sz="0" w:space="0" w:color="auto" w:frame="1"/>
        </w:rPr>
        <w:t>,</w:t>
      </w:r>
      <w:r w:rsidR="00AD574C" w:rsidRPr="00B24182">
        <w:rPr>
          <w:rFonts w:cstheme="minorHAnsi"/>
          <w:sz w:val="24"/>
          <w:szCs w:val="24"/>
          <w:bdr w:val="none" w:sz="0" w:space="0" w:color="auto" w:frame="1"/>
        </w:rPr>
        <w:t xml:space="preserve"> “The provider provides or arranges for at least three </w:t>
      </w:r>
      <w:r w:rsidR="0031241A">
        <w:rPr>
          <w:rFonts w:cstheme="minorHAnsi"/>
          <w:sz w:val="24"/>
          <w:szCs w:val="24"/>
          <w:bdr w:val="none" w:sz="0" w:space="0" w:color="auto" w:frame="1"/>
        </w:rPr>
        <w:t xml:space="preserve">of the </w:t>
      </w:r>
      <w:r w:rsidR="00AD574C" w:rsidRPr="00B24182">
        <w:rPr>
          <w:rFonts w:cstheme="minorHAnsi"/>
          <w:sz w:val="24"/>
          <w:szCs w:val="24"/>
          <w:bdr w:val="none" w:sz="0" w:space="0" w:color="auto" w:frame="1"/>
        </w:rPr>
        <w:t>therapeutic, social, or</w:t>
      </w:r>
      <w:r w:rsidRPr="00B24182">
        <w:rPr>
          <w:rFonts w:cstheme="minorHAnsi"/>
          <w:sz w:val="24"/>
          <w:szCs w:val="24"/>
          <w:bdr w:val="none" w:sz="0" w:space="0" w:color="auto" w:frame="1"/>
        </w:rPr>
        <w:t xml:space="preserve"> </w:t>
      </w:r>
      <w:r w:rsidR="00AD574C" w:rsidRPr="00B24182">
        <w:rPr>
          <w:rFonts w:cstheme="minorHAnsi"/>
          <w:sz w:val="24"/>
          <w:szCs w:val="24"/>
          <w:bdr w:val="none" w:sz="0" w:space="0" w:color="auto" w:frame="1"/>
        </w:rPr>
        <w:t>recreational activitie</w:t>
      </w:r>
      <w:r w:rsidRPr="00B24182">
        <w:rPr>
          <w:rFonts w:cstheme="minorHAnsi"/>
          <w:sz w:val="24"/>
          <w:szCs w:val="24"/>
          <w:bdr w:val="none" w:sz="0" w:space="0" w:color="auto" w:frame="1"/>
        </w:rPr>
        <w:t>s prescribed by</w:t>
      </w:r>
      <w:r w:rsidR="00AD574C" w:rsidRPr="00B24182">
        <w:rPr>
          <w:rFonts w:cstheme="minorHAnsi"/>
          <w:sz w:val="24"/>
          <w:szCs w:val="24"/>
          <w:bdr w:val="none" w:sz="0" w:space="0" w:color="auto" w:frame="1"/>
        </w:rPr>
        <w:t xml:space="preserve"> rule 3701-16-11 of the Administrative Code</w:t>
      </w:r>
      <w:r w:rsidRPr="00B24182">
        <w:rPr>
          <w:rFonts w:cstheme="minorHAnsi"/>
          <w:sz w:val="24"/>
          <w:szCs w:val="24"/>
          <w:bdr w:val="none" w:sz="0" w:space="0" w:color="auto" w:frame="1"/>
        </w:rPr>
        <w:t>,</w:t>
      </w:r>
      <w:r w:rsidR="00AD574C" w:rsidRPr="00B24182">
        <w:rPr>
          <w:rFonts w:cstheme="minorHAnsi"/>
          <w:sz w:val="24"/>
          <w:szCs w:val="24"/>
          <w:bdr w:val="none" w:sz="0" w:space="0" w:color="auto" w:frame="1"/>
        </w:rPr>
        <w:t xml:space="preserve"> </w:t>
      </w:r>
      <w:r w:rsidRPr="00B24182">
        <w:rPr>
          <w:rFonts w:cstheme="minorHAnsi"/>
          <w:sz w:val="24"/>
          <w:szCs w:val="24"/>
          <w:bdr w:val="none" w:sz="0" w:space="0" w:color="auto" w:frame="1"/>
        </w:rPr>
        <w:t>each</w:t>
      </w:r>
      <w:r w:rsidR="00AD574C" w:rsidRPr="00B24182">
        <w:rPr>
          <w:rFonts w:cstheme="minorHAnsi"/>
          <w:sz w:val="24"/>
          <w:szCs w:val="24"/>
          <w:bdr w:val="none" w:sz="0" w:space="0" w:color="auto" w:frame="1"/>
        </w:rPr>
        <w:t xml:space="preserve"> day</w:t>
      </w:r>
      <w:r w:rsidRPr="00B24182">
        <w:rPr>
          <w:rFonts w:cstheme="minorHAnsi"/>
          <w:sz w:val="24"/>
          <w:szCs w:val="24"/>
          <w:bdr w:val="none" w:sz="0" w:space="0" w:color="auto" w:frame="1"/>
        </w:rPr>
        <w:t>,</w:t>
      </w:r>
      <w:r w:rsidR="00AD574C" w:rsidRPr="00B24182">
        <w:rPr>
          <w:rFonts w:cstheme="minorHAnsi"/>
          <w:sz w:val="24"/>
          <w:szCs w:val="24"/>
          <w:bdr w:val="none" w:sz="0" w:space="0" w:color="auto" w:frame="1"/>
        </w:rPr>
        <w:t xml:space="preserve"> with consideration given to each individual's preferences and needs.” </w:t>
      </w:r>
      <w:r w:rsidRPr="00B24182">
        <w:rPr>
          <w:rFonts w:cstheme="minorHAnsi"/>
          <w:sz w:val="24"/>
          <w:szCs w:val="24"/>
          <w:bdr w:val="none" w:sz="0" w:space="0" w:color="auto" w:frame="1"/>
        </w:rPr>
        <w:t xml:space="preserve">The second sentence about community activities </w:t>
      </w:r>
      <w:r w:rsidR="0031241A">
        <w:rPr>
          <w:rFonts w:cstheme="minorHAnsi"/>
          <w:sz w:val="24"/>
          <w:szCs w:val="24"/>
          <w:bdr w:val="none" w:sz="0" w:space="0" w:color="auto" w:frame="1"/>
        </w:rPr>
        <w:t>sh</w:t>
      </w:r>
      <w:r w:rsidRPr="00B24182">
        <w:rPr>
          <w:rFonts w:cstheme="minorHAnsi"/>
          <w:sz w:val="24"/>
          <w:szCs w:val="24"/>
          <w:bdr w:val="none" w:sz="0" w:space="0" w:color="auto" w:frame="1"/>
        </w:rPr>
        <w:t>ould be deleted.</w:t>
      </w:r>
    </w:p>
    <w:p w14:paraId="0A2D7732" w14:textId="77777777" w:rsidR="00AD574C" w:rsidRPr="00B24182" w:rsidRDefault="00AD574C" w:rsidP="00E857AC">
      <w:pPr>
        <w:shd w:val="clear" w:color="auto" w:fill="FFFFFF"/>
        <w:spacing w:after="0" w:line="240" w:lineRule="auto"/>
        <w:rPr>
          <w:rFonts w:cstheme="minorHAnsi"/>
          <w:sz w:val="24"/>
          <w:szCs w:val="24"/>
          <w:bdr w:val="none" w:sz="0" w:space="0" w:color="auto" w:frame="1"/>
        </w:rPr>
      </w:pPr>
    </w:p>
    <w:p w14:paraId="2DD444C4" w14:textId="3872248B" w:rsidR="000B3DF9" w:rsidRPr="00B24182" w:rsidRDefault="0031241A" w:rsidP="000B3DF9">
      <w:pPr>
        <w:pStyle w:val="ListParagraph"/>
        <w:numPr>
          <w:ilvl w:val="0"/>
          <w:numId w:val="6"/>
        </w:numPr>
        <w:spacing w:after="0" w:line="240" w:lineRule="auto"/>
        <w:rPr>
          <w:sz w:val="24"/>
          <w:szCs w:val="24"/>
        </w:rPr>
      </w:pPr>
      <w:r>
        <w:rPr>
          <w:sz w:val="24"/>
          <w:szCs w:val="24"/>
        </w:rPr>
        <w:t>We have concerns about the language of</w:t>
      </w:r>
      <w:r w:rsidR="00507063" w:rsidRPr="00B24182">
        <w:rPr>
          <w:sz w:val="24"/>
          <w:szCs w:val="24"/>
        </w:rPr>
        <w:t xml:space="preserve"> </w:t>
      </w:r>
      <w:r w:rsidR="000B3DF9" w:rsidRPr="00B24182">
        <w:rPr>
          <w:sz w:val="24"/>
          <w:szCs w:val="24"/>
        </w:rPr>
        <w:t>paragraph</w:t>
      </w:r>
      <w:r w:rsidR="00507063" w:rsidRPr="00B24182">
        <w:rPr>
          <w:sz w:val="24"/>
          <w:szCs w:val="24"/>
        </w:rPr>
        <w:t xml:space="preserve"> (D)(2)(c)</w:t>
      </w:r>
      <w:r>
        <w:rPr>
          <w:sz w:val="24"/>
          <w:szCs w:val="24"/>
        </w:rPr>
        <w:t xml:space="preserve"> of the draft</w:t>
      </w:r>
      <w:r w:rsidR="00507063" w:rsidRPr="00B24182">
        <w:rPr>
          <w:sz w:val="24"/>
          <w:szCs w:val="24"/>
        </w:rPr>
        <w:t xml:space="preserve">, </w:t>
      </w:r>
      <w:r>
        <w:rPr>
          <w:sz w:val="24"/>
          <w:szCs w:val="24"/>
        </w:rPr>
        <w:t xml:space="preserve">which mandates </w:t>
      </w:r>
      <w:r w:rsidR="000B3DF9" w:rsidRPr="00B24182">
        <w:rPr>
          <w:sz w:val="24"/>
          <w:szCs w:val="24"/>
        </w:rPr>
        <w:t xml:space="preserve">that </w:t>
      </w:r>
      <w:r w:rsidR="00507063" w:rsidRPr="00B24182">
        <w:rPr>
          <w:sz w:val="24"/>
          <w:szCs w:val="24"/>
        </w:rPr>
        <w:t>“the provider ensures safe access at any time to outdoor space for all individuals</w:t>
      </w:r>
      <w:r w:rsidR="000B3DF9" w:rsidRPr="00B24182">
        <w:rPr>
          <w:sz w:val="24"/>
          <w:szCs w:val="24"/>
        </w:rPr>
        <w:t>.</w:t>
      </w:r>
      <w:r w:rsidR="00507063" w:rsidRPr="00B24182">
        <w:rPr>
          <w:sz w:val="24"/>
          <w:szCs w:val="24"/>
        </w:rPr>
        <w:t>”</w:t>
      </w:r>
      <w:r w:rsidR="000B3DF9" w:rsidRPr="00B24182">
        <w:rPr>
          <w:sz w:val="24"/>
          <w:szCs w:val="24"/>
        </w:rPr>
        <w:t xml:space="preserve"> The specific portion that is troubling is “at any time.” There are a variety of factors, such as staffing constraints or inclement weather, that make outdoor access unsafe at certain times. We recommend deleting the words “at any time,” as the term “safe access” is sufficient to capture both concepts: that everyone should have access </w:t>
      </w:r>
      <w:r w:rsidR="000B3DF9" w:rsidRPr="00B24182">
        <w:rPr>
          <w:sz w:val="24"/>
          <w:szCs w:val="24"/>
        </w:rPr>
        <w:lastRenderedPageBreak/>
        <w:t>the outdoors, but also that the access should be provided in a manner that keeps residents safe.</w:t>
      </w:r>
      <w:r w:rsidR="000B3DF9" w:rsidRPr="00B24182">
        <w:rPr>
          <w:sz w:val="24"/>
          <w:szCs w:val="24"/>
        </w:rPr>
        <w:br/>
        <w:t xml:space="preserve"> </w:t>
      </w:r>
    </w:p>
    <w:p w14:paraId="1343E0FF" w14:textId="31EF0D16" w:rsidR="00FC768F" w:rsidRPr="00B24182" w:rsidRDefault="00507063" w:rsidP="000B3DF9">
      <w:pPr>
        <w:pStyle w:val="ListParagraph"/>
        <w:numPr>
          <w:ilvl w:val="0"/>
          <w:numId w:val="6"/>
        </w:numPr>
        <w:spacing w:after="0" w:line="240" w:lineRule="auto"/>
        <w:rPr>
          <w:sz w:val="24"/>
          <w:szCs w:val="24"/>
        </w:rPr>
      </w:pPr>
      <w:r w:rsidRPr="00B24182">
        <w:rPr>
          <w:sz w:val="24"/>
          <w:szCs w:val="24"/>
        </w:rPr>
        <w:t xml:space="preserve">In </w:t>
      </w:r>
      <w:r w:rsidR="000B3DF9" w:rsidRPr="00B24182">
        <w:rPr>
          <w:sz w:val="24"/>
          <w:szCs w:val="24"/>
        </w:rPr>
        <w:t>paragraph</w:t>
      </w:r>
      <w:r w:rsidRPr="00B24182">
        <w:rPr>
          <w:sz w:val="24"/>
          <w:szCs w:val="24"/>
        </w:rPr>
        <w:t xml:space="preserve"> (D)(2)</w:t>
      </w:r>
      <w:r w:rsidR="00DF635B" w:rsidRPr="00B24182">
        <w:rPr>
          <w:sz w:val="24"/>
          <w:szCs w:val="24"/>
        </w:rPr>
        <w:t>(e)</w:t>
      </w:r>
      <w:r w:rsidR="0031241A">
        <w:rPr>
          <w:sz w:val="24"/>
          <w:szCs w:val="24"/>
        </w:rPr>
        <w:t xml:space="preserve"> of the draft</w:t>
      </w:r>
      <w:r w:rsidRPr="00B24182">
        <w:rPr>
          <w:sz w:val="24"/>
          <w:szCs w:val="24"/>
        </w:rPr>
        <w:t xml:space="preserve">, we strongly oppose the </w:t>
      </w:r>
      <w:r w:rsidR="000B3DF9" w:rsidRPr="00B24182">
        <w:rPr>
          <w:sz w:val="24"/>
          <w:szCs w:val="24"/>
        </w:rPr>
        <w:t xml:space="preserve">proposed </w:t>
      </w:r>
      <w:r w:rsidRPr="00B24182">
        <w:rPr>
          <w:sz w:val="24"/>
          <w:szCs w:val="24"/>
        </w:rPr>
        <w:t xml:space="preserve">requirement for an assisted living memory care provider to employ a </w:t>
      </w:r>
      <w:r w:rsidR="000B3DF9" w:rsidRPr="00B24182">
        <w:rPr>
          <w:sz w:val="24"/>
          <w:szCs w:val="24"/>
        </w:rPr>
        <w:t>m</w:t>
      </w:r>
      <w:r w:rsidRPr="00B24182">
        <w:rPr>
          <w:sz w:val="24"/>
          <w:szCs w:val="24"/>
        </w:rPr>
        <w:t xml:space="preserve">edical </w:t>
      </w:r>
      <w:r w:rsidR="000B3DF9" w:rsidRPr="00B24182">
        <w:rPr>
          <w:sz w:val="24"/>
          <w:szCs w:val="24"/>
        </w:rPr>
        <w:t>d</w:t>
      </w:r>
      <w:r w:rsidRPr="00B24182">
        <w:rPr>
          <w:sz w:val="24"/>
          <w:szCs w:val="24"/>
        </w:rPr>
        <w:t>irector</w:t>
      </w:r>
      <w:r w:rsidR="000B3DF9" w:rsidRPr="00B24182">
        <w:rPr>
          <w:sz w:val="24"/>
          <w:szCs w:val="24"/>
        </w:rPr>
        <w:t>. T</w:t>
      </w:r>
      <w:r w:rsidRPr="00B24182">
        <w:rPr>
          <w:sz w:val="24"/>
          <w:szCs w:val="24"/>
        </w:rPr>
        <w:t xml:space="preserve">he job duties described in </w:t>
      </w:r>
      <w:r w:rsidR="000B3DF9" w:rsidRPr="00B24182">
        <w:rPr>
          <w:sz w:val="24"/>
          <w:szCs w:val="24"/>
        </w:rPr>
        <w:t>paragraphs</w:t>
      </w:r>
      <w:r w:rsidRPr="00B24182">
        <w:rPr>
          <w:sz w:val="24"/>
          <w:szCs w:val="24"/>
        </w:rPr>
        <w:t xml:space="preserve"> (</w:t>
      </w:r>
      <w:r w:rsidR="000B3DF9" w:rsidRPr="00B24182">
        <w:rPr>
          <w:sz w:val="24"/>
          <w:szCs w:val="24"/>
        </w:rPr>
        <w:t>D</w:t>
      </w:r>
      <w:r w:rsidRPr="00B24182">
        <w:rPr>
          <w:sz w:val="24"/>
          <w:szCs w:val="24"/>
        </w:rPr>
        <w:t>)(2)(e)(</w:t>
      </w:r>
      <w:proofErr w:type="spellStart"/>
      <w:r w:rsidRPr="00B24182">
        <w:rPr>
          <w:sz w:val="24"/>
          <w:szCs w:val="24"/>
        </w:rPr>
        <w:t>i</w:t>
      </w:r>
      <w:proofErr w:type="spellEnd"/>
      <w:r w:rsidRPr="00B24182">
        <w:rPr>
          <w:sz w:val="24"/>
          <w:szCs w:val="24"/>
        </w:rPr>
        <w:t>)- (v), with the exception of</w:t>
      </w:r>
      <w:r w:rsidR="000B3DF9" w:rsidRPr="00B24182">
        <w:rPr>
          <w:sz w:val="24"/>
          <w:szCs w:val="24"/>
        </w:rPr>
        <w:t xml:space="preserve"> </w:t>
      </w:r>
      <w:r w:rsidRPr="00B24182">
        <w:rPr>
          <w:sz w:val="24"/>
          <w:szCs w:val="24"/>
        </w:rPr>
        <w:t xml:space="preserve">(iii), do not describe traditional functions of a medical director, nor do they require a physician to conduct. </w:t>
      </w:r>
      <w:r w:rsidR="00FC768F" w:rsidRPr="00B24182">
        <w:rPr>
          <w:sz w:val="24"/>
          <w:szCs w:val="24"/>
        </w:rPr>
        <w:t xml:space="preserve">Additionally, physicians are largely unavailable throughout the state and very costly to employ, with the average physician salary in Ohio around $208,000 a year. Assisted living facilities vary </w:t>
      </w:r>
      <w:r w:rsidR="0031241A">
        <w:rPr>
          <w:sz w:val="24"/>
          <w:szCs w:val="24"/>
        </w:rPr>
        <w:t xml:space="preserve">considerably </w:t>
      </w:r>
      <w:r w:rsidR="00FC768F" w:rsidRPr="00B24182">
        <w:rPr>
          <w:sz w:val="24"/>
          <w:szCs w:val="24"/>
        </w:rPr>
        <w:t>in size</w:t>
      </w:r>
      <w:r w:rsidR="0031241A">
        <w:rPr>
          <w:sz w:val="24"/>
          <w:szCs w:val="24"/>
        </w:rPr>
        <w:t xml:space="preserve"> and in resident characteristics</w:t>
      </w:r>
      <w:r w:rsidR="00FC768F" w:rsidRPr="00B24182">
        <w:rPr>
          <w:sz w:val="24"/>
          <w:szCs w:val="24"/>
        </w:rPr>
        <w:t xml:space="preserve">, and smaller </w:t>
      </w:r>
      <w:r w:rsidR="000B3DF9" w:rsidRPr="00B24182">
        <w:rPr>
          <w:sz w:val="24"/>
          <w:szCs w:val="24"/>
        </w:rPr>
        <w:t xml:space="preserve">or social model </w:t>
      </w:r>
      <w:r w:rsidR="00FC768F" w:rsidRPr="00B24182">
        <w:rPr>
          <w:sz w:val="24"/>
          <w:szCs w:val="24"/>
        </w:rPr>
        <w:t>providers would be unable to support this requirement, further limiting access to services.</w:t>
      </w:r>
    </w:p>
    <w:p w14:paraId="6128F803" w14:textId="77777777" w:rsidR="000B3DF9" w:rsidRPr="00B24182" w:rsidRDefault="00507063" w:rsidP="00E857AC">
      <w:pPr>
        <w:spacing w:after="0" w:line="240" w:lineRule="auto"/>
        <w:rPr>
          <w:sz w:val="24"/>
          <w:szCs w:val="24"/>
        </w:rPr>
      </w:pPr>
      <w:r w:rsidRPr="00B24182">
        <w:rPr>
          <w:sz w:val="24"/>
          <w:szCs w:val="24"/>
        </w:rPr>
        <w:t xml:space="preserve"> </w:t>
      </w:r>
    </w:p>
    <w:p w14:paraId="11B48F1E" w14:textId="03EFA646" w:rsidR="000B3DF9" w:rsidRPr="00B24182" w:rsidRDefault="0031241A" w:rsidP="000B3DF9">
      <w:pPr>
        <w:spacing w:after="0" w:line="240" w:lineRule="auto"/>
        <w:ind w:left="720"/>
        <w:rPr>
          <w:sz w:val="24"/>
          <w:szCs w:val="24"/>
        </w:rPr>
      </w:pPr>
      <w:r>
        <w:rPr>
          <w:sz w:val="24"/>
          <w:szCs w:val="24"/>
        </w:rPr>
        <w:t>A</w:t>
      </w:r>
      <w:r w:rsidR="000B3DF9" w:rsidRPr="00B24182">
        <w:rPr>
          <w:sz w:val="24"/>
          <w:szCs w:val="24"/>
        </w:rPr>
        <w:t>ssisted living communities</w:t>
      </w:r>
      <w:r w:rsidR="00507063" w:rsidRPr="00B24182">
        <w:rPr>
          <w:sz w:val="24"/>
          <w:szCs w:val="24"/>
        </w:rPr>
        <w:t xml:space="preserve"> </w:t>
      </w:r>
      <w:r>
        <w:rPr>
          <w:sz w:val="24"/>
          <w:szCs w:val="24"/>
        </w:rPr>
        <w:t xml:space="preserve">typically </w:t>
      </w:r>
      <w:r w:rsidR="00507063" w:rsidRPr="00B24182">
        <w:rPr>
          <w:sz w:val="24"/>
          <w:szCs w:val="24"/>
        </w:rPr>
        <w:t xml:space="preserve">employ </w:t>
      </w:r>
      <w:r w:rsidR="000B3DF9" w:rsidRPr="00B24182">
        <w:rPr>
          <w:sz w:val="24"/>
          <w:szCs w:val="24"/>
        </w:rPr>
        <w:t>re</w:t>
      </w:r>
      <w:r w:rsidR="00507063" w:rsidRPr="00B24182">
        <w:rPr>
          <w:sz w:val="24"/>
          <w:szCs w:val="24"/>
        </w:rPr>
        <w:t xml:space="preserve">sident </w:t>
      </w:r>
      <w:r w:rsidR="000B3DF9" w:rsidRPr="00B24182">
        <w:rPr>
          <w:sz w:val="24"/>
          <w:szCs w:val="24"/>
        </w:rPr>
        <w:t>c</w:t>
      </w:r>
      <w:r w:rsidR="00507063" w:rsidRPr="00B24182">
        <w:rPr>
          <w:sz w:val="24"/>
          <w:szCs w:val="24"/>
        </w:rPr>
        <w:t xml:space="preserve">are </w:t>
      </w:r>
      <w:r w:rsidR="000B3DF9" w:rsidRPr="00B24182">
        <w:rPr>
          <w:sz w:val="24"/>
          <w:szCs w:val="24"/>
        </w:rPr>
        <w:t>c</w:t>
      </w:r>
      <w:r w:rsidR="00507063" w:rsidRPr="00B24182">
        <w:rPr>
          <w:sz w:val="24"/>
          <w:szCs w:val="24"/>
        </w:rPr>
        <w:t xml:space="preserve">oordinators or </w:t>
      </w:r>
      <w:r w:rsidR="000B3DF9" w:rsidRPr="00B24182">
        <w:rPr>
          <w:sz w:val="24"/>
          <w:szCs w:val="24"/>
        </w:rPr>
        <w:t>m</w:t>
      </w:r>
      <w:r w:rsidR="00507063" w:rsidRPr="00B24182">
        <w:rPr>
          <w:sz w:val="24"/>
          <w:szCs w:val="24"/>
        </w:rPr>
        <w:t xml:space="preserve">emory </w:t>
      </w:r>
      <w:r w:rsidR="000B3DF9" w:rsidRPr="00B24182">
        <w:rPr>
          <w:sz w:val="24"/>
          <w:szCs w:val="24"/>
        </w:rPr>
        <w:t>c</w:t>
      </w:r>
      <w:r w:rsidR="00507063" w:rsidRPr="00B24182">
        <w:rPr>
          <w:sz w:val="24"/>
          <w:szCs w:val="24"/>
        </w:rPr>
        <w:t xml:space="preserve">are </w:t>
      </w:r>
      <w:r w:rsidR="000B3DF9" w:rsidRPr="00B24182">
        <w:rPr>
          <w:sz w:val="24"/>
          <w:szCs w:val="24"/>
        </w:rPr>
        <w:t>d</w:t>
      </w:r>
      <w:r w:rsidR="00507063" w:rsidRPr="00B24182">
        <w:rPr>
          <w:sz w:val="24"/>
          <w:szCs w:val="24"/>
        </w:rPr>
        <w:t xml:space="preserve">irectors who are responsible for </w:t>
      </w:r>
      <w:r w:rsidR="000B3DF9" w:rsidRPr="00B24182">
        <w:rPr>
          <w:sz w:val="24"/>
          <w:szCs w:val="24"/>
        </w:rPr>
        <w:t xml:space="preserve">overseeing the memory care unit, including </w:t>
      </w:r>
      <w:r w:rsidR="00507063" w:rsidRPr="00B24182">
        <w:rPr>
          <w:sz w:val="24"/>
          <w:szCs w:val="24"/>
        </w:rPr>
        <w:t xml:space="preserve">meeting periodically with staff to discuss population management, acting as a liaison between the attending physician and other health professionals, reviewing facility QAPI </w:t>
      </w:r>
      <w:r w:rsidR="000B3DF9" w:rsidRPr="00B24182">
        <w:rPr>
          <w:sz w:val="24"/>
          <w:szCs w:val="24"/>
        </w:rPr>
        <w:t xml:space="preserve">plans, </w:t>
      </w:r>
      <w:r w:rsidR="00507063" w:rsidRPr="00B24182">
        <w:rPr>
          <w:sz w:val="24"/>
          <w:szCs w:val="24"/>
        </w:rPr>
        <w:t>and adhering to person</w:t>
      </w:r>
      <w:r>
        <w:rPr>
          <w:sz w:val="24"/>
          <w:szCs w:val="24"/>
        </w:rPr>
        <w:t>-</w:t>
      </w:r>
      <w:r w:rsidR="00507063" w:rsidRPr="00B24182">
        <w:rPr>
          <w:sz w:val="24"/>
          <w:szCs w:val="24"/>
        </w:rPr>
        <w:t xml:space="preserve">centered planning. We </w:t>
      </w:r>
      <w:r w:rsidR="000B3DF9" w:rsidRPr="00B24182">
        <w:rPr>
          <w:sz w:val="24"/>
          <w:szCs w:val="24"/>
        </w:rPr>
        <w:t>agree</w:t>
      </w:r>
      <w:r w:rsidR="00507063" w:rsidRPr="00B24182">
        <w:rPr>
          <w:sz w:val="24"/>
          <w:szCs w:val="24"/>
        </w:rPr>
        <w:t xml:space="preserve"> that an assisted living memory care provider should designate a </w:t>
      </w:r>
      <w:r>
        <w:rPr>
          <w:sz w:val="24"/>
          <w:szCs w:val="24"/>
        </w:rPr>
        <w:t>professional</w:t>
      </w:r>
      <w:r w:rsidR="00507063" w:rsidRPr="00B24182">
        <w:rPr>
          <w:sz w:val="24"/>
          <w:szCs w:val="24"/>
        </w:rPr>
        <w:t xml:space="preserve"> to </w:t>
      </w:r>
      <w:r w:rsidR="000B3DF9" w:rsidRPr="00B24182">
        <w:rPr>
          <w:sz w:val="24"/>
          <w:szCs w:val="24"/>
        </w:rPr>
        <w:t>perform</w:t>
      </w:r>
      <w:r w:rsidR="00507063" w:rsidRPr="00B24182">
        <w:rPr>
          <w:sz w:val="24"/>
          <w:szCs w:val="24"/>
        </w:rPr>
        <w:t xml:space="preserve"> these functions. We</w:t>
      </w:r>
      <w:r w:rsidR="000B3DF9" w:rsidRPr="00B24182">
        <w:rPr>
          <w:sz w:val="24"/>
          <w:szCs w:val="24"/>
        </w:rPr>
        <w:t xml:space="preserve"> disagree,</w:t>
      </w:r>
      <w:r w:rsidR="00507063" w:rsidRPr="00B24182">
        <w:rPr>
          <w:sz w:val="24"/>
          <w:szCs w:val="24"/>
        </w:rPr>
        <w:t xml:space="preserve"> however, that a physician </w:t>
      </w:r>
      <w:r>
        <w:rPr>
          <w:sz w:val="24"/>
          <w:szCs w:val="24"/>
        </w:rPr>
        <w:t>needs to</w:t>
      </w:r>
      <w:r w:rsidR="000B3DF9" w:rsidRPr="00B24182">
        <w:rPr>
          <w:sz w:val="24"/>
          <w:szCs w:val="24"/>
        </w:rPr>
        <w:t xml:space="preserve"> </w:t>
      </w:r>
      <w:r w:rsidR="00507063" w:rsidRPr="00B24182">
        <w:rPr>
          <w:sz w:val="24"/>
          <w:szCs w:val="24"/>
        </w:rPr>
        <w:t xml:space="preserve">hold this position.  </w:t>
      </w:r>
    </w:p>
    <w:p w14:paraId="624EAEDB" w14:textId="77777777" w:rsidR="000B3DF9" w:rsidRPr="00B24182" w:rsidRDefault="000B3DF9" w:rsidP="000B3DF9">
      <w:pPr>
        <w:spacing w:after="0" w:line="240" w:lineRule="auto"/>
        <w:ind w:left="720"/>
        <w:rPr>
          <w:sz w:val="24"/>
          <w:szCs w:val="24"/>
        </w:rPr>
      </w:pPr>
    </w:p>
    <w:p w14:paraId="5B97A46B" w14:textId="65648973" w:rsidR="00DF635B" w:rsidRPr="00B24182" w:rsidRDefault="00DF635B" w:rsidP="000B3DF9">
      <w:pPr>
        <w:spacing w:after="0" w:line="240" w:lineRule="auto"/>
        <w:ind w:left="720"/>
        <w:rPr>
          <w:sz w:val="24"/>
          <w:szCs w:val="24"/>
        </w:rPr>
      </w:pPr>
      <w:r w:rsidRPr="00B24182">
        <w:rPr>
          <w:sz w:val="24"/>
          <w:szCs w:val="24"/>
        </w:rPr>
        <w:t>We suggest chang</w:t>
      </w:r>
      <w:r w:rsidR="0031241A">
        <w:rPr>
          <w:sz w:val="24"/>
          <w:szCs w:val="24"/>
        </w:rPr>
        <w:t>ing</w:t>
      </w:r>
      <w:r w:rsidRPr="00B24182">
        <w:rPr>
          <w:sz w:val="24"/>
          <w:szCs w:val="24"/>
        </w:rPr>
        <w:t xml:space="preserve"> the term “</w:t>
      </w:r>
      <w:r w:rsidR="000B3DF9" w:rsidRPr="00B24182">
        <w:rPr>
          <w:sz w:val="24"/>
          <w:szCs w:val="24"/>
        </w:rPr>
        <w:t>m</w:t>
      </w:r>
      <w:r w:rsidRPr="00B24182">
        <w:rPr>
          <w:sz w:val="24"/>
          <w:szCs w:val="24"/>
        </w:rPr>
        <w:t xml:space="preserve">edical </w:t>
      </w:r>
      <w:r w:rsidR="000B3DF9" w:rsidRPr="00B24182">
        <w:rPr>
          <w:sz w:val="24"/>
          <w:szCs w:val="24"/>
        </w:rPr>
        <w:t>d</w:t>
      </w:r>
      <w:r w:rsidRPr="00B24182">
        <w:rPr>
          <w:sz w:val="24"/>
          <w:szCs w:val="24"/>
        </w:rPr>
        <w:t>irector” to “</w:t>
      </w:r>
      <w:r w:rsidR="000B3DF9" w:rsidRPr="00B24182">
        <w:rPr>
          <w:sz w:val="24"/>
          <w:szCs w:val="24"/>
        </w:rPr>
        <w:t>m</w:t>
      </w:r>
      <w:r w:rsidRPr="00B24182">
        <w:rPr>
          <w:sz w:val="24"/>
          <w:szCs w:val="24"/>
        </w:rPr>
        <w:t xml:space="preserve">emory </w:t>
      </w:r>
      <w:r w:rsidR="000B3DF9" w:rsidRPr="00B24182">
        <w:rPr>
          <w:sz w:val="24"/>
          <w:szCs w:val="24"/>
        </w:rPr>
        <w:t>c</w:t>
      </w:r>
      <w:r w:rsidRPr="00B24182">
        <w:rPr>
          <w:sz w:val="24"/>
          <w:szCs w:val="24"/>
        </w:rPr>
        <w:t xml:space="preserve">are </w:t>
      </w:r>
      <w:r w:rsidR="000B3DF9" w:rsidRPr="00B24182">
        <w:rPr>
          <w:sz w:val="24"/>
          <w:szCs w:val="24"/>
        </w:rPr>
        <w:t>d</w:t>
      </w:r>
      <w:r w:rsidRPr="00B24182">
        <w:rPr>
          <w:sz w:val="24"/>
          <w:szCs w:val="24"/>
        </w:rPr>
        <w:t xml:space="preserve">irector” </w:t>
      </w:r>
      <w:r w:rsidR="000B3DF9" w:rsidRPr="00B24182">
        <w:rPr>
          <w:sz w:val="24"/>
          <w:szCs w:val="24"/>
        </w:rPr>
        <w:t xml:space="preserve">in paragraph (D)(2)(e) </w:t>
      </w:r>
      <w:r w:rsidRPr="00B24182">
        <w:rPr>
          <w:sz w:val="24"/>
          <w:szCs w:val="24"/>
        </w:rPr>
        <w:t>and add</w:t>
      </w:r>
      <w:r w:rsidR="0031241A">
        <w:rPr>
          <w:sz w:val="24"/>
          <w:szCs w:val="24"/>
        </w:rPr>
        <w:t>ing</w:t>
      </w:r>
      <w:r w:rsidRPr="00B24182">
        <w:rPr>
          <w:sz w:val="24"/>
          <w:szCs w:val="24"/>
        </w:rPr>
        <w:t xml:space="preserve"> a </w:t>
      </w:r>
      <w:r w:rsidR="000B3DF9" w:rsidRPr="00B24182">
        <w:rPr>
          <w:sz w:val="24"/>
          <w:szCs w:val="24"/>
        </w:rPr>
        <w:t>definition to paragraph</w:t>
      </w:r>
      <w:r w:rsidRPr="00B24182">
        <w:rPr>
          <w:sz w:val="24"/>
          <w:szCs w:val="24"/>
        </w:rPr>
        <w:t xml:space="preserve"> (A) </w:t>
      </w:r>
      <w:r w:rsidR="000B3DF9" w:rsidRPr="00B24182">
        <w:rPr>
          <w:sz w:val="24"/>
          <w:szCs w:val="24"/>
        </w:rPr>
        <w:t>as follows:</w:t>
      </w:r>
      <w:r w:rsidRPr="00B24182">
        <w:rPr>
          <w:sz w:val="24"/>
          <w:szCs w:val="24"/>
        </w:rPr>
        <w:t xml:space="preserve"> </w:t>
      </w:r>
      <w:r w:rsidR="000B3DF9" w:rsidRPr="00B24182">
        <w:rPr>
          <w:sz w:val="24"/>
          <w:szCs w:val="24"/>
        </w:rPr>
        <w:t>“</w:t>
      </w:r>
      <w:r w:rsidR="000B3DF9" w:rsidRPr="0031241A">
        <w:rPr>
          <w:sz w:val="24"/>
          <w:szCs w:val="24"/>
        </w:rPr>
        <w:t>‘</w:t>
      </w:r>
      <w:r w:rsidRPr="0031241A">
        <w:rPr>
          <w:sz w:val="24"/>
          <w:szCs w:val="24"/>
        </w:rPr>
        <w:t xml:space="preserve">Memory </w:t>
      </w:r>
      <w:r w:rsidR="000B3DF9" w:rsidRPr="0031241A">
        <w:rPr>
          <w:sz w:val="24"/>
          <w:szCs w:val="24"/>
        </w:rPr>
        <w:t>c</w:t>
      </w:r>
      <w:r w:rsidRPr="0031241A">
        <w:rPr>
          <w:sz w:val="24"/>
          <w:szCs w:val="24"/>
        </w:rPr>
        <w:t xml:space="preserve">are </w:t>
      </w:r>
      <w:r w:rsidR="000B3DF9" w:rsidRPr="0031241A">
        <w:rPr>
          <w:sz w:val="24"/>
          <w:szCs w:val="24"/>
        </w:rPr>
        <w:t>d</w:t>
      </w:r>
      <w:r w:rsidRPr="0031241A">
        <w:rPr>
          <w:sz w:val="24"/>
          <w:szCs w:val="24"/>
        </w:rPr>
        <w:t>irector</w:t>
      </w:r>
      <w:r w:rsidR="000B3DF9" w:rsidRPr="0031241A">
        <w:rPr>
          <w:sz w:val="24"/>
          <w:szCs w:val="24"/>
        </w:rPr>
        <w:t>’</w:t>
      </w:r>
      <w:r w:rsidRPr="0031241A">
        <w:rPr>
          <w:sz w:val="24"/>
          <w:szCs w:val="24"/>
        </w:rPr>
        <w:t xml:space="preserve"> means</w:t>
      </w:r>
      <w:r w:rsidR="000B3DF9" w:rsidRPr="0031241A">
        <w:rPr>
          <w:sz w:val="24"/>
          <w:szCs w:val="24"/>
        </w:rPr>
        <w:t xml:space="preserve"> </w:t>
      </w:r>
      <w:r w:rsidRPr="0031241A">
        <w:rPr>
          <w:sz w:val="24"/>
          <w:szCs w:val="24"/>
        </w:rPr>
        <w:t xml:space="preserve">a person </w:t>
      </w:r>
      <w:r w:rsidR="000B3DF9" w:rsidRPr="0031241A">
        <w:rPr>
          <w:sz w:val="24"/>
          <w:szCs w:val="24"/>
        </w:rPr>
        <w:t xml:space="preserve">with experience and training in </w:t>
      </w:r>
      <w:r w:rsidRPr="0031241A">
        <w:rPr>
          <w:sz w:val="24"/>
          <w:szCs w:val="24"/>
        </w:rPr>
        <w:t>dementia care who carries out the functions outlined in section (D)(2)(e) of this rule.</w:t>
      </w:r>
      <w:r w:rsidR="000B3DF9" w:rsidRPr="0031241A">
        <w:rPr>
          <w:sz w:val="24"/>
          <w:szCs w:val="24"/>
        </w:rPr>
        <w:t>”</w:t>
      </w:r>
    </w:p>
    <w:p w14:paraId="2C2E96CC" w14:textId="539F2841" w:rsidR="000B3DF9" w:rsidRPr="00B24182" w:rsidRDefault="000B3DF9" w:rsidP="00E857AC">
      <w:pPr>
        <w:spacing w:after="0" w:line="240" w:lineRule="auto"/>
        <w:rPr>
          <w:sz w:val="24"/>
          <w:szCs w:val="24"/>
        </w:rPr>
      </w:pPr>
    </w:p>
    <w:p w14:paraId="7B84D0EA" w14:textId="7122929F" w:rsidR="000B3DF9" w:rsidRPr="00B24182" w:rsidRDefault="00DF635B" w:rsidP="000B3DF9">
      <w:pPr>
        <w:spacing w:after="0" w:line="240" w:lineRule="auto"/>
        <w:ind w:left="720"/>
        <w:rPr>
          <w:sz w:val="24"/>
          <w:szCs w:val="24"/>
        </w:rPr>
      </w:pPr>
      <w:r w:rsidRPr="00B24182">
        <w:rPr>
          <w:sz w:val="24"/>
          <w:szCs w:val="24"/>
        </w:rPr>
        <w:t>Furthermore, w</w:t>
      </w:r>
      <w:r w:rsidR="000B3DF9" w:rsidRPr="00B24182">
        <w:rPr>
          <w:sz w:val="24"/>
          <w:szCs w:val="24"/>
        </w:rPr>
        <w:t xml:space="preserve">ith regard to paragraph (D)(2)(e)(iii) </w:t>
      </w:r>
      <w:r w:rsidR="0031241A">
        <w:rPr>
          <w:sz w:val="24"/>
          <w:szCs w:val="24"/>
        </w:rPr>
        <w:t>about</w:t>
      </w:r>
      <w:r w:rsidR="000B3DF9" w:rsidRPr="00B24182">
        <w:rPr>
          <w:sz w:val="24"/>
          <w:szCs w:val="24"/>
        </w:rPr>
        <w:t xml:space="preserve"> back-up for residents’ attending physicians in the event of urgent needs, it is important to recognize that most assisted living residents, including those with dementia, see community physicians or nurse practitioners who often do not make rounds at the facility. The requirement should </w:t>
      </w:r>
      <w:r w:rsidR="0031241A">
        <w:rPr>
          <w:sz w:val="24"/>
          <w:szCs w:val="24"/>
        </w:rPr>
        <w:t>incorporate</w:t>
      </w:r>
      <w:r w:rsidR="000B3DF9" w:rsidRPr="00B24182">
        <w:rPr>
          <w:sz w:val="24"/>
          <w:szCs w:val="24"/>
        </w:rPr>
        <w:t xml:space="preserve"> the back-up </w:t>
      </w:r>
      <w:r w:rsidR="0031241A">
        <w:rPr>
          <w:sz w:val="24"/>
          <w:szCs w:val="24"/>
        </w:rPr>
        <w:t xml:space="preserve">plans </w:t>
      </w:r>
      <w:r w:rsidR="000B3DF9" w:rsidRPr="00B24182">
        <w:rPr>
          <w:sz w:val="24"/>
          <w:szCs w:val="24"/>
        </w:rPr>
        <w:t>established by the community practice</w:t>
      </w:r>
      <w:r w:rsidR="0031241A">
        <w:rPr>
          <w:sz w:val="24"/>
          <w:szCs w:val="24"/>
        </w:rPr>
        <w:t>s</w:t>
      </w:r>
      <w:r w:rsidR="000B3DF9" w:rsidRPr="00B24182">
        <w:rPr>
          <w:sz w:val="24"/>
          <w:szCs w:val="24"/>
        </w:rPr>
        <w:t xml:space="preserve">. </w:t>
      </w:r>
    </w:p>
    <w:p w14:paraId="36CADE3A" w14:textId="1FBC17A9" w:rsidR="000B3DF9" w:rsidRPr="00B24182" w:rsidRDefault="000B3DF9" w:rsidP="000B3DF9">
      <w:pPr>
        <w:spacing w:after="0" w:line="240" w:lineRule="auto"/>
        <w:ind w:left="720"/>
        <w:rPr>
          <w:sz w:val="24"/>
          <w:szCs w:val="24"/>
        </w:rPr>
      </w:pPr>
    </w:p>
    <w:p w14:paraId="0DE477E7" w14:textId="52821423" w:rsidR="000B3DF9" w:rsidRPr="00B24182" w:rsidRDefault="000B3DF9" w:rsidP="000B3DF9">
      <w:pPr>
        <w:spacing w:after="0" w:line="240" w:lineRule="auto"/>
        <w:ind w:left="720"/>
        <w:rPr>
          <w:sz w:val="24"/>
          <w:szCs w:val="24"/>
        </w:rPr>
      </w:pPr>
      <w:r w:rsidRPr="00B24182">
        <w:rPr>
          <w:sz w:val="24"/>
          <w:szCs w:val="24"/>
        </w:rPr>
        <w:t xml:space="preserve">We recommend that if the department wishes to retain this </w:t>
      </w:r>
      <w:r w:rsidR="0031241A">
        <w:rPr>
          <w:sz w:val="24"/>
          <w:szCs w:val="24"/>
        </w:rPr>
        <w:t>provision</w:t>
      </w:r>
      <w:r w:rsidRPr="00B24182">
        <w:rPr>
          <w:sz w:val="24"/>
          <w:szCs w:val="24"/>
        </w:rPr>
        <w:t xml:space="preserve">, a new </w:t>
      </w:r>
      <w:r w:rsidR="0031241A">
        <w:rPr>
          <w:sz w:val="24"/>
          <w:szCs w:val="24"/>
        </w:rPr>
        <w:t>(D)(2)</w:t>
      </w:r>
      <w:r w:rsidRPr="00B24182">
        <w:rPr>
          <w:sz w:val="24"/>
          <w:szCs w:val="24"/>
        </w:rPr>
        <w:t xml:space="preserve">(f) should be added </w:t>
      </w:r>
      <w:r w:rsidR="0031241A">
        <w:rPr>
          <w:sz w:val="24"/>
          <w:szCs w:val="24"/>
        </w:rPr>
        <w:t>to state</w:t>
      </w:r>
      <w:r w:rsidRPr="0031241A">
        <w:rPr>
          <w:sz w:val="24"/>
          <w:szCs w:val="24"/>
        </w:rPr>
        <w:t xml:space="preserve">, “The provider maintains documentation of </w:t>
      </w:r>
      <w:r w:rsidR="0031241A">
        <w:rPr>
          <w:sz w:val="24"/>
          <w:szCs w:val="24"/>
        </w:rPr>
        <w:t xml:space="preserve">the </w:t>
      </w:r>
      <w:r w:rsidRPr="0031241A">
        <w:rPr>
          <w:sz w:val="24"/>
          <w:szCs w:val="24"/>
        </w:rPr>
        <w:t xml:space="preserve">protocols </w:t>
      </w:r>
      <w:r w:rsidR="0031241A">
        <w:rPr>
          <w:sz w:val="24"/>
          <w:szCs w:val="24"/>
        </w:rPr>
        <w:t xml:space="preserve">established by residents’ personal </w:t>
      </w:r>
      <w:r w:rsidRPr="0031241A">
        <w:rPr>
          <w:sz w:val="24"/>
          <w:szCs w:val="24"/>
        </w:rPr>
        <w:t>physician</w:t>
      </w:r>
      <w:r w:rsidR="0031241A">
        <w:rPr>
          <w:sz w:val="24"/>
          <w:szCs w:val="24"/>
        </w:rPr>
        <w:t xml:space="preserve">s </w:t>
      </w:r>
      <w:r w:rsidRPr="0031241A">
        <w:rPr>
          <w:sz w:val="24"/>
          <w:szCs w:val="24"/>
        </w:rPr>
        <w:t>or other practitioner</w:t>
      </w:r>
      <w:r w:rsidR="0031241A">
        <w:rPr>
          <w:sz w:val="24"/>
          <w:szCs w:val="24"/>
        </w:rPr>
        <w:t>s</w:t>
      </w:r>
      <w:r w:rsidRPr="0031241A">
        <w:rPr>
          <w:sz w:val="24"/>
          <w:szCs w:val="24"/>
        </w:rPr>
        <w:t xml:space="preserve"> </w:t>
      </w:r>
      <w:r w:rsidR="0031241A">
        <w:rPr>
          <w:sz w:val="24"/>
          <w:szCs w:val="24"/>
        </w:rPr>
        <w:t xml:space="preserve">for </w:t>
      </w:r>
      <w:r w:rsidRPr="0031241A">
        <w:rPr>
          <w:sz w:val="24"/>
          <w:szCs w:val="24"/>
        </w:rPr>
        <w:t xml:space="preserve">coverage if </w:t>
      </w:r>
      <w:r w:rsidR="0031241A">
        <w:rPr>
          <w:sz w:val="24"/>
          <w:szCs w:val="24"/>
        </w:rPr>
        <w:t>the</w:t>
      </w:r>
      <w:r w:rsidRPr="0031241A">
        <w:rPr>
          <w:sz w:val="24"/>
          <w:szCs w:val="24"/>
        </w:rPr>
        <w:t xml:space="preserve"> personal practitioner is unavailable.”</w:t>
      </w:r>
      <w:r w:rsidRPr="00B24182">
        <w:rPr>
          <w:sz w:val="24"/>
          <w:szCs w:val="24"/>
        </w:rPr>
        <w:t xml:space="preserve">  </w:t>
      </w:r>
    </w:p>
    <w:p w14:paraId="559DD529" w14:textId="77777777" w:rsidR="000B3DF9" w:rsidRPr="00B24182" w:rsidRDefault="000B3DF9" w:rsidP="000B3DF9">
      <w:pPr>
        <w:spacing w:after="0" w:line="240" w:lineRule="auto"/>
        <w:ind w:left="720"/>
        <w:rPr>
          <w:sz w:val="24"/>
          <w:szCs w:val="24"/>
        </w:rPr>
      </w:pPr>
    </w:p>
    <w:p w14:paraId="58C3BB53" w14:textId="1085F594" w:rsidR="002E49D6" w:rsidRPr="00B24182" w:rsidRDefault="000B3DF9" w:rsidP="007B1225">
      <w:pPr>
        <w:pStyle w:val="ListParagraph"/>
        <w:numPr>
          <w:ilvl w:val="0"/>
          <w:numId w:val="6"/>
        </w:numPr>
        <w:autoSpaceDE w:val="0"/>
        <w:autoSpaceDN w:val="0"/>
        <w:adjustRightInd w:val="0"/>
        <w:spacing w:after="0" w:line="240" w:lineRule="auto"/>
        <w:rPr>
          <w:rFonts w:cstheme="minorHAnsi"/>
          <w:sz w:val="24"/>
          <w:szCs w:val="24"/>
        </w:rPr>
      </w:pPr>
      <w:r w:rsidRPr="00B24182">
        <w:rPr>
          <w:rFonts w:cstheme="minorHAnsi"/>
          <w:sz w:val="24"/>
          <w:szCs w:val="24"/>
        </w:rPr>
        <w:t>Paragraph</w:t>
      </w:r>
      <w:r w:rsidR="00626C9F" w:rsidRPr="00B24182">
        <w:rPr>
          <w:rFonts w:cstheme="minorHAnsi"/>
          <w:sz w:val="24"/>
          <w:szCs w:val="24"/>
        </w:rPr>
        <w:t xml:space="preserve"> (D)(3)(b)</w:t>
      </w:r>
      <w:r w:rsidRPr="00B24182">
        <w:rPr>
          <w:rFonts w:cstheme="minorHAnsi"/>
          <w:sz w:val="24"/>
          <w:szCs w:val="24"/>
        </w:rPr>
        <w:t xml:space="preserve"> </w:t>
      </w:r>
      <w:r w:rsidR="0031241A">
        <w:rPr>
          <w:rFonts w:cstheme="minorHAnsi"/>
          <w:sz w:val="24"/>
          <w:szCs w:val="24"/>
        </w:rPr>
        <w:t xml:space="preserve">of the draft rule </w:t>
      </w:r>
      <w:r w:rsidRPr="00B24182">
        <w:rPr>
          <w:rFonts w:cstheme="minorHAnsi"/>
          <w:sz w:val="24"/>
          <w:szCs w:val="24"/>
        </w:rPr>
        <w:t>requires that</w:t>
      </w:r>
      <w:r w:rsidR="00626C9F" w:rsidRPr="00B24182">
        <w:rPr>
          <w:rFonts w:cstheme="minorHAnsi"/>
          <w:sz w:val="24"/>
          <w:szCs w:val="24"/>
        </w:rPr>
        <w:t xml:space="preserve">, </w:t>
      </w:r>
      <w:r w:rsidRPr="00B24182">
        <w:rPr>
          <w:rFonts w:cstheme="minorHAnsi"/>
          <w:sz w:val="24"/>
          <w:szCs w:val="24"/>
        </w:rPr>
        <w:t>“</w:t>
      </w:r>
      <w:r w:rsidRPr="00B24182">
        <w:rPr>
          <w:rFonts w:cstheme="minorHAnsi"/>
          <w:kern w:val="0"/>
          <w:sz w:val="24"/>
          <w:szCs w:val="24"/>
        </w:rPr>
        <w:t xml:space="preserve">The provider has a sufficient number of RNs, or LPNs under the direction of an RN, on call available at all times for individuals receiving memory care.” We agree with requiring </w:t>
      </w:r>
      <w:r w:rsidR="002E49D6" w:rsidRPr="00B24182">
        <w:rPr>
          <w:rFonts w:cstheme="minorHAnsi"/>
          <w:kern w:val="0"/>
          <w:sz w:val="24"/>
          <w:szCs w:val="24"/>
        </w:rPr>
        <w:t xml:space="preserve">sufficient </w:t>
      </w:r>
      <w:r w:rsidRPr="00B24182">
        <w:rPr>
          <w:rFonts w:cstheme="minorHAnsi"/>
          <w:kern w:val="0"/>
          <w:sz w:val="24"/>
          <w:szCs w:val="24"/>
        </w:rPr>
        <w:t xml:space="preserve">nursing, but the words “on call available” are confusing. </w:t>
      </w:r>
      <w:r w:rsidR="002E49D6" w:rsidRPr="00B24182">
        <w:rPr>
          <w:rFonts w:cstheme="minorHAnsi"/>
          <w:kern w:val="0"/>
          <w:sz w:val="24"/>
          <w:szCs w:val="24"/>
        </w:rPr>
        <w:t xml:space="preserve">On call means not present at the facility, but can be called, while available suggests being present. </w:t>
      </w:r>
      <w:r w:rsidR="002E49D6" w:rsidRPr="00B24182">
        <w:rPr>
          <w:rFonts w:cstheme="minorHAnsi"/>
          <w:sz w:val="24"/>
          <w:szCs w:val="24"/>
          <w:bdr w:val="none" w:sz="0" w:space="0" w:color="auto" w:frame="1"/>
          <w:shd w:val="clear" w:color="auto" w:fill="FFFFFF"/>
        </w:rPr>
        <w:t xml:space="preserve">We </w:t>
      </w:r>
      <w:r w:rsidR="0031241A">
        <w:rPr>
          <w:rFonts w:cstheme="minorHAnsi"/>
          <w:sz w:val="24"/>
          <w:szCs w:val="24"/>
          <w:bdr w:val="none" w:sz="0" w:space="0" w:color="auto" w:frame="1"/>
          <w:shd w:val="clear" w:color="auto" w:fill="FFFFFF"/>
        </w:rPr>
        <w:t>recommend revising</w:t>
      </w:r>
      <w:r w:rsidR="002E49D6" w:rsidRPr="00B24182">
        <w:rPr>
          <w:rFonts w:cstheme="minorHAnsi"/>
          <w:sz w:val="24"/>
          <w:szCs w:val="24"/>
          <w:bdr w:val="none" w:sz="0" w:space="0" w:color="auto" w:frame="1"/>
          <w:shd w:val="clear" w:color="auto" w:fill="FFFFFF"/>
        </w:rPr>
        <w:t xml:space="preserve"> the language to state, “The provider has a sufficient number of RNs, or LPNs under the direction of an RN, on-call or </w:t>
      </w:r>
      <w:r w:rsidR="0031241A">
        <w:rPr>
          <w:rFonts w:cstheme="minorHAnsi"/>
          <w:sz w:val="24"/>
          <w:szCs w:val="24"/>
          <w:bdr w:val="none" w:sz="0" w:space="0" w:color="auto" w:frame="1"/>
          <w:shd w:val="clear" w:color="auto" w:fill="FFFFFF"/>
        </w:rPr>
        <w:t>on-site</w:t>
      </w:r>
      <w:r w:rsidR="002E49D6" w:rsidRPr="00B24182">
        <w:rPr>
          <w:rFonts w:cstheme="minorHAnsi"/>
          <w:sz w:val="24"/>
          <w:szCs w:val="24"/>
          <w:bdr w:val="none" w:sz="0" w:space="0" w:color="auto" w:frame="1"/>
          <w:shd w:val="clear" w:color="auto" w:fill="FFFFFF"/>
        </w:rPr>
        <w:t xml:space="preserve"> at all times for individuals receiving memory care.”</w:t>
      </w:r>
    </w:p>
    <w:p w14:paraId="06E3360F" w14:textId="6A299847" w:rsidR="000B3DF9" w:rsidRPr="00B24182" w:rsidRDefault="002E49D6" w:rsidP="002E49D6">
      <w:pPr>
        <w:pStyle w:val="ListParagraph"/>
        <w:autoSpaceDE w:val="0"/>
        <w:autoSpaceDN w:val="0"/>
        <w:adjustRightInd w:val="0"/>
        <w:spacing w:after="0" w:line="240" w:lineRule="auto"/>
        <w:rPr>
          <w:rFonts w:cstheme="minorHAnsi"/>
          <w:sz w:val="24"/>
          <w:szCs w:val="24"/>
        </w:rPr>
      </w:pPr>
      <w:r w:rsidRPr="00B24182">
        <w:rPr>
          <w:rFonts w:cstheme="minorHAnsi"/>
          <w:kern w:val="0"/>
          <w:sz w:val="24"/>
          <w:szCs w:val="24"/>
        </w:rPr>
        <w:lastRenderedPageBreak/>
        <w:t xml:space="preserve"> </w:t>
      </w:r>
    </w:p>
    <w:p w14:paraId="562DF48E" w14:textId="4FA2BAB0" w:rsidR="00BB633D" w:rsidRPr="00B24182" w:rsidRDefault="00BB633D" w:rsidP="002E49D6">
      <w:pPr>
        <w:pStyle w:val="ListParagraph"/>
        <w:numPr>
          <w:ilvl w:val="0"/>
          <w:numId w:val="6"/>
        </w:numPr>
        <w:spacing w:after="0" w:line="240" w:lineRule="auto"/>
        <w:rPr>
          <w:sz w:val="24"/>
          <w:szCs w:val="24"/>
        </w:rPr>
      </w:pPr>
      <w:r w:rsidRPr="00B24182">
        <w:rPr>
          <w:sz w:val="24"/>
          <w:szCs w:val="24"/>
        </w:rPr>
        <w:t>We have strong concerns about paragraph</w:t>
      </w:r>
      <w:r w:rsidR="00DF635B" w:rsidRPr="00B24182">
        <w:rPr>
          <w:sz w:val="24"/>
          <w:szCs w:val="24"/>
        </w:rPr>
        <w:t xml:space="preserve"> (D)(3)(c)</w:t>
      </w:r>
      <w:r w:rsidR="0031241A">
        <w:rPr>
          <w:sz w:val="24"/>
          <w:szCs w:val="24"/>
        </w:rPr>
        <w:t xml:space="preserve"> of the proposal</w:t>
      </w:r>
      <w:r w:rsidR="00DF635B" w:rsidRPr="00B24182">
        <w:rPr>
          <w:sz w:val="24"/>
          <w:szCs w:val="24"/>
        </w:rPr>
        <w:t xml:space="preserve">, </w:t>
      </w:r>
      <w:r w:rsidRPr="00B24182">
        <w:rPr>
          <w:sz w:val="24"/>
          <w:szCs w:val="24"/>
        </w:rPr>
        <w:t>which prescribes a “one-size-fits-all” staffing ratio for memory care units and a</w:t>
      </w:r>
      <w:r w:rsidR="0031241A">
        <w:rPr>
          <w:sz w:val="24"/>
          <w:szCs w:val="24"/>
        </w:rPr>
        <w:t xml:space="preserve">n additional </w:t>
      </w:r>
      <w:r w:rsidRPr="00B24182">
        <w:rPr>
          <w:sz w:val="24"/>
          <w:szCs w:val="24"/>
        </w:rPr>
        <w:t xml:space="preserve">requirement for multiple-floor memory care units or buildings. </w:t>
      </w:r>
      <w:r w:rsidR="0031241A">
        <w:rPr>
          <w:sz w:val="24"/>
          <w:szCs w:val="24"/>
        </w:rPr>
        <w:t>As written, the</w:t>
      </w:r>
      <w:r w:rsidRPr="00B24182">
        <w:rPr>
          <w:sz w:val="24"/>
          <w:szCs w:val="24"/>
        </w:rPr>
        <w:t xml:space="preserve"> staffing requirements </w:t>
      </w:r>
      <w:r w:rsidR="001611F0" w:rsidRPr="00B24182">
        <w:rPr>
          <w:sz w:val="24"/>
          <w:szCs w:val="24"/>
        </w:rPr>
        <w:t>consider only</w:t>
      </w:r>
      <w:r w:rsidRPr="00B24182">
        <w:rPr>
          <w:sz w:val="24"/>
          <w:szCs w:val="24"/>
        </w:rPr>
        <w:t xml:space="preserve"> staff members who perform personal care services. While we do not agree with these proposed requirements, it is immaterial because they </w:t>
      </w:r>
      <w:r w:rsidR="0031241A">
        <w:rPr>
          <w:sz w:val="24"/>
          <w:szCs w:val="24"/>
        </w:rPr>
        <w:t>exceed</w:t>
      </w:r>
      <w:r w:rsidRPr="00B24182">
        <w:rPr>
          <w:sz w:val="24"/>
          <w:szCs w:val="24"/>
        </w:rPr>
        <w:t xml:space="preserve"> ODA’s statutory authority</w:t>
      </w:r>
      <w:r w:rsidR="0031241A">
        <w:rPr>
          <w:sz w:val="24"/>
          <w:szCs w:val="24"/>
        </w:rPr>
        <w:t xml:space="preserve"> to adopt as rules</w:t>
      </w:r>
      <w:r w:rsidRPr="00B24182">
        <w:rPr>
          <w:sz w:val="24"/>
          <w:szCs w:val="24"/>
        </w:rPr>
        <w:t xml:space="preserve">. The legislature </w:t>
      </w:r>
      <w:r w:rsidR="001611F0" w:rsidRPr="00B24182">
        <w:rPr>
          <w:sz w:val="24"/>
          <w:szCs w:val="24"/>
        </w:rPr>
        <w:t xml:space="preserve">specifically </w:t>
      </w:r>
      <w:r w:rsidR="0031241A">
        <w:rPr>
          <w:sz w:val="24"/>
          <w:szCs w:val="24"/>
        </w:rPr>
        <w:t>prescribed</w:t>
      </w:r>
      <w:r w:rsidR="001611F0" w:rsidRPr="00B24182">
        <w:rPr>
          <w:sz w:val="24"/>
          <w:szCs w:val="24"/>
        </w:rPr>
        <w:t xml:space="preserve"> staffing </w:t>
      </w:r>
      <w:r w:rsidR="0031241A">
        <w:rPr>
          <w:sz w:val="24"/>
          <w:szCs w:val="24"/>
        </w:rPr>
        <w:t>requirements</w:t>
      </w:r>
      <w:r w:rsidR="001611F0" w:rsidRPr="00B24182">
        <w:rPr>
          <w:sz w:val="24"/>
          <w:szCs w:val="24"/>
        </w:rPr>
        <w:t xml:space="preserve"> </w:t>
      </w:r>
      <w:r w:rsidR="0031241A">
        <w:rPr>
          <w:sz w:val="24"/>
          <w:szCs w:val="24"/>
        </w:rPr>
        <w:t xml:space="preserve">for </w:t>
      </w:r>
      <w:r w:rsidR="001611F0" w:rsidRPr="00B24182">
        <w:rPr>
          <w:sz w:val="24"/>
          <w:szCs w:val="24"/>
        </w:rPr>
        <w:t>waiver memory care</w:t>
      </w:r>
      <w:r w:rsidR="0031241A">
        <w:rPr>
          <w:sz w:val="24"/>
          <w:szCs w:val="24"/>
        </w:rPr>
        <w:t xml:space="preserve"> in HB 33,</w:t>
      </w:r>
      <w:r w:rsidR="001611F0" w:rsidRPr="00B24182">
        <w:rPr>
          <w:sz w:val="24"/>
          <w:szCs w:val="24"/>
        </w:rPr>
        <w:t xml:space="preserve"> section 333.240</w:t>
      </w:r>
      <w:r w:rsidR="0031241A">
        <w:rPr>
          <w:sz w:val="24"/>
          <w:szCs w:val="24"/>
        </w:rPr>
        <w:t>. ODA cannot discard the statutory provisions and substitute its own staffing requirements. The statute provides:</w:t>
      </w:r>
    </w:p>
    <w:p w14:paraId="2D20104C" w14:textId="3F6AF3B9" w:rsidR="001611F0" w:rsidRPr="00B24182" w:rsidRDefault="001611F0" w:rsidP="001611F0">
      <w:pPr>
        <w:spacing w:after="0" w:line="240" w:lineRule="auto"/>
        <w:rPr>
          <w:sz w:val="24"/>
          <w:szCs w:val="24"/>
        </w:rPr>
      </w:pPr>
    </w:p>
    <w:p w14:paraId="0514C9B7" w14:textId="54F991EF" w:rsidR="001611F0" w:rsidRPr="00B24182" w:rsidRDefault="001611F0" w:rsidP="001611F0">
      <w:pPr>
        <w:spacing w:after="0" w:line="240" w:lineRule="auto"/>
        <w:ind w:left="1440"/>
        <w:rPr>
          <w:sz w:val="24"/>
          <w:szCs w:val="24"/>
        </w:rPr>
      </w:pPr>
      <w:r w:rsidRPr="00B24182">
        <w:rPr>
          <w:sz w:val="24"/>
          <w:szCs w:val="24"/>
        </w:rPr>
        <w:t>The memory care unit in which the resident resides has a direct care staff to resident ratio that is at least twenty per cent higher than other units in the residential care facility. If the memory care unit is an entire residential care facility, the facility in which the resident resides has a direct care staff to resident ratio that is at least twenty per cent higher than the average direct care staff to resident ratio of a representative sample of residential care facilities participating in the Medicaid-funded component of the assisted living program or parts of those facilities that are not memory care units.</w:t>
      </w:r>
    </w:p>
    <w:p w14:paraId="05605A84" w14:textId="5C7D2184" w:rsidR="001611F0" w:rsidRPr="00B24182" w:rsidRDefault="001611F0" w:rsidP="001611F0">
      <w:pPr>
        <w:spacing w:after="0" w:line="240" w:lineRule="auto"/>
        <w:ind w:left="1440"/>
        <w:rPr>
          <w:sz w:val="24"/>
          <w:szCs w:val="24"/>
        </w:rPr>
      </w:pPr>
    </w:p>
    <w:p w14:paraId="70F386D8" w14:textId="3C403035" w:rsidR="001611F0" w:rsidRPr="00B24182" w:rsidRDefault="001611F0" w:rsidP="001611F0">
      <w:pPr>
        <w:spacing w:after="0" w:line="240" w:lineRule="auto"/>
        <w:ind w:left="720"/>
        <w:rPr>
          <w:sz w:val="24"/>
          <w:szCs w:val="24"/>
        </w:rPr>
      </w:pPr>
      <w:r w:rsidRPr="00B24182">
        <w:rPr>
          <w:sz w:val="24"/>
          <w:szCs w:val="24"/>
        </w:rPr>
        <w:t xml:space="preserve">This statute does not require waiver memory care units to </w:t>
      </w:r>
      <w:r w:rsidR="0031241A">
        <w:rPr>
          <w:sz w:val="24"/>
          <w:szCs w:val="24"/>
        </w:rPr>
        <w:t>meet</w:t>
      </w:r>
      <w:r w:rsidRPr="00B24182">
        <w:rPr>
          <w:sz w:val="24"/>
          <w:szCs w:val="24"/>
        </w:rPr>
        <w:t xml:space="preserve"> a one-size-fits-all staffing ratio, but gauges memory care staffing by comparison to the rest of the assisted living community. Only if the building is all memory care does the legislation authorize ODA to set a staffing ratio, and </w:t>
      </w:r>
      <w:r w:rsidR="0031241A">
        <w:rPr>
          <w:sz w:val="24"/>
          <w:szCs w:val="24"/>
        </w:rPr>
        <w:t xml:space="preserve">even </w:t>
      </w:r>
      <w:proofErr w:type="gramStart"/>
      <w:r w:rsidR="0031241A">
        <w:rPr>
          <w:sz w:val="24"/>
          <w:szCs w:val="24"/>
        </w:rPr>
        <w:t>then</w:t>
      </w:r>
      <w:proofErr w:type="gramEnd"/>
      <w:r w:rsidR="0031241A">
        <w:rPr>
          <w:sz w:val="24"/>
          <w:szCs w:val="24"/>
        </w:rPr>
        <w:t xml:space="preserve"> the legislature prescribed that the standard must be based on</w:t>
      </w:r>
      <w:r w:rsidRPr="00B24182">
        <w:rPr>
          <w:sz w:val="24"/>
          <w:szCs w:val="24"/>
        </w:rPr>
        <w:t xml:space="preserve"> a representative sample of non-memory care waiver providers. </w:t>
      </w:r>
    </w:p>
    <w:p w14:paraId="26C11660" w14:textId="77777777" w:rsidR="001611F0" w:rsidRPr="00B24182" w:rsidRDefault="001611F0" w:rsidP="001611F0">
      <w:pPr>
        <w:spacing w:after="0" w:line="240" w:lineRule="auto"/>
        <w:ind w:left="720"/>
        <w:rPr>
          <w:sz w:val="24"/>
          <w:szCs w:val="24"/>
        </w:rPr>
      </w:pPr>
    </w:p>
    <w:p w14:paraId="34018C68" w14:textId="1672A046" w:rsidR="001611F0" w:rsidRPr="00B24182" w:rsidRDefault="001611F0" w:rsidP="001611F0">
      <w:pPr>
        <w:spacing w:after="0" w:line="240" w:lineRule="auto"/>
        <w:ind w:left="720"/>
        <w:rPr>
          <w:sz w:val="24"/>
          <w:szCs w:val="24"/>
        </w:rPr>
      </w:pPr>
      <w:r w:rsidRPr="00B24182">
        <w:rPr>
          <w:sz w:val="24"/>
          <w:szCs w:val="24"/>
        </w:rPr>
        <w:t xml:space="preserve">ODA recently did a survey of assisted living communities, which would have been the perfect opportunity </w:t>
      </w:r>
      <w:r w:rsidR="0031241A">
        <w:rPr>
          <w:sz w:val="24"/>
          <w:szCs w:val="24"/>
        </w:rPr>
        <w:t>to determine</w:t>
      </w:r>
      <w:r w:rsidRPr="00B24182">
        <w:rPr>
          <w:sz w:val="24"/>
          <w:szCs w:val="24"/>
        </w:rPr>
        <w:t xml:space="preserve"> the average staffing of non-memory care waiver providers, but among all the questions on the survey, </w:t>
      </w:r>
      <w:r w:rsidR="0031241A">
        <w:rPr>
          <w:sz w:val="24"/>
          <w:szCs w:val="24"/>
        </w:rPr>
        <w:t>ODA</w:t>
      </w:r>
      <w:r w:rsidRPr="00B24182">
        <w:rPr>
          <w:sz w:val="24"/>
          <w:szCs w:val="24"/>
        </w:rPr>
        <w:t xml:space="preserve"> did not ask the one required by the statute. The survey only asked about staffing in memory care units</w:t>
      </w:r>
      <w:r w:rsidR="0031241A">
        <w:rPr>
          <w:sz w:val="24"/>
          <w:szCs w:val="24"/>
        </w:rPr>
        <w:t>, not parts of waiver communities that are not dedicated to memory care</w:t>
      </w:r>
      <w:r w:rsidRPr="00B24182">
        <w:rPr>
          <w:sz w:val="24"/>
          <w:szCs w:val="24"/>
        </w:rPr>
        <w:t xml:space="preserve">. As a result, Aging does not yet have the data the statute requires to support a baseline staffing ratio for </w:t>
      </w:r>
      <w:r w:rsidR="0031241A">
        <w:rPr>
          <w:sz w:val="24"/>
          <w:szCs w:val="24"/>
        </w:rPr>
        <w:t xml:space="preserve">the limited purpose of </w:t>
      </w:r>
      <w:r w:rsidRPr="00B24182">
        <w:rPr>
          <w:sz w:val="24"/>
          <w:szCs w:val="24"/>
        </w:rPr>
        <w:t xml:space="preserve">all-memory care waiver buildings. </w:t>
      </w:r>
    </w:p>
    <w:p w14:paraId="3CFB4F7D" w14:textId="10254DB9" w:rsidR="001611F0" w:rsidRPr="00B24182" w:rsidRDefault="001611F0" w:rsidP="001611F0">
      <w:pPr>
        <w:spacing w:after="0" w:line="240" w:lineRule="auto"/>
        <w:ind w:left="720"/>
        <w:rPr>
          <w:sz w:val="24"/>
          <w:szCs w:val="24"/>
        </w:rPr>
      </w:pPr>
    </w:p>
    <w:p w14:paraId="045B9386" w14:textId="752DE352" w:rsidR="001611F0" w:rsidRPr="00B24182" w:rsidRDefault="001611F0" w:rsidP="001611F0">
      <w:pPr>
        <w:spacing w:after="0" w:line="240" w:lineRule="auto"/>
        <w:ind w:left="720"/>
        <w:rPr>
          <w:sz w:val="24"/>
          <w:szCs w:val="24"/>
        </w:rPr>
      </w:pPr>
      <w:r w:rsidRPr="00B24182">
        <w:rPr>
          <w:sz w:val="24"/>
          <w:szCs w:val="24"/>
        </w:rPr>
        <w:t xml:space="preserve">In addition, the draft rule’s </w:t>
      </w:r>
      <w:r w:rsidR="0031241A">
        <w:rPr>
          <w:sz w:val="24"/>
          <w:szCs w:val="24"/>
        </w:rPr>
        <w:t xml:space="preserve">application of the staffing requirements </w:t>
      </w:r>
      <w:r w:rsidRPr="00B24182">
        <w:rPr>
          <w:sz w:val="24"/>
          <w:szCs w:val="24"/>
        </w:rPr>
        <w:t>to staff members who provide personal care is inconsistent with the statute, which uses the term “direct care staff” and defines that term as including “nurses, resident care assistants, activities personnel, and social services personnel who are employed by or contracted</w:t>
      </w:r>
    </w:p>
    <w:p w14:paraId="0223677C" w14:textId="563F5759" w:rsidR="001611F0" w:rsidRPr="00B24182" w:rsidRDefault="001611F0" w:rsidP="001611F0">
      <w:pPr>
        <w:spacing w:after="0" w:line="240" w:lineRule="auto"/>
        <w:ind w:left="720"/>
        <w:rPr>
          <w:sz w:val="24"/>
          <w:szCs w:val="24"/>
        </w:rPr>
      </w:pPr>
      <w:r w:rsidRPr="00B24182">
        <w:rPr>
          <w:sz w:val="24"/>
          <w:szCs w:val="24"/>
        </w:rPr>
        <w:t>with a residential care facility.” The term used in the rule is more restrictive than the statute because it excludes activities personnel and social services personnel, who typically do not provide personal care</w:t>
      </w:r>
      <w:r w:rsidR="0031241A">
        <w:rPr>
          <w:sz w:val="24"/>
          <w:szCs w:val="24"/>
        </w:rPr>
        <w:t xml:space="preserve"> but are defined as direct care staff by statute.</w:t>
      </w:r>
    </w:p>
    <w:p w14:paraId="32708D85" w14:textId="22F1F70B" w:rsidR="001611F0" w:rsidRPr="00B24182" w:rsidRDefault="001611F0" w:rsidP="001611F0">
      <w:pPr>
        <w:spacing w:after="0" w:line="240" w:lineRule="auto"/>
        <w:ind w:left="720"/>
        <w:rPr>
          <w:sz w:val="24"/>
          <w:szCs w:val="24"/>
        </w:rPr>
      </w:pPr>
    </w:p>
    <w:p w14:paraId="48D14102" w14:textId="77777777" w:rsidR="001611F0" w:rsidRPr="00B24182" w:rsidRDefault="001611F0" w:rsidP="001611F0">
      <w:pPr>
        <w:spacing w:after="0" w:line="240" w:lineRule="auto"/>
        <w:ind w:left="720"/>
        <w:rPr>
          <w:sz w:val="24"/>
          <w:szCs w:val="24"/>
        </w:rPr>
      </w:pPr>
      <w:r w:rsidRPr="00B24182">
        <w:rPr>
          <w:sz w:val="24"/>
          <w:szCs w:val="24"/>
        </w:rPr>
        <w:t>To comply with the statute, we recommend deleting paragraph (D)(3)(c) and replacing it with the following language:</w:t>
      </w:r>
    </w:p>
    <w:p w14:paraId="0B2C9F79" w14:textId="77777777" w:rsidR="001611F0" w:rsidRPr="00B24182" w:rsidRDefault="001611F0" w:rsidP="001611F0">
      <w:pPr>
        <w:spacing w:after="0" w:line="240" w:lineRule="auto"/>
        <w:ind w:left="720"/>
        <w:rPr>
          <w:sz w:val="24"/>
          <w:szCs w:val="24"/>
        </w:rPr>
      </w:pPr>
    </w:p>
    <w:p w14:paraId="4D577565" w14:textId="77777777" w:rsidR="001611F0" w:rsidRPr="00B24182" w:rsidRDefault="001611F0" w:rsidP="001611F0">
      <w:pPr>
        <w:spacing w:after="0" w:line="240" w:lineRule="auto"/>
        <w:ind w:left="1440"/>
        <w:rPr>
          <w:sz w:val="24"/>
          <w:szCs w:val="24"/>
        </w:rPr>
      </w:pPr>
      <w:r w:rsidRPr="00B24182">
        <w:rPr>
          <w:sz w:val="24"/>
          <w:szCs w:val="24"/>
        </w:rPr>
        <w:lastRenderedPageBreak/>
        <w:t>(c) The memory care unit has a direct care staff to resident ratio that is at least twenty per cent higher than other units in the residential care facility. If the memory care unit is an entire residential care facility, the facility in which the resident resides has a direct care staff to resident ratio that is at least _____ during waking hours and ____ during non-waking hours.</w:t>
      </w:r>
    </w:p>
    <w:p w14:paraId="379F1EAA" w14:textId="315DE07A" w:rsidR="001611F0" w:rsidRPr="00B24182" w:rsidRDefault="001611F0" w:rsidP="001611F0">
      <w:pPr>
        <w:spacing w:after="0" w:line="240" w:lineRule="auto"/>
        <w:ind w:left="720"/>
        <w:rPr>
          <w:sz w:val="24"/>
          <w:szCs w:val="24"/>
        </w:rPr>
      </w:pPr>
    </w:p>
    <w:p w14:paraId="7979745F" w14:textId="02F2B33E" w:rsidR="001611F0" w:rsidRPr="00B24182" w:rsidRDefault="001611F0" w:rsidP="001611F0">
      <w:pPr>
        <w:spacing w:after="0" w:line="240" w:lineRule="auto"/>
        <w:ind w:left="720"/>
        <w:rPr>
          <w:sz w:val="24"/>
          <w:szCs w:val="24"/>
        </w:rPr>
      </w:pPr>
      <w:r w:rsidRPr="00B24182">
        <w:rPr>
          <w:sz w:val="24"/>
          <w:szCs w:val="24"/>
        </w:rPr>
        <w:t>The two blanks would be filled in before the rule is filed by a quick survey that asks non-memory care waiver providers two questions: their waking hours staffing ratio and their non-waking hours staffing ratio, then taking 120% of each ratio.</w:t>
      </w:r>
    </w:p>
    <w:p w14:paraId="33D2F7BD" w14:textId="3F76D991" w:rsidR="001611F0" w:rsidRPr="00B24182" w:rsidRDefault="001611F0" w:rsidP="001611F0">
      <w:pPr>
        <w:spacing w:after="0" w:line="240" w:lineRule="auto"/>
        <w:ind w:left="720"/>
        <w:rPr>
          <w:sz w:val="24"/>
          <w:szCs w:val="24"/>
        </w:rPr>
      </w:pPr>
    </w:p>
    <w:p w14:paraId="4D855A3B" w14:textId="501F4406" w:rsidR="001611F0" w:rsidRPr="00B24182" w:rsidRDefault="0031241A" w:rsidP="001611F0">
      <w:pPr>
        <w:spacing w:after="0" w:line="240" w:lineRule="auto"/>
        <w:ind w:left="720"/>
        <w:rPr>
          <w:sz w:val="24"/>
          <w:szCs w:val="24"/>
        </w:rPr>
      </w:pPr>
      <w:r>
        <w:rPr>
          <w:sz w:val="24"/>
          <w:szCs w:val="24"/>
        </w:rPr>
        <w:t>We also</w:t>
      </w:r>
      <w:r w:rsidR="001611F0" w:rsidRPr="00B24182">
        <w:rPr>
          <w:sz w:val="24"/>
          <w:szCs w:val="24"/>
        </w:rPr>
        <w:t xml:space="preserve"> recommend adding the following new </w:t>
      </w:r>
      <w:r>
        <w:rPr>
          <w:sz w:val="24"/>
          <w:szCs w:val="24"/>
        </w:rPr>
        <w:t>definition to paragraph (A)</w:t>
      </w:r>
      <w:r w:rsidR="001611F0" w:rsidRPr="00B24182">
        <w:rPr>
          <w:sz w:val="24"/>
          <w:szCs w:val="24"/>
        </w:rPr>
        <w:t xml:space="preserve"> of the rule:</w:t>
      </w:r>
      <w:r>
        <w:rPr>
          <w:sz w:val="24"/>
          <w:szCs w:val="24"/>
        </w:rPr>
        <w:t xml:space="preserve"> </w:t>
      </w:r>
      <w:r w:rsidR="001611F0" w:rsidRPr="00B24182">
        <w:rPr>
          <w:sz w:val="24"/>
          <w:szCs w:val="24"/>
        </w:rPr>
        <w:t>"</w:t>
      </w:r>
      <w:r>
        <w:rPr>
          <w:sz w:val="24"/>
          <w:szCs w:val="24"/>
        </w:rPr>
        <w:t>’</w:t>
      </w:r>
      <w:r w:rsidR="001611F0" w:rsidRPr="00B24182">
        <w:rPr>
          <w:sz w:val="24"/>
          <w:szCs w:val="24"/>
        </w:rPr>
        <w:t>Direct care staff</w:t>
      </w:r>
      <w:r>
        <w:rPr>
          <w:sz w:val="24"/>
          <w:szCs w:val="24"/>
        </w:rPr>
        <w:t>’</w:t>
      </w:r>
      <w:r w:rsidR="001611F0" w:rsidRPr="00B24182">
        <w:rPr>
          <w:sz w:val="24"/>
          <w:szCs w:val="24"/>
        </w:rPr>
        <w:t xml:space="preserve"> includes nurses, resident care assistants, activities personnel, and social services personnel who are employed by or contracted with a residential care facility.</w:t>
      </w:r>
      <w:r>
        <w:rPr>
          <w:sz w:val="24"/>
          <w:szCs w:val="24"/>
        </w:rPr>
        <w:t>”</w:t>
      </w:r>
      <w:r w:rsidR="001611F0" w:rsidRPr="00B24182">
        <w:rPr>
          <w:sz w:val="24"/>
          <w:szCs w:val="24"/>
        </w:rPr>
        <w:t xml:space="preserve"> </w:t>
      </w:r>
    </w:p>
    <w:p w14:paraId="19C26D3B" w14:textId="77777777" w:rsidR="001611F0" w:rsidRPr="00B24182" w:rsidRDefault="001611F0" w:rsidP="001611F0">
      <w:pPr>
        <w:spacing w:after="0" w:line="240" w:lineRule="auto"/>
        <w:ind w:left="720"/>
        <w:rPr>
          <w:sz w:val="24"/>
          <w:szCs w:val="24"/>
        </w:rPr>
      </w:pPr>
    </w:p>
    <w:p w14:paraId="2ED9D071" w14:textId="4171E887" w:rsidR="00FC768F" w:rsidRPr="00B24182" w:rsidRDefault="00FC768F" w:rsidP="001611F0">
      <w:pPr>
        <w:pStyle w:val="ListParagraph"/>
        <w:numPr>
          <w:ilvl w:val="0"/>
          <w:numId w:val="7"/>
        </w:numPr>
        <w:spacing w:after="0" w:line="240" w:lineRule="auto"/>
        <w:rPr>
          <w:sz w:val="24"/>
          <w:szCs w:val="24"/>
        </w:rPr>
      </w:pPr>
      <w:r w:rsidRPr="00B24182">
        <w:rPr>
          <w:sz w:val="24"/>
          <w:szCs w:val="24"/>
        </w:rPr>
        <w:t xml:space="preserve">We appreciate and support the flexibility </w:t>
      </w:r>
      <w:r w:rsidR="0031241A">
        <w:rPr>
          <w:sz w:val="24"/>
          <w:szCs w:val="24"/>
        </w:rPr>
        <w:t xml:space="preserve">in </w:t>
      </w:r>
      <w:r w:rsidRPr="00B24182">
        <w:rPr>
          <w:sz w:val="24"/>
          <w:szCs w:val="24"/>
        </w:rPr>
        <w:t xml:space="preserve">training options afforded </w:t>
      </w:r>
      <w:r w:rsidR="0031241A">
        <w:rPr>
          <w:sz w:val="24"/>
          <w:szCs w:val="24"/>
        </w:rPr>
        <w:t>by</w:t>
      </w:r>
      <w:r w:rsidRPr="00B24182">
        <w:rPr>
          <w:sz w:val="24"/>
          <w:szCs w:val="24"/>
        </w:rPr>
        <w:t xml:space="preserve"> </w:t>
      </w:r>
      <w:r w:rsidR="001611F0" w:rsidRPr="00B24182">
        <w:rPr>
          <w:sz w:val="24"/>
          <w:szCs w:val="24"/>
        </w:rPr>
        <w:t>paragraph</w:t>
      </w:r>
      <w:r w:rsidRPr="00B24182">
        <w:rPr>
          <w:sz w:val="24"/>
          <w:szCs w:val="24"/>
        </w:rPr>
        <w:t xml:space="preserve"> (D)</w:t>
      </w:r>
      <w:r w:rsidR="003D7EAF" w:rsidRPr="00B24182">
        <w:rPr>
          <w:sz w:val="24"/>
          <w:szCs w:val="24"/>
        </w:rPr>
        <w:t>(4)</w:t>
      </w:r>
      <w:r w:rsidR="001611F0" w:rsidRPr="00B24182">
        <w:rPr>
          <w:sz w:val="24"/>
          <w:szCs w:val="24"/>
        </w:rPr>
        <w:t xml:space="preserve"> of the draft rule</w:t>
      </w:r>
      <w:r w:rsidR="003D7EAF" w:rsidRPr="00B24182">
        <w:rPr>
          <w:sz w:val="24"/>
          <w:szCs w:val="24"/>
        </w:rPr>
        <w:t>. In other states where assisted living memory care providers have been required to utilize a specific training</w:t>
      </w:r>
      <w:r w:rsidR="0031241A">
        <w:rPr>
          <w:sz w:val="24"/>
          <w:szCs w:val="24"/>
        </w:rPr>
        <w:t xml:space="preserve"> program</w:t>
      </w:r>
      <w:r w:rsidR="003D7EAF" w:rsidRPr="00B24182">
        <w:rPr>
          <w:sz w:val="24"/>
          <w:szCs w:val="24"/>
        </w:rPr>
        <w:t>, we have found that providers struggle to access these specific programs</w:t>
      </w:r>
      <w:r w:rsidR="001611F0" w:rsidRPr="00B24182">
        <w:rPr>
          <w:sz w:val="24"/>
          <w:szCs w:val="24"/>
        </w:rPr>
        <w:t xml:space="preserve"> or find them inapposite to </w:t>
      </w:r>
      <w:r w:rsidR="0031241A">
        <w:rPr>
          <w:sz w:val="24"/>
          <w:szCs w:val="24"/>
        </w:rPr>
        <w:t>the</w:t>
      </w:r>
      <w:r w:rsidR="001611F0" w:rsidRPr="00B24182">
        <w:rPr>
          <w:sz w:val="24"/>
          <w:szCs w:val="24"/>
        </w:rPr>
        <w:t xml:space="preserve"> needs</w:t>
      </w:r>
      <w:r w:rsidR="0031241A">
        <w:rPr>
          <w:sz w:val="24"/>
          <w:szCs w:val="24"/>
        </w:rPr>
        <w:t xml:space="preserve"> of their community</w:t>
      </w:r>
      <w:r w:rsidR="003D7EAF" w:rsidRPr="00B24182">
        <w:rPr>
          <w:sz w:val="24"/>
          <w:szCs w:val="24"/>
        </w:rPr>
        <w:t xml:space="preserve">. Allowing flexibility for the provider to </w:t>
      </w:r>
      <w:r w:rsidR="0031241A">
        <w:rPr>
          <w:sz w:val="24"/>
          <w:szCs w:val="24"/>
        </w:rPr>
        <w:t>select training, so long as it covers the</w:t>
      </w:r>
      <w:r w:rsidR="003D7EAF" w:rsidRPr="00B24182">
        <w:rPr>
          <w:sz w:val="24"/>
          <w:szCs w:val="24"/>
        </w:rPr>
        <w:t xml:space="preserve"> specifi</w:t>
      </w:r>
      <w:r w:rsidR="0031241A">
        <w:rPr>
          <w:sz w:val="24"/>
          <w:szCs w:val="24"/>
        </w:rPr>
        <w:t>ed</w:t>
      </w:r>
      <w:r w:rsidR="003D7EAF" w:rsidRPr="00B24182">
        <w:rPr>
          <w:sz w:val="24"/>
          <w:szCs w:val="24"/>
        </w:rPr>
        <w:t xml:space="preserve"> topics</w:t>
      </w:r>
      <w:r w:rsidR="0031241A">
        <w:rPr>
          <w:sz w:val="24"/>
          <w:szCs w:val="24"/>
        </w:rPr>
        <w:t>,</w:t>
      </w:r>
      <w:r w:rsidR="003D7EAF" w:rsidRPr="00B24182">
        <w:rPr>
          <w:sz w:val="24"/>
          <w:szCs w:val="24"/>
        </w:rPr>
        <w:t xml:space="preserve"> will ensure wide access to meet the training standard and support better compliance. </w:t>
      </w:r>
    </w:p>
    <w:p w14:paraId="3017D0AC" w14:textId="77777777" w:rsidR="001611F0" w:rsidRPr="00B24182" w:rsidRDefault="001611F0" w:rsidP="001611F0">
      <w:pPr>
        <w:pStyle w:val="ListParagraph"/>
        <w:spacing w:after="0" w:line="240" w:lineRule="auto"/>
        <w:rPr>
          <w:sz w:val="24"/>
          <w:szCs w:val="24"/>
        </w:rPr>
      </w:pPr>
    </w:p>
    <w:p w14:paraId="7C1EAA34" w14:textId="19FFDF50" w:rsidR="00DF635B" w:rsidRPr="00B24182" w:rsidRDefault="00740FE1" w:rsidP="001611F0">
      <w:pPr>
        <w:pStyle w:val="ListParagraph"/>
        <w:numPr>
          <w:ilvl w:val="0"/>
          <w:numId w:val="7"/>
        </w:numPr>
        <w:spacing w:after="0" w:line="240" w:lineRule="auto"/>
        <w:rPr>
          <w:sz w:val="24"/>
          <w:szCs w:val="24"/>
        </w:rPr>
      </w:pPr>
      <w:r w:rsidRPr="00B24182">
        <w:rPr>
          <w:sz w:val="24"/>
          <w:szCs w:val="24"/>
        </w:rPr>
        <w:t xml:space="preserve">We are unable to comment on the sufficiency of the rates as they have not been published with this proposed rule. </w:t>
      </w:r>
    </w:p>
    <w:p w14:paraId="0826CA18" w14:textId="77777777" w:rsidR="001611F0" w:rsidRPr="00B24182" w:rsidRDefault="001611F0" w:rsidP="001611F0">
      <w:pPr>
        <w:spacing w:after="0" w:line="240" w:lineRule="auto"/>
        <w:rPr>
          <w:sz w:val="24"/>
          <w:szCs w:val="24"/>
        </w:rPr>
      </w:pPr>
    </w:p>
    <w:p w14:paraId="4D19D90F" w14:textId="2457BF0F" w:rsidR="00605879" w:rsidRPr="00B24182" w:rsidRDefault="00605879" w:rsidP="00E857AC">
      <w:pPr>
        <w:spacing w:after="0" w:line="240" w:lineRule="auto"/>
        <w:rPr>
          <w:rFonts w:cstheme="minorHAnsi"/>
          <w:sz w:val="24"/>
          <w:szCs w:val="24"/>
        </w:rPr>
      </w:pPr>
      <w:r w:rsidRPr="00B24182">
        <w:rPr>
          <w:rFonts w:cstheme="minorHAnsi"/>
          <w:sz w:val="24"/>
          <w:szCs w:val="24"/>
        </w:rPr>
        <w:t xml:space="preserve">We appreciate the opportunity to provide feedback. Questions regarding these comments can be directed to Erin Hart, </w:t>
      </w:r>
      <w:r w:rsidR="0031241A">
        <w:rPr>
          <w:rFonts w:cstheme="minorHAnsi"/>
          <w:sz w:val="24"/>
          <w:szCs w:val="24"/>
        </w:rPr>
        <w:t xml:space="preserve">OHCA </w:t>
      </w:r>
      <w:r w:rsidRPr="00B24182">
        <w:rPr>
          <w:rFonts w:cstheme="minorHAnsi"/>
          <w:sz w:val="24"/>
          <w:szCs w:val="24"/>
        </w:rPr>
        <w:t>Strategy Director</w:t>
      </w:r>
      <w:r w:rsidR="0031241A">
        <w:rPr>
          <w:rFonts w:cstheme="minorHAnsi"/>
          <w:sz w:val="24"/>
          <w:szCs w:val="24"/>
        </w:rPr>
        <w:t>,</w:t>
      </w:r>
      <w:r w:rsidRPr="00B24182">
        <w:rPr>
          <w:rFonts w:cstheme="minorHAnsi"/>
          <w:sz w:val="24"/>
          <w:szCs w:val="24"/>
        </w:rPr>
        <w:t xml:space="preserve"> at </w:t>
      </w:r>
      <w:hyperlink r:id="rId9" w:history="1">
        <w:r w:rsidR="001611F0" w:rsidRPr="00B24182">
          <w:rPr>
            <w:rStyle w:val="Hyperlink"/>
            <w:rFonts w:cstheme="minorHAnsi"/>
            <w:color w:val="auto"/>
            <w:sz w:val="24"/>
            <w:szCs w:val="24"/>
          </w:rPr>
          <w:t>ehart@ohca.org</w:t>
        </w:r>
      </w:hyperlink>
      <w:r w:rsidRPr="00B24182">
        <w:rPr>
          <w:rFonts w:cstheme="minorHAnsi"/>
          <w:sz w:val="24"/>
          <w:szCs w:val="24"/>
        </w:rPr>
        <w:t>.</w:t>
      </w:r>
    </w:p>
    <w:p w14:paraId="16F2CF95" w14:textId="77777777" w:rsidR="001611F0" w:rsidRPr="00B24182" w:rsidRDefault="001611F0" w:rsidP="00E857AC">
      <w:pPr>
        <w:spacing w:after="0" w:line="240" w:lineRule="auto"/>
        <w:rPr>
          <w:rFonts w:cstheme="minorHAnsi"/>
          <w:sz w:val="24"/>
          <w:szCs w:val="24"/>
        </w:rPr>
      </w:pPr>
    </w:p>
    <w:p w14:paraId="1C320D0C" w14:textId="77777777" w:rsidR="00C03944" w:rsidRPr="00B24182" w:rsidRDefault="00C03944" w:rsidP="00E857AC">
      <w:pPr>
        <w:spacing w:after="0" w:line="240" w:lineRule="auto"/>
        <w:rPr>
          <w:sz w:val="24"/>
          <w:szCs w:val="24"/>
        </w:rPr>
      </w:pPr>
    </w:p>
    <w:p w14:paraId="1DAF8B4D" w14:textId="413D9628" w:rsidR="00C03944" w:rsidRPr="00B24182" w:rsidRDefault="00C03944" w:rsidP="00E857AC">
      <w:pPr>
        <w:spacing w:after="0" w:line="240" w:lineRule="auto"/>
        <w:rPr>
          <w:sz w:val="24"/>
          <w:szCs w:val="24"/>
        </w:rPr>
      </w:pPr>
    </w:p>
    <w:sectPr w:rsidR="00C03944" w:rsidRPr="00B24182" w:rsidSect="00F81367">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F139" w14:textId="77777777" w:rsidR="006A22E5" w:rsidRDefault="006A22E5" w:rsidP="00F36A0F">
      <w:pPr>
        <w:spacing w:after="0" w:line="240" w:lineRule="auto"/>
      </w:pPr>
      <w:r>
        <w:separator/>
      </w:r>
    </w:p>
  </w:endnote>
  <w:endnote w:type="continuationSeparator" w:id="0">
    <w:p w14:paraId="3889C232" w14:textId="77777777" w:rsidR="006A22E5" w:rsidRDefault="006A22E5" w:rsidP="00F3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530920"/>
      <w:docPartObj>
        <w:docPartGallery w:val="Page Numbers (Bottom of Page)"/>
        <w:docPartUnique/>
      </w:docPartObj>
    </w:sdtPr>
    <w:sdtEndPr>
      <w:rPr>
        <w:noProof/>
      </w:rPr>
    </w:sdtEndPr>
    <w:sdtContent>
      <w:p w14:paraId="60EAAA20" w14:textId="3EB85B88" w:rsidR="00B24182" w:rsidRDefault="00B241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7FC936" w14:textId="07A18538" w:rsidR="00F36A0F" w:rsidRDefault="00F36A0F" w:rsidP="00F81367">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9509" w14:textId="77777777" w:rsidR="00F81367" w:rsidRDefault="00F81367" w:rsidP="00F81367">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455C" w14:textId="77777777" w:rsidR="006A22E5" w:rsidRDefault="006A22E5" w:rsidP="00F36A0F">
      <w:pPr>
        <w:spacing w:after="0" w:line="240" w:lineRule="auto"/>
      </w:pPr>
      <w:r>
        <w:separator/>
      </w:r>
    </w:p>
  </w:footnote>
  <w:footnote w:type="continuationSeparator" w:id="0">
    <w:p w14:paraId="11D11AB6" w14:textId="77777777" w:rsidR="006A22E5" w:rsidRDefault="006A22E5" w:rsidP="00F3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C38" w14:textId="3CBFB67A" w:rsidR="00D062A2" w:rsidRDefault="00D062A2">
    <w:pPr>
      <w:pStyle w:val="Header"/>
    </w:pPr>
    <w:r>
      <w:rPr>
        <w:noProof/>
      </w:rPr>
      <w:drawing>
        <wp:anchor distT="0" distB="0" distL="114300" distR="114300" simplePos="0" relativeHeight="251658240" behindDoc="1" locked="1" layoutInCell="0" allowOverlap="1" wp14:anchorId="4B34A88C" wp14:editId="67FB8A49">
          <wp:simplePos x="0" y="0"/>
          <wp:positionH relativeFrom="page">
            <wp:posOffset>1076325</wp:posOffset>
          </wp:positionH>
          <wp:positionV relativeFrom="topMargin">
            <wp:align>bottom</wp:align>
          </wp:positionV>
          <wp:extent cx="5943600" cy="702945"/>
          <wp:effectExtent l="0" t="0" r="0" b="1905"/>
          <wp:wrapNone/>
          <wp:docPr id="1470198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012"/>
    <w:multiLevelType w:val="hybridMultilevel"/>
    <w:tmpl w:val="D344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53C98"/>
    <w:multiLevelType w:val="hybridMultilevel"/>
    <w:tmpl w:val="ABC2B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61D2C"/>
    <w:multiLevelType w:val="hybridMultilevel"/>
    <w:tmpl w:val="FBF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00A64"/>
    <w:multiLevelType w:val="multilevel"/>
    <w:tmpl w:val="8EFE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4636C"/>
    <w:multiLevelType w:val="hybridMultilevel"/>
    <w:tmpl w:val="020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A65FB"/>
    <w:multiLevelType w:val="hybridMultilevel"/>
    <w:tmpl w:val="324E299E"/>
    <w:lvl w:ilvl="0" w:tplc="FDFC7A60">
      <w:start w:val="1"/>
      <w:numFmt w:val="decimal"/>
      <w:lvlText w:val="%1."/>
      <w:lvlJc w:val="left"/>
      <w:pPr>
        <w:ind w:left="720" w:hanging="360"/>
      </w:pPr>
      <w:rPr>
        <w:rFonts w:ascii="Source Sans Pro" w:hAnsi="Source Sans Pro" w:hint="default"/>
        <w:color w:val="2A2A2A"/>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3729C"/>
    <w:multiLevelType w:val="hybridMultilevel"/>
    <w:tmpl w:val="3958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96671">
    <w:abstractNumId w:val="1"/>
  </w:num>
  <w:num w:numId="2" w16cid:durableId="1175415457">
    <w:abstractNumId w:val="4"/>
  </w:num>
  <w:num w:numId="3" w16cid:durableId="597176331">
    <w:abstractNumId w:val="5"/>
  </w:num>
  <w:num w:numId="4" w16cid:durableId="186529643">
    <w:abstractNumId w:val="3"/>
  </w:num>
  <w:num w:numId="5" w16cid:durableId="2130278536">
    <w:abstractNumId w:val="0"/>
  </w:num>
  <w:num w:numId="6" w16cid:durableId="133065369">
    <w:abstractNumId w:val="2"/>
  </w:num>
  <w:num w:numId="7" w16cid:durableId="61467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44"/>
    <w:rsid w:val="00004FD2"/>
    <w:rsid w:val="00020BB6"/>
    <w:rsid w:val="0005206A"/>
    <w:rsid w:val="000829F6"/>
    <w:rsid w:val="000B3DF9"/>
    <w:rsid w:val="000B7C97"/>
    <w:rsid w:val="000C5DBB"/>
    <w:rsid w:val="000F7276"/>
    <w:rsid w:val="001611F0"/>
    <w:rsid w:val="0026201E"/>
    <w:rsid w:val="00274262"/>
    <w:rsid w:val="002808DE"/>
    <w:rsid w:val="002B415D"/>
    <w:rsid w:val="002E0535"/>
    <w:rsid w:val="002E49D6"/>
    <w:rsid w:val="0031241A"/>
    <w:rsid w:val="003D7EAF"/>
    <w:rsid w:val="00432441"/>
    <w:rsid w:val="004B6170"/>
    <w:rsid w:val="00507063"/>
    <w:rsid w:val="00507BD3"/>
    <w:rsid w:val="00546732"/>
    <w:rsid w:val="005E49AD"/>
    <w:rsid w:val="00605879"/>
    <w:rsid w:val="00626C9F"/>
    <w:rsid w:val="006A22E5"/>
    <w:rsid w:val="006B6469"/>
    <w:rsid w:val="006C32DB"/>
    <w:rsid w:val="00740FE1"/>
    <w:rsid w:val="00776BC8"/>
    <w:rsid w:val="007E21EC"/>
    <w:rsid w:val="009D2F87"/>
    <w:rsid w:val="00A97405"/>
    <w:rsid w:val="00AD574C"/>
    <w:rsid w:val="00B2153B"/>
    <w:rsid w:val="00B24182"/>
    <w:rsid w:val="00BB4E6C"/>
    <w:rsid w:val="00BB633D"/>
    <w:rsid w:val="00BD7134"/>
    <w:rsid w:val="00C03944"/>
    <w:rsid w:val="00C9355C"/>
    <w:rsid w:val="00D04A2C"/>
    <w:rsid w:val="00D062A2"/>
    <w:rsid w:val="00D349B3"/>
    <w:rsid w:val="00DF39B7"/>
    <w:rsid w:val="00DF635B"/>
    <w:rsid w:val="00E82F21"/>
    <w:rsid w:val="00E857AC"/>
    <w:rsid w:val="00ED6921"/>
    <w:rsid w:val="00EF42DF"/>
    <w:rsid w:val="00F14250"/>
    <w:rsid w:val="00F36A0F"/>
    <w:rsid w:val="00F81367"/>
    <w:rsid w:val="00FA0F78"/>
    <w:rsid w:val="00FC375B"/>
    <w:rsid w:val="00FC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77F4"/>
  <w15:chartTrackingRefBased/>
  <w15:docId w15:val="{C02B80FC-B1B6-4A88-A5CD-5B1A5CC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F87"/>
    <w:pPr>
      <w:ind w:left="720"/>
      <w:contextualSpacing/>
    </w:pPr>
  </w:style>
  <w:style w:type="character" w:styleId="Hyperlink">
    <w:name w:val="Hyperlink"/>
    <w:basedOn w:val="DefaultParagraphFont"/>
    <w:uiPriority w:val="99"/>
    <w:unhideWhenUsed/>
    <w:rsid w:val="002E0535"/>
    <w:rPr>
      <w:color w:val="0000FF"/>
      <w:u w:val="single"/>
    </w:rPr>
  </w:style>
  <w:style w:type="paragraph" w:styleId="Header">
    <w:name w:val="header"/>
    <w:basedOn w:val="Normal"/>
    <w:link w:val="HeaderChar"/>
    <w:uiPriority w:val="99"/>
    <w:unhideWhenUsed/>
    <w:rsid w:val="00F3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0F"/>
  </w:style>
  <w:style w:type="paragraph" w:styleId="Footer">
    <w:name w:val="footer"/>
    <w:basedOn w:val="Normal"/>
    <w:link w:val="FooterChar"/>
    <w:uiPriority w:val="99"/>
    <w:unhideWhenUsed/>
    <w:rsid w:val="00F3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0F"/>
  </w:style>
  <w:style w:type="character" w:customStyle="1" w:styleId="al-author-delim">
    <w:name w:val="al-author-delim"/>
    <w:basedOn w:val="DefaultParagraphFont"/>
    <w:rsid w:val="00F36A0F"/>
  </w:style>
  <w:style w:type="character" w:styleId="Emphasis">
    <w:name w:val="Emphasis"/>
    <w:basedOn w:val="DefaultParagraphFont"/>
    <w:uiPriority w:val="20"/>
    <w:qFormat/>
    <w:rsid w:val="00F36A0F"/>
    <w:rPr>
      <w:i/>
      <w:iCs/>
    </w:rPr>
  </w:style>
  <w:style w:type="character" w:styleId="CommentReference">
    <w:name w:val="annotation reference"/>
    <w:basedOn w:val="DefaultParagraphFont"/>
    <w:uiPriority w:val="99"/>
    <w:semiHidden/>
    <w:unhideWhenUsed/>
    <w:rsid w:val="00AD574C"/>
    <w:rPr>
      <w:sz w:val="16"/>
      <w:szCs w:val="16"/>
    </w:rPr>
  </w:style>
  <w:style w:type="paragraph" w:styleId="CommentText">
    <w:name w:val="annotation text"/>
    <w:basedOn w:val="Normal"/>
    <w:link w:val="CommentTextChar"/>
    <w:uiPriority w:val="99"/>
    <w:semiHidden/>
    <w:unhideWhenUsed/>
    <w:rsid w:val="00AD574C"/>
    <w:pPr>
      <w:spacing w:line="240" w:lineRule="auto"/>
    </w:pPr>
    <w:rPr>
      <w:sz w:val="20"/>
      <w:szCs w:val="20"/>
    </w:rPr>
  </w:style>
  <w:style w:type="character" w:customStyle="1" w:styleId="CommentTextChar">
    <w:name w:val="Comment Text Char"/>
    <w:basedOn w:val="DefaultParagraphFont"/>
    <w:link w:val="CommentText"/>
    <w:uiPriority w:val="99"/>
    <w:semiHidden/>
    <w:rsid w:val="00AD574C"/>
    <w:rPr>
      <w:sz w:val="20"/>
      <w:szCs w:val="20"/>
    </w:rPr>
  </w:style>
  <w:style w:type="paragraph" w:styleId="CommentSubject">
    <w:name w:val="annotation subject"/>
    <w:basedOn w:val="CommentText"/>
    <w:next w:val="CommentText"/>
    <w:link w:val="CommentSubjectChar"/>
    <w:uiPriority w:val="99"/>
    <w:semiHidden/>
    <w:unhideWhenUsed/>
    <w:rsid w:val="00AD574C"/>
    <w:rPr>
      <w:b/>
      <w:bCs/>
    </w:rPr>
  </w:style>
  <w:style w:type="character" w:customStyle="1" w:styleId="CommentSubjectChar">
    <w:name w:val="Comment Subject Char"/>
    <w:basedOn w:val="CommentTextChar"/>
    <w:link w:val="CommentSubject"/>
    <w:uiPriority w:val="99"/>
    <w:semiHidden/>
    <w:rsid w:val="00AD574C"/>
    <w:rPr>
      <w:b/>
      <w:bCs/>
      <w:sz w:val="20"/>
      <w:szCs w:val="20"/>
    </w:rPr>
  </w:style>
  <w:style w:type="paragraph" w:styleId="BalloonText">
    <w:name w:val="Balloon Text"/>
    <w:basedOn w:val="Normal"/>
    <w:link w:val="BalloonTextChar"/>
    <w:uiPriority w:val="99"/>
    <w:semiHidden/>
    <w:unhideWhenUsed/>
    <w:rsid w:val="000F7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76"/>
    <w:rPr>
      <w:rFonts w:ascii="Segoe UI" w:hAnsi="Segoe UI" w:cs="Segoe UI"/>
      <w:sz w:val="18"/>
      <w:szCs w:val="18"/>
    </w:rPr>
  </w:style>
  <w:style w:type="character" w:styleId="UnresolvedMention">
    <w:name w:val="Unresolved Mention"/>
    <w:basedOn w:val="DefaultParagraphFont"/>
    <w:uiPriority w:val="99"/>
    <w:semiHidden/>
    <w:unhideWhenUsed/>
    <w:rsid w:val="0016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51680">
      <w:bodyDiv w:val="1"/>
      <w:marLeft w:val="0"/>
      <w:marRight w:val="0"/>
      <w:marTop w:val="0"/>
      <w:marBottom w:val="0"/>
      <w:divBdr>
        <w:top w:val="none" w:sz="0" w:space="0" w:color="auto"/>
        <w:left w:val="none" w:sz="0" w:space="0" w:color="auto"/>
        <w:bottom w:val="none" w:sz="0" w:space="0" w:color="auto"/>
        <w:right w:val="none" w:sz="0" w:space="0" w:color="auto"/>
      </w:divBdr>
    </w:div>
    <w:div w:id="18609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administrative-code/rule-3701-16-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hart@ohc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Joh18</b:Tag>
    <b:SourceType>JournalArticle</b:SourceType>
    <b:Guid>{1FCCA83A-5AF2-45D6-8FBC-5E16BDEE6608}</b:Guid>
    <b:Title>Associations Between Physical Therapy Continuity of Care and Health Care Utilization and Costs in Patients With Low Back Pain: A Retrospective Cohort Study</b:Title>
    <b:Year>2018</b:Year>
    <b:Author>
      <b:Author>
        <b:NameList>
          <b:Person>
            <b:Last>John Magel</b:Last>
            <b:First>Jaewhan</b:First>
            <b:Middle>Kim, Anne Thackeray, Charles Hawley, Sterling Petersen, Julie M Fritz</b:Middle>
          </b:Person>
        </b:NameList>
      </b:Author>
    </b:Author>
    <b:JournalName>Physical  Therapy</b:JournalName>
    <b:Pages>990-999</b:Pages>
    <b:RefOrder>1</b:RefOrder>
  </b:Source>
</b:Sources>
</file>

<file path=customXml/itemProps1.xml><?xml version="1.0" encoding="utf-8"?>
<ds:datastoreItem xmlns:ds="http://schemas.openxmlformats.org/officeDocument/2006/customXml" ds:itemID="{0CD8A63B-94DA-4810-94E8-9B74C4D3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Hart</dc:creator>
  <cp:keywords/>
  <dc:description/>
  <cp:lastModifiedBy>Erin Hart</cp:lastModifiedBy>
  <cp:revision>2</cp:revision>
  <dcterms:created xsi:type="dcterms:W3CDTF">2023-10-09T14:54:00Z</dcterms:created>
  <dcterms:modified xsi:type="dcterms:W3CDTF">2023-10-09T14:54:00Z</dcterms:modified>
</cp:coreProperties>
</file>