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52980" w14:textId="7F437ED9" w:rsidR="00823054" w:rsidRPr="006E364F" w:rsidRDefault="00823054" w:rsidP="00823054">
      <w:pPr>
        <w:jc w:val="center"/>
        <w:rPr>
          <w:rFonts w:ascii="Arial" w:hAnsi="Arial" w:cs="Arial"/>
          <w:b/>
          <w:bCs/>
          <w:sz w:val="24"/>
          <w:szCs w:val="24"/>
        </w:rPr>
      </w:pPr>
      <w:r w:rsidRPr="006E364F">
        <w:rPr>
          <w:rFonts w:ascii="Arial" w:hAnsi="Arial" w:cs="Arial"/>
          <w:b/>
          <w:bCs/>
          <w:sz w:val="24"/>
          <w:szCs w:val="24"/>
        </w:rPr>
        <w:t>Connecting Public Health and Long-Term Care Communities</w:t>
      </w:r>
    </w:p>
    <w:p w14:paraId="6CB8AD24" w14:textId="1BC4145B" w:rsidR="00823054" w:rsidRPr="006E364F" w:rsidRDefault="00823054" w:rsidP="00823054">
      <w:pPr>
        <w:jc w:val="center"/>
        <w:rPr>
          <w:rFonts w:ascii="Arial" w:hAnsi="Arial" w:cs="Arial"/>
          <w:b/>
          <w:bCs/>
          <w:sz w:val="24"/>
          <w:szCs w:val="24"/>
        </w:rPr>
      </w:pPr>
      <w:r w:rsidRPr="006E364F">
        <w:rPr>
          <w:rFonts w:ascii="Arial" w:hAnsi="Arial" w:cs="Arial"/>
          <w:b/>
          <w:bCs/>
          <w:sz w:val="24"/>
          <w:szCs w:val="24"/>
        </w:rPr>
        <w:t xml:space="preserve">Examples of Barriers and Overcoming Challenges to Support Nursing Home &amp; </w:t>
      </w:r>
      <w:r w:rsidR="00640673">
        <w:rPr>
          <w:rFonts w:ascii="Arial" w:hAnsi="Arial" w:cs="Arial"/>
          <w:b/>
          <w:bCs/>
          <w:sz w:val="24"/>
          <w:szCs w:val="24"/>
        </w:rPr>
        <w:t xml:space="preserve">Other </w:t>
      </w:r>
      <w:r w:rsidRPr="006E364F">
        <w:rPr>
          <w:rFonts w:ascii="Arial" w:hAnsi="Arial" w:cs="Arial"/>
          <w:b/>
          <w:bCs/>
          <w:sz w:val="24"/>
          <w:szCs w:val="24"/>
        </w:rPr>
        <w:t>Long-term Care Facilit</w:t>
      </w:r>
      <w:r w:rsidR="00640673">
        <w:rPr>
          <w:rFonts w:ascii="Arial" w:hAnsi="Arial" w:cs="Arial"/>
          <w:b/>
          <w:bCs/>
          <w:sz w:val="24"/>
          <w:szCs w:val="24"/>
        </w:rPr>
        <w:t>ies</w:t>
      </w:r>
      <w:r w:rsidRPr="006E364F">
        <w:rPr>
          <w:rFonts w:ascii="Arial" w:hAnsi="Arial" w:cs="Arial"/>
          <w:b/>
          <w:bCs/>
          <w:sz w:val="24"/>
          <w:szCs w:val="24"/>
        </w:rPr>
        <w:t xml:space="preserve"> </w:t>
      </w:r>
      <w:r w:rsidR="00026BA6" w:rsidRPr="006E364F">
        <w:rPr>
          <w:rFonts w:ascii="Arial" w:hAnsi="Arial" w:cs="Arial"/>
          <w:b/>
          <w:bCs/>
          <w:sz w:val="24"/>
          <w:szCs w:val="24"/>
        </w:rPr>
        <w:t>with</w:t>
      </w:r>
      <w:r w:rsidR="00640673">
        <w:rPr>
          <w:rFonts w:ascii="Arial" w:hAnsi="Arial" w:cs="Arial"/>
          <w:b/>
          <w:bCs/>
          <w:sz w:val="24"/>
          <w:szCs w:val="24"/>
        </w:rPr>
        <w:t xml:space="preserve"> Strike Team</w:t>
      </w:r>
      <w:r w:rsidRPr="006E364F">
        <w:br/>
      </w:r>
      <w:r w:rsidR="00026BA6" w:rsidRPr="006E364F">
        <w:rPr>
          <w:rFonts w:ascii="Arial" w:hAnsi="Arial" w:cs="Arial"/>
          <w:b/>
          <w:bCs/>
          <w:sz w:val="24"/>
          <w:szCs w:val="24"/>
        </w:rPr>
        <w:t xml:space="preserve"> </w:t>
      </w:r>
      <w:r w:rsidRPr="006E364F">
        <w:rPr>
          <w:rFonts w:ascii="Arial" w:hAnsi="Arial" w:cs="Arial"/>
          <w:b/>
          <w:bCs/>
          <w:sz w:val="24"/>
          <w:szCs w:val="24"/>
        </w:rPr>
        <w:t>Funding from the American Rescue Plan Act of 2021</w:t>
      </w:r>
    </w:p>
    <w:p w14:paraId="1695E970" w14:textId="1E3017F0" w:rsidR="008B4CF7" w:rsidRPr="006E364F" w:rsidRDefault="008B4CF7" w:rsidP="00823054">
      <w:pPr>
        <w:jc w:val="center"/>
        <w:rPr>
          <w:rFonts w:ascii="Arial" w:hAnsi="Arial" w:cs="Arial"/>
          <w:b/>
          <w:bCs/>
          <w:sz w:val="24"/>
          <w:szCs w:val="24"/>
        </w:rPr>
      </w:pPr>
      <w:r w:rsidRPr="006E364F">
        <w:rPr>
          <w:rFonts w:ascii="Arial" w:hAnsi="Arial" w:cs="Arial"/>
          <w:b/>
          <w:bCs/>
          <w:sz w:val="24"/>
          <w:szCs w:val="24"/>
        </w:rPr>
        <w:t>Paper #2</w:t>
      </w:r>
    </w:p>
    <w:p w14:paraId="3DB5B0C4" w14:textId="54026174" w:rsidR="76B0328D" w:rsidRPr="006E364F" w:rsidRDefault="76B0328D" w:rsidP="76B0328D">
      <w:pPr>
        <w:jc w:val="center"/>
        <w:rPr>
          <w:rFonts w:ascii="Arial" w:hAnsi="Arial" w:cs="Arial"/>
          <w:b/>
          <w:bCs/>
          <w:sz w:val="24"/>
          <w:szCs w:val="24"/>
        </w:rPr>
      </w:pPr>
    </w:p>
    <w:p w14:paraId="6B5EA788" w14:textId="77777777" w:rsidR="00BA7DAB" w:rsidRPr="006E364F" w:rsidRDefault="00FA18D8" w:rsidP="00FA11F0">
      <w:pPr>
        <w:rPr>
          <w:rFonts w:ascii="Arial" w:hAnsi="Arial" w:cs="Arial"/>
          <w:sz w:val="24"/>
          <w:szCs w:val="24"/>
        </w:rPr>
      </w:pPr>
      <w:r w:rsidRPr="006E364F">
        <w:rPr>
          <w:rFonts w:ascii="Arial" w:hAnsi="Arial" w:cs="Arial"/>
          <w:b/>
          <w:bCs/>
          <w:sz w:val="24"/>
          <w:szCs w:val="24"/>
        </w:rPr>
        <w:t>Introduction</w:t>
      </w:r>
      <w:r w:rsidRPr="006E364F">
        <w:rPr>
          <w:rFonts w:ascii="Arial" w:hAnsi="Arial" w:cs="Arial"/>
          <w:sz w:val="24"/>
          <w:szCs w:val="24"/>
        </w:rPr>
        <w:t xml:space="preserve">: </w:t>
      </w:r>
    </w:p>
    <w:p w14:paraId="28E18C25" w14:textId="7602DE10" w:rsidR="00AB4858" w:rsidRPr="006E364F" w:rsidRDefault="00FA11F0" w:rsidP="00AB4858">
      <w:r w:rsidRPr="006E364F">
        <w:rPr>
          <w:rFonts w:ascii="Arial" w:hAnsi="Arial" w:cs="Arial"/>
          <w:sz w:val="24"/>
          <w:szCs w:val="24"/>
        </w:rPr>
        <w:t>On October 1st,</w:t>
      </w:r>
      <w:r w:rsidR="00BA7DAB" w:rsidRPr="006E364F">
        <w:rPr>
          <w:rFonts w:ascii="Arial" w:hAnsi="Arial" w:cs="Arial"/>
          <w:sz w:val="24"/>
          <w:szCs w:val="24"/>
        </w:rPr>
        <w:t xml:space="preserve"> 2021 </w:t>
      </w:r>
      <w:r w:rsidRPr="006E364F">
        <w:rPr>
          <w:rFonts w:ascii="Arial" w:hAnsi="Arial" w:cs="Arial"/>
          <w:sz w:val="24"/>
          <w:szCs w:val="24"/>
        </w:rPr>
        <w:t>guidance was issued related to</w:t>
      </w:r>
      <w:r w:rsidR="00BA7DAB" w:rsidRPr="006E364F">
        <w:rPr>
          <w:rFonts w:ascii="Arial" w:hAnsi="Arial" w:cs="Arial"/>
          <w:sz w:val="24"/>
          <w:szCs w:val="24"/>
        </w:rPr>
        <w:t xml:space="preserve"> building </w:t>
      </w:r>
      <w:hyperlink r:id="rId12" w:history="1">
        <w:r w:rsidR="00316331" w:rsidRPr="00316331">
          <w:rPr>
            <w:rStyle w:val="Hyperlink"/>
            <w:rFonts w:ascii="Arial" w:hAnsi="Arial" w:cs="Arial"/>
            <w:sz w:val="24"/>
            <w:szCs w:val="24"/>
          </w:rPr>
          <w:t xml:space="preserve">nursing home and </w:t>
        </w:r>
        <w:r w:rsidR="00640673">
          <w:rPr>
            <w:rStyle w:val="Hyperlink"/>
            <w:rFonts w:ascii="Arial" w:hAnsi="Arial" w:cs="Arial"/>
            <w:sz w:val="24"/>
            <w:szCs w:val="24"/>
          </w:rPr>
          <w:t xml:space="preserve">other </w:t>
        </w:r>
        <w:r w:rsidR="00316331" w:rsidRPr="00316331">
          <w:rPr>
            <w:rStyle w:val="Hyperlink"/>
            <w:rFonts w:ascii="Arial" w:hAnsi="Arial" w:cs="Arial"/>
            <w:sz w:val="24"/>
            <w:szCs w:val="24"/>
          </w:rPr>
          <w:t>long-term care facilities strike teams and infrastructure</w:t>
        </w:r>
      </w:hyperlink>
      <w:r w:rsidRPr="006E364F">
        <w:rPr>
          <w:rFonts w:ascii="Arial" w:hAnsi="Arial" w:cs="Arial"/>
          <w:sz w:val="24"/>
          <w:szCs w:val="24"/>
        </w:rPr>
        <w:t>. This total of $</w:t>
      </w:r>
      <w:r w:rsidR="002F6E5C" w:rsidRPr="006E364F">
        <w:rPr>
          <w:rFonts w:ascii="Arial" w:hAnsi="Arial" w:cs="Arial"/>
          <w:sz w:val="24"/>
          <w:szCs w:val="24"/>
        </w:rPr>
        <w:t>500</w:t>
      </w:r>
      <w:r w:rsidRPr="006E364F">
        <w:rPr>
          <w:rFonts w:ascii="Arial" w:hAnsi="Arial" w:cs="Arial"/>
          <w:sz w:val="24"/>
          <w:szCs w:val="24"/>
        </w:rPr>
        <w:t xml:space="preserve"> million will be supported through the American Rescue </w:t>
      </w:r>
      <w:r w:rsidR="00BA7DAB" w:rsidRPr="006E364F">
        <w:rPr>
          <w:rFonts w:ascii="Arial" w:hAnsi="Arial" w:cs="Arial"/>
          <w:sz w:val="24"/>
          <w:szCs w:val="24"/>
        </w:rPr>
        <w:t xml:space="preserve">Plan </w:t>
      </w:r>
      <w:r w:rsidRPr="006E364F">
        <w:rPr>
          <w:rFonts w:ascii="Arial" w:hAnsi="Arial" w:cs="Arial"/>
          <w:sz w:val="24"/>
          <w:szCs w:val="24"/>
        </w:rPr>
        <w:t>Act (AR</w:t>
      </w:r>
      <w:r w:rsidR="00BA7DAB" w:rsidRPr="006E364F">
        <w:rPr>
          <w:rFonts w:ascii="Arial" w:hAnsi="Arial" w:cs="Arial"/>
          <w:sz w:val="24"/>
          <w:szCs w:val="24"/>
        </w:rPr>
        <w:t>P</w:t>
      </w:r>
      <w:r w:rsidRPr="006E364F">
        <w:rPr>
          <w:rFonts w:ascii="Arial" w:hAnsi="Arial" w:cs="Arial"/>
          <w:sz w:val="24"/>
          <w:szCs w:val="24"/>
        </w:rPr>
        <w:t xml:space="preserve">A) of 2021. </w:t>
      </w:r>
      <w:r w:rsidR="00026BA6" w:rsidRPr="006E364F">
        <w:rPr>
          <w:rFonts w:ascii="Arial" w:hAnsi="Arial" w:cs="Arial"/>
          <w:sz w:val="24"/>
          <w:szCs w:val="24"/>
        </w:rPr>
        <w:t xml:space="preserve">It </w:t>
      </w:r>
      <w:r w:rsidRPr="006E364F">
        <w:rPr>
          <w:rFonts w:ascii="Arial" w:hAnsi="Arial" w:cs="Arial"/>
          <w:sz w:val="24"/>
          <w:szCs w:val="24"/>
        </w:rPr>
        <w:t xml:space="preserve">is awarded through the CDC's Epidemiology and Laboratory Capacity cooperative agreement </w:t>
      </w:r>
      <w:r w:rsidR="00640673">
        <w:rPr>
          <w:rFonts w:ascii="Arial" w:hAnsi="Arial" w:cs="Arial"/>
          <w:sz w:val="24"/>
          <w:szCs w:val="24"/>
        </w:rPr>
        <w:t>to</w:t>
      </w:r>
      <w:r w:rsidRPr="006E364F">
        <w:rPr>
          <w:rFonts w:ascii="Arial" w:hAnsi="Arial" w:cs="Arial"/>
          <w:sz w:val="24"/>
          <w:szCs w:val="24"/>
        </w:rPr>
        <w:t xml:space="preserve"> the current 64 ELC recipients. The CDC</w:t>
      </w:r>
      <w:r w:rsidR="0025379E">
        <w:rPr>
          <w:rFonts w:ascii="Arial" w:hAnsi="Arial" w:cs="Arial"/>
          <w:sz w:val="24"/>
          <w:szCs w:val="24"/>
        </w:rPr>
        <w:t>,</w:t>
      </w:r>
      <w:r w:rsidRPr="006E364F">
        <w:rPr>
          <w:rFonts w:ascii="Arial" w:hAnsi="Arial" w:cs="Arial"/>
          <w:sz w:val="24"/>
          <w:szCs w:val="24"/>
        </w:rPr>
        <w:t xml:space="preserve"> </w:t>
      </w:r>
      <w:r w:rsidR="00557960">
        <w:rPr>
          <w:rFonts w:ascii="Arial" w:eastAsia="Times New Roman" w:hAnsi="Arial" w:cs="Arial"/>
          <w:sz w:val="24"/>
          <w:szCs w:val="24"/>
        </w:rPr>
        <w:t xml:space="preserve">with support and facilitation from </w:t>
      </w:r>
      <w:r w:rsidR="0025379E">
        <w:rPr>
          <w:rFonts w:ascii="Arial" w:eastAsia="Times New Roman" w:hAnsi="Arial" w:cs="Arial"/>
          <w:sz w:val="24"/>
          <w:szCs w:val="24"/>
        </w:rPr>
        <w:t>T</w:t>
      </w:r>
      <w:r w:rsidR="00557960">
        <w:rPr>
          <w:rFonts w:ascii="Arial" w:eastAsia="Times New Roman" w:hAnsi="Arial" w:cs="Arial"/>
          <w:sz w:val="24"/>
          <w:szCs w:val="24"/>
        </w:rPr>
        <w:t>he John A. Hartford Foundation (JAHF), invited volunteers to participate in a taskforce</w:t>
      </w:r>
      <w:r w:rsidR="00557960" w:rsidRPr="004D3FE1">
        <w:rPr>
          <w:rFonts w:ascii="Arial" w:eastAsia="Times New Roman" w:hAnsi="Arial" w:cs="Arial"/>
          <w:sz w:val="24"/>
          <w:szCs w:val="24"/>
        </w:rPr>
        <w:t xml:space="preserve"> </w:t>
      </w:r>
      <w:r w:rsidR="00557960">
        <w:rPr>
          <w:rFonts w:ascii="Arial" w:eastAsia="Times New Roman" w:hAnsi="Arial" w:cs="Arial"/>
          <w:sz w:val="24"/>
          <w:szCs w:val="24"/>
        </w:rPr>
        <w:t xml:space="preserve">that would </w:t>
      </w:r>
      <w:r w:rsidRPr="006E364F">
        <w:rPr>
          <w:rFonts w:ascii="Arial" w:hAnsi="Arial" w:cs="Arial"/>
          <w:sz w:val="24"/>
          <w:szCs w:val="24"/>
        </w:rPr>
        <w:t xml:space="preserve">advise on ways to </w:t>
      </w:r>
      <w:r w:rsidR="00B86552">
        <w:rPr>
          <w:rFonts w:ascii="Arial" w:eastAsia="Times New Roman" w:hAnsi="Arial" w:cs="Arial"/>
          <w:sz w:val="24"/>
          <w:szCs w:val="24"/>
        </w:rPr>
        <w:t xml:space="preserve">inform and support the implementation </w:t>
      </w:r>
      <w:r w:rsidRPr="006E364F">
        <w:rPr>
          <w:rFonts w:ascii="Arial" w:hAnsi="Arial" w:cs="Arial"/>
          <w:sz w:val="24"/>
          <w:szCs w:val="24"/>
        </w:rPr>
        <w:t xml:space="preserve">of these funds through the </w:t>
      </w:r>
      <w:r w:rsidR="00BA7DAB" w:rsidRPr="006E364F">
        <w:rPr>
          <w:rFonts w:ascii="Arial" w:hAnsi="Arial" w:cs="Arial"/>
          <w:sz w:val="24"/>
          <w:szCs w:val="24"/>
        </w:rPr>
        <w:t xml:space="preserve">state </w:t>
      </w:r>
      <w:r w:rsidRPr="006E364F">
        <w:rPr>
          <w:rFonts w:ascii="Arial" w:hAnsi="Arial" w:cs="Arial"/>
          <w:sz w:val="24"/>
          <w:szCs w:val="24"/>
        </w:rPr>
        <w:t>departments of public health</w:t>
      </w:r>
      <w:r w:rsidR="00C432F2" w:rsidRPr="006E364F">
        <w:rPr>
          <w:rFonts w:ascii="Arial" w:hAnsi="Arial" w:cs="Arial"/>
          <w:sz w:val="24"/>
          <w:szCs w:val="24"/>
        </w:rPr>
        <w:t xml:space="preserve">, which can and should align with additional ARPA funding available for </w:t>
      </w:r>
      <w:hyperlink r:id="rId13" w:history="1">
        <w:r w:rsidR="00C432F2" w:rsidRPr="00316331">
          <w:rPr>
            <w:rStyle w:val="Hyperlink"/>
            <w:rFonts w:ascii="Arial" w:hAnsi="Arial" w:cs="Arial"/>
            <w:sz w:val="24"/>
            <w:szCs w:val="24"/>
          </w:rPr>
          <w:t>strengthening HAI/AR program capacity</w:t>
        </w:r>
      </w:hyperlink>
      <w:r w:rsidR="00C432F2" w:rsidRPr="006E364F">
        <w:rPr>
          <w:rStyle w:val="Hyperlink"/>
          <w:rFonts w:ascii="Arial" w:hAnsi="Arial" w:cs="Arial"/>
          <w:color w:val="auto"/>
          <w:sz w:val="24"/>
          <w:szCs w:val="24"/>
        </w:rPr>
        <w:t>.</w:t>
      </w:r>
      <w:r w:rsidR="00C432F2" w:rsidRPr="006E364F">
        <w:rPr>
          <w:rFonts w:ascii="Arial" w:hAnsi="Arial" w:cs="Arial"/>
          <w:sz w:val="24"/>
          <w:szCs w:val="24"/>
        </w:rPr>
        <w:t xml:space="preserve"> </w:t>
      </w:r>
    </w:p>
    <w:p w14:paraId="6FCA2D59" w14:textId="3FF115E1" w:rsidR="00AB4858" w:rsidRPr="006E364F" w:rsidRDefault="00A508D7" w:rsidP="00AB4858">
      <w:r>
        <w:rPr>
          <w:rFonts w:ascii="Arial" w:hAnsi="Arial" w:cs="Arial"/>
          <w:sz w:val="24"/>
          <w:szCs w:val="24"/>
        </w:rPr>
        <w:t>This document highlights</w:t>
      </w:r>
      <w:r w:rsidR="0071557F">
        <w:rPr>
          <w:rFonts w:ascii="Arial" w:hAnsi="Arial" w:cs="Arial"/>
          <w:sz w:val="24"/>
          <w:szCs w:val="24"/>
        </w:rPr>
        <w:t xml:space="preserve"> </w:t>
      </w:r>
      <w:r w:rsidR="00AB4858" w:rsidRPr="006E364F">
        <w:rPr>
          <w:rFonts w:ascii="Arial" w:hAnsi="Arial" w:cs="Arial"/>
          <w:sz w:val="24"/>
          <w:szCs w:val="24"/>
        </w:rPr>
        <w:t xml:space="preserve">some of the many examples of how </w:t>
      </w:r>
      <w:r w:rsidR="00CB7AAF">
        <w:rPr>
          <w:rFonts w:ascii="Arial" w:hAnsi="Arial" w:cs="Arial"/>
          <w:sz w:val="24"/>
          <w:szCs w:val="24"/>
        </w:rPr>
        <w:t>“</w:t>
      </w:r>
      <w:r w:rsidR="00AB4858" w:rsidRPr="006E364F">
        <w:rPr>
          <w:rFonts w:ascii="Arial" w:hAnsi="Arial" w:cs="Arial"/>
          <w:sz w:val="24"/>
          <w:szCs w:val="24"/>
        </w:rPr>
        <w:t>strike teams</w:t>
      </w:r>
      <w:r w:rsidR="00CB7AAF">
        <w:rPr>
          <w:rFonts w:ascii="Arial" w:hAnsi="Arial" w:cs="Arial"/>
          <w:sz w:val="24"/>
          <w:szCs w:val="24"/>
        </w:rPr>
        <w:t xml:space="preserve">” </w:t>
      </w:r>
      <w:r w:rsidR="00AB4858" w:rsidRPr="006E364F">
        <w:rPr>
          <w:rFonts w:ascii="Arial" w:hAnsi="Arial" w:cs="Arial"/>
          <w:sz w:val="24"/>
          <w:szCs w:val="24"/>
        </w:rPr>
        <w:t>from various states and locations across the country executed their role during the COVID-19 pandemic to date, along with examples of other collaborations that helped address</w:t>
      </w:r>
      <w:r w:rsidR="007C7DBB">
        <w:rPr>
          <w:rFonts w:ascii="Arial" w:hAnsi="Arial" w:cs="Arial"/>
          <w:sz w:val="24"/>
          <w:szCs w:val="24"/>
        </w:rPr>
        <w:t xml:space="preserve"> the</w:t>
      </w:r>
      <w:r w:rsidR="00AB4858" w:rsidRPr="006E364F">
        <w:rPr>
          <w:rFonts w:ascii="Arial" w:hAnsi="Arial" w:cs="Arial"/>
          <w:sz w:val="24"/>
          <w:szCs w:val="24"/>
        </w:rPr>
        <w:t xml:space="preserve"> pandemic’s </w:t>
      </w:r>
      <w:r w:rsidR="007C7DBB">
        <w:rPr>
          <w:rFonts w:ascii="Arial" w:hAnsi="Arial" w:cs="Arial"/>
          <w:sz w:val="24"/>
          <w:szCs w:val="24"/>
        </w:rPr>
        <w:t>negative impact</w:t>
      </w:r>
      <w:r w:rsidR="00AB4858" w:rsidRPr="006E364F">
        <w:rPr>
          <w:rFonts w:ascii="Arial" w:hAnsi="Arial" w:cs="Arial"/>
          <w:sz w:val="24"/>
          <w:szCs w:val="24"/>
        </w:rPr>
        <w:t xml:space="preserve"> in long-term care settings. </w:t>
      </w:r>
      <w:r w:rsidR="0071557F">
        <w:rPr>
          <w:rFonts w:ascii="Arial" w:hAnsi="Arial" w:cs="Arial"/>
          <w:sz w:val="24"/>
          <w:szCs w:val="24"/>
        </w:rPr>
        <w:t xml:space="preserve">The order does not </w:t>
      </w:r>
      <w:r w:rsidR="00E45852">
        <w:rPr>
          <w:rFonts w:ascii="Arial" w:hAnsi="Arial" w:cs="Arial"/>
          <w:sz w:val="24"/>
          <w:szCs w:val="24"/>
        </w:rPr>
        <w:t>imply</w:t>
      </w:r>
      <w:r w:rsidR="0071557F">
        <w:rPr>
          <w:rFonts w:ascii="Arial" w:hAnsi="Arial" w:cs="Arial"/>
          <w:sz w:val="24"/>
          <w:szCs w:val="24"/>
        </w:rPr>
        <w:t xml:space="preserve"> </w:t>
      </w:r>
      <w:r w:rsidR="00E45852">
        <w:rPr>
          <w:rFonts w:ascii="Arial" w:hAnsi="Arial" w:cs="Arial"/>
          <w:sz w:val="24"/>
          <w:szCs w:val="24"/>
        </w:rPr>
        <w:t xml:space="preserve">ranking. </w:t>
      </w:r>
      <w:r w:rsidR="00AB4858" w:rsidRPr="006E364F">
        <w:rPr>
          <w:rFonts w:ascii="Arial" w:hAnsi="Arial" w:cs="Arial"/>
          <w:sz w:val="24"/>
          <w:szCs w:val="24"/>
        </w:rPr>
        <w:t>Barriers and solutions are provided</w:t>
      </w:r>
      <w:r w:rsidR="00E45852">
        <w:rPr>
          <w:rFonts w:ascii="Arial" w:hAnsi="Arial" w:cs="Arial"/>
          <w:sz w:val="24"/>
          <w:szCs w:val="24"/>
        </w:rPr>
        <w:t>.</w:t>
      </w:r>
      <w:r w:rsidR="00AB4858" w:rsidRPr="006E364F">
        <w:rPr>
          <w:rFonts w:ascii="Arial" w:hAnsi="Arial" w:cs="Arial"/>
          <w:sz w:val="24"/>
          <w:szCs w:val="24"/>
        </w:rPr>
        <w:t xml:space="preserve"> The crisis teams are one strategy in a multi-pronged approach to combatting the surge and workforce challenges.</w:t>
      </w:r>
      <w:r w:rsidR="000D791C">
        <w:rPr>
          <w:rFonts w:ascii="Arial" w:hAnsi="Arial" w:cs="Arial"/>
          <w:sz w:val="24"/>
          <w:szCs w:val="24"/>
        </w:rPr>
        <w:t xml:space="preserve"> </w:t>
      </w:r>
      <w:r w:rsidR="004743EE">
        <w:rPr>
          <w:rFonts w:ascii="Arial" w:hAnsi="Arial" w:cs="Arial"/>
          <w:sz w:val="24"/>
          <w:szCs w:val="24"/>
        </w:rPr>
        <w:t>This list is not exhaustive</w:t>
      </w:r>
      <w:r w:rsidR="00AB4858" w:rsidRPr="006E364F">
        <w:rPr>
          <w:rFonts w:ascii="Arial" w:hAnsi="Arial" w:cs="Arial"/>
          <w:sz w:val="24"/>
          <w:szCs w:val="24"/>
        </w:rPr>
        <w:t xml:space="preserve"> and innovative ideas within the context of the CDC guidance that may not be listed below</w:t>
      </w:r>
      <w:r w:rsidR="004743EE">
        <w:rPr>
          <w:rFonts w:ascii="Arial" w:hAnsi="Arial" w:cs="Arial"/>
          <w:sz w:val="24"/>
          <w:szCs w:val="24"/>
        </w:rPr>
        <w:t xml:space="preserve"> are welcome</w:t>
      </w:r>
      <w:r w:rsidR="00AB4858" w:rsidRPr="006E364F">
        <w:rPr>
          <w:rFonts w:ascii="Arial" w:hAnsi="Arial" w:cs="Arial"/>
          <w:sz w:val="24"/>
          <w:szCs w:val="24"/>
        </w:rPr>
        <w:t xml:space="preserve">. If you have examples that might be of use to other states, please </w:t>
      </w:r>
      <w:r w:rsidR="00377F6E">
        <w:rPr>
          <w:rFonts w:ascii="Arial" w:hAnsi="Arial" w:cs="Arial"/>
          <w:sz w:val="24"/>
          <w:szCs w:val="24"/>
        </w:rPr>
        <w:t>email</w:t>
      </w:r>
      <w:r w:rsidR="00377F6E" w:rsidRPr="006E364F">
        <w:rPr>
          <w:rFonts w:ascii="Arial" w:hAnsi="Arial" w:cs="Arial"/>
          <w:sz w:val="24"/>
          <w:szCs w:val="24"/>
        </w:rPr>
        <w:t xml:space="preserve"> </w:t>
      </w:r>
      <w:r w:rsidR="00AB4858" w:rsidRPr="006E364F">
        <w:rPr>
          <w:rFonts w:ascii="Arial" w:hAnsi="Arial" w:cs="Arial"/>
          <w:sz w:val="24"/>
          <w:szCs w:val="24"/>
        </w:rPr>
        <w:t xml:space="preserve">them to </w:t>
      </w:r>
      <w:hyperlink r:id="rId14" w:history="1">
        <w:r w:rsidR="000D791C" w:rsidRPr="000D791C">
          <w:rPr>
            <w:rStyle w:val="Hyperlink"/>
            <w:rFonts w:ascii="Arial" w:hAnsi="Arial" w:cs="Arial"/>
            <w:sz w:val="24"/>
            <w:szCs w:val="24"/>
          </w:rPr>
          <w:t>NHStrikeTeams@cdc.gov</w:t>
        </w:r>
      </w:hyperlink>
      <w:r w:rsidR="00AB4858" w:rsidRPr="006E364F">
        <w:rPr>
          <w:rFonts w:ascii="Arial" w:hAnsi="Arial" w:cs="Arial"/>
          <w:sz w:val="24"/>
          <w:szCs w:val="24"/>
        </w:rPr>
        <w:t>.</w:t>
      </w:r>
    </w:p>
    <w:p w14:paraId="686E687C" w14:textId="53CA3FD1" w:rsidR="00377F6E" w:rsidRPr="001C6145" w:rsidRDefault="00AB4858" w:rsidP="001C6145">
      <w:pPr>
        <w:rPr>
          <w:rFonts w:ascii="Arial" w:hAnsi="Arial" w:cs="Arial"/>
          <w:sz w:val="24"/>
          <w:szCs w:val="24"/>
        </w:rPr>
      </w:pPr>
      <w:r w:rsidRPr="006E364F">
        <w:rPr>
          <w:rFonts w:ascii="Arial" w:hAnsi="Arial" w:cs="Arial"/>
          <w:sz w:val="24"/>
          <w:szCs w:val="24"/>
        </w:rPr>
        <w:t xml:space="preserve">This document is meant to serve as supplemental guidance to the states and territories as they </w:t>
      </w:r>
      <w:r w:rsidR="000E46A1">
        <w:rPr>
          <w:rFonts w:ascii="Arial" w:eastAsia="Times New Roman" w:hAnsi="Arial" w:cs="Arial"/>
          <w:sz w:val="24"/>
          <w:szCs w:val="24"/>
        </w:rPr>
        <w:t>develop workplans for the activities supported by</w:t>
      </w:r>
      <w:r w:rsidR="000E46A1" w:rsidRPr="006E364F">
        <w:rPr>
          <w:rFonts w:ascii="Arial" w:hAnsi="Arial" w:cs="Arial"/>
          <w:sz w:val="24"/>
          <w:szCs w:val="24"/>
        </w:rPr>
        <w:t xml:space="preserve"> </w:t>
      </w:r>
      <w:r w:rsidRPr="006E364F">
        <w:rPr>
          <w:rFonts w:ascii="Arial" w:hAnsi="Arial" w:cs="Arial"/>
          <w:sz w:val="24"/>
          <w:szCs w:val="24"/>
        </w:rPr>
        <w:t>this ARPA funding. A companion paper is also available</w:t>
      </w:r>
      <w:r w:rsidR="00377F6E">
        <w:rPr>
          <w:rFonts w:ascii="Arial" w:hAnsi="Arial" w:cs="Arial"/>
          <w:sz w:val="24"/>
          <w:szCs w:val="24"/>
        </w:rPr>
        <w:t xml:space="preserve"> that </w:t>
      </w:r>
      <w:r w:rsidR="004743EE">
        <w:rPr>
          <w:rFonts w:ascii="Arial" w:hAnsi="Arial" w:cs="Arial"/>
          <w:sz w:val="24"/>
          <w:szCs w:val="24"/>
        </w:rPr>
        <w:t>describes key action steps that states can take</w:t>
      </w:r>
      <w:r w:rsidR="00054781">
        <w:rPr>
          <w:rFonts w:ascii="Arial" w:hAnsi="Arial" w:cs="Arial"/>
          <w:sz w:val="24"/>
          <w:szCs w:val="24"/>
        </w:rPr>
        <w:t xml:space="preserve"> when planning support activities and </w:t>
      </w:r>
      <w:r w:rsidR="008D641D">
        <w:rPr>
          <w:rFonts w:ascii="Arial" w:hAnsi="Arial" w:cs="Arial"/>
          <w:sz w:val="24"/>
          <w:szCs w:val="24"/>
        </w:rPr>
        <w:t>engag</w:t>
      </w:r>
      <w:r w:rsidR="00054781">
        <w:rPr>
          <w:rFonts w:ascii="Arial" w:hAnsi="Arial" w:cs="Arial"/>
          <w:sz w:val="24"/>
          <w:szCs w:val="24"/>
        </w:rPr>
        <w:t>ing</w:t>
      </w:r>
      <w:r w:rsidR="008D641D">
        <w:rPr>
          <w:rFonts w:ascii="Arial" w:hAnsi="Arial" w:cs="Arial"/>
          <w:sz w:val="24"/>
          <w:szCs w:val="24"/>
        </w:rPr>
        <w:t xml:space="preserve"> stakeholders.</w:t>
      </w:r>
      <w:r w:rsidR="00A877DA">
        <w:rPr>
          <w:rFonts w:ascii="Arial" w:hAnsi="Arial" w:cs="Arial"/>
          <w:sz w:val="24"/>
          <w:szCs w:val="24"/>
        </w:rPr>
        <w:t xml:space="preserve"> </w:t>
      </w:r>
      <w:r w:rsidR="00A877DA" w:rsidRPr="00A877DA">
        <w:rPr>
          <w:rFonts w:ascii="Arial" w:hAnsi="Arial" w:cs="Arial"/>
          <w:sz w:val="24"/>
          <w:szCs w:val="24"/>
        </w:rPr>
        <w:t xml:space="preserve">The companion paper and other useful documents can be found on this </w:t>
      </w:r>
      <w:hyperlink r:id="rId15" w:history="1">
        <w:r w:rsidR="00A877DA" w:rsidRPr="00E50044">
          <w:rPr>
            <w:rStyle w:val="Hyperlink"/>
            <w:rFonts w:ascii="Arial" w:hAnsi="Arial" w:cs="Arial"/>
            <w:sz w:val="24"/>
            <w:szCs w:val="24"/>
          </w:rPr>
          <w:t>resource page</w:t>
        </w:r>
      </w:hyperlink>
      <w:r w:rsidR="00A877DA" w:rsidRPr="00A877DA">
        <w:rPr>
          <w:rFonts w:ascii="Arial" w:hAnsi="Arial" w:cs="Arial"/>
          <w:sz w:val="24"/>
          <w:szCs w:val="24"/>
        </w:rPr>
        <w:t>.</w:t>
      </w:r>
    </w:p>
    <w:p w14:paraId="0C0C4CEF" w14:textId="77777777" w:rsidR="003239B1" w:rsidRDefault="003239B1" w:rsidP="00954C3E">
      <w:pPr>
        <w:rPr>
          <w:b/>
          <w:bCs/>
          <w:sz w:val="24"/>
          <w:szCs w:val="24"/>
        </w:rPr>
      </w:pPr>
    </w:p>
    <w:p w14:paraId="65464A4F" w14:textId="41F0E61E" w:rsidR="00A24E5D" w:rsidRPr="006E364F" w:rsidRDefault="00A24E5D" w:rsidP="00954C3E">
      <w:pPr>
        <w:rPr>
          <w:b/>
          <w:bCs/>
          <w:sz w:val="24"/>
          <w:szCs w:val="24"/>
        </w:rPr>
      </w:pPr>
      <w:r w:rsidRPr="006E364F">
        <w:rPr>
          <w:b/>
          <w:bCs/>
          <w:sz w:val="24"/>
          <w:szCs w:val="24"/>
        </w:rPr>
        <w:t>STRIKE TEAM</w:t>
      </w:r>
      <w:r w:rsidR="000D791C">
        <w:rPr>
          <w:b/>
          <w:bCs/>
          <w:sz w:val="24"/>
          <w:szCs w:val="24"/>
        </w:rPr>
        <w:t xml:space="preserve"> EXAMPLES</w:t>
      </w:r>
    </w:p>
    <w:p w14:paraId="57C8D82B" w14:textId="035A1208" w:rsidR="00954C3E" w:rsidRPr="006E364F" w:rsidRDefault="00954C3E" w:rsidP="00954C3E">
      <w:pPr>
        <w:rPr>
          <w:b/>
          <w:bCs/>
          <w:sz w:val="24"/>
          <w:szCs w:val="24"/>
        </w:rPr>
      </w:pPr>
      <w:r w:rsidRPr="006E364F">
        <w:rPr>
          <w:b/>
          <w:bCs/>
          <w:sz w:val="24"/>
          <w:szCs w:val="24"/>
        </w:rPr>
        <w:t>State Spotlight:</w:t>
      </w:r>
      <w:r w:rsidRPr="006E364F">
        <w:rPr>
          <w:sz w:val="24"/>
          <w:szCs w:val="24"/>
        </w:rPr>
        <w:t xml:space="preserve"> </w:t>
      </w:r>
      <w:r w:rsidRPr="006E364F">
        <w:rPr>
          <w:b/>
          <w:bCs/>
          <w:sz w:val="24"/>
          <w:szCs w:val="24"/>
        </w:rPr>
        <w:t>How the Texas State Healthcare-Associated Infections (HAI) Program Increased Capacity in Public Health Regions to Support Healthcare Facilities During the COVID-19 Response</w:t>
      </w:r>
      <w:r w:rsidR="006F2351" w:rsidRPr="006E364F">
        <w:rPr>
          <w:b/>
          <w:bCs/>
          <w:sz w:val="24"/>
          <w:szCs w:val="24"/>
        </w:rPr>
        <w:t xml:space="preserve"> [</w:t>
      </w:r>
      <w:hyperlink r:id="rId16" w:history="1">
        <w:r w:rsidR="002B443A" w:rsidRPr="00316331">
          <w:rPr>
            <w:rStyle w:val="Hyperlink"/>
            <w:b/>
            <w:bCs/>
            <w:sz w:val="24"/>
            <w:szCs w:val="24"/>
          </w:rPr>
          <w:t>LINK</w:t>
        </w:r>
      </w:hyperlink>
      <w:r w:rsidR="006F2351" w:rsidRPr="006E364F">
        <w:rPr>
          <w:b/>
          <w:bCs/>
          <w:sz w:val="24"/>
          <w:szCs w:val="24"/>
        </w:rPr>
        <w:t>]</w:t>
      </w:r>
    </w:p>
    <w:p w14:paraId="6931CBA0" w14:textId="77777777" w:rsidR="002B443A" w:rsidRPr="006E364F" w:rsidRDefault="00823054">
      <w:pPr>
        <w:rPr>
          <w:b/>
          <w:bCs/>
          <w:sz w:val="24"/>
          <w:szCs w:val="24"/>
        </w:rPr>
      </w:pPr>
      <w:r w:rsidRPr="006E364F">
        <w:rPr>
          <w:b/>
          <w:bCs/>
          <w:sz w:val="24"/>
          <w:szCs w:val="24"/>
        </w:rPr>
        <w:t>Barriers/Challenges:</w:t>
      </w:r>
      <w:r w:rsidR="002B443A" w:rsidRPr="006E364F">
        <w:rPr>
          <w:b/>
          <w:bCs/>
          <w:sz w:val="24"/>
          <w:szCs w:val="24"/>
        </w:rPr>
        <w:t xml:space="preserve"> </w:t>
      </w:r>
    </w:p>
    <w:p w14:paraId="358B432B" w14:textId="62F2F454" w:rsidR="00823054" w:rsidRPr="006E364F" w:rsidRDefault="00954C3E">
      <w:pPr>
        <w:rPr>
          <w:sz w:val="24"/>
          <w:szCs w:val="24"/>
        </w:rPr>
      </w:pPr>
      <w:r w:rsidRPr="006E364F">
        <w:rPr>
          <w:sz w:val="24"/>
          <w:szCs w:val="24"/>
        </w:rPr>
        <w:lastRenderedPageBreak/>
        <w:t xml:space="preserve">The COVID-19 pandemic presented challenges in how our Healthcare-Associated Infections and Antimicrobial-Resistant Pathogens (HAI/AR) Program </w:t>
      </w:r>
      <w:r w:rsidR="00026BA6" w:rsidRPr="006E364F">
        <w:rPr>
          <w:sz w:val="24"/>
          <w:szCs w:val="24"/>
        </w:rPr>
        <w:t xml:space="preserve">provided </w:t>
      </w:r>
      <w:r w:rsidRPr="006E364F">
        <w:rPr>
          <w:sz w:val="24"/>
          <w:szCs w:val="24"/>
        </w:rPr>
        <w:t>support to long-term care facilities (LTCF) experiencing outbreaks. As the pandemic unfolded, we quickly realized the need to increase our infection prevention capacity. We sought out support from leadership and partners to modify our staffing structures in order to provide continued quality and focused support to our healthcare facilities.</w:t>
      </w:r>
    </w:p>
    <w:p w14:paraId="3FC794CC" w14:textId="77777777" w:rsidR="002B443A" w:rsidRPr="006E364F" w:rsidRDefault="00954C3E">
      <w:pPr>
        <w:rPr>
          <w:sz w:val="24"/>
          <w:szCs w:val="24"/>
        </w:rPr>
      </w:pPr>
      <w:r w:rsidRPr="006E364F">
        <w:rPr>
          <w:b/>
          <w:bCs/>
          <w:sz w:val="24"/>
          <w:szCs w:val="24"/>
        </w:rPr>
        <w:t>Solutions:</w:t>
      </w:r>
      <w:r w:rsidR="002B443A" w:rsidRPr="006E364F">
        <w:rPr>
          <w:sz w:val="24"/>
          <w:szCs w:val="24"/>
        </w:rPr>
        <w:t xml:space="preserve"> </w:t>
      </w:r>
    </w:p>
    <w:p w14:paraId="250326B3" w14:textId="5CD27F73" w:rsidR="00823054" w:rsidRPr="006E364F" w:rsidRDefault="00954C3E">
      <w:pPr>
        <w:rPr>
          <w:sz w:val="24"/>
          <w:szCs w:val="24"/>
        </w:rPr>
      </w:pPr>
      <w:r w:rsidRPr="006E364F">
        <w:rPr>
          <w:sz w:val="24"/>
          <w:szCs w:val="24"/>
        </w:rPr>
        <w:t xml:space="preserve">We received approval and support to build staffing capacity from </w:t>
      </w:r>
      <w:r w:rsidR="00026BA6" w:rsidRPr="006E364F">
        <w:rPr>
          <w:sz w:val="24"/>
          <w:szCs w:val="24"/>
        </w:rPr>
        <w:t xml:space="preserve">Texas </w:t>
      </w:r>
      <w:r w:rsidRPr="006E364F">
        <w:rPr>
          <w:sz w:val="24"/>
          <w:szCs w:val="24"/>
        </w:rPr>
        <w:t>D</w:t>
      </w:r>
      <w:r w:rsidR="00026BA6" w:rsidRPr="006E364F">
        <w:rPr>
          <w:sz w:val="24"/>
          <w:szCs w:val="24"/>
        </w:rPr>
        <w:t xml:space="preserve">epartment of </w:t>
      </w:r>
      <w:r w:rsidRPr="006E364F">
        <w:rPr>
          <w:sz w:val="24"/>
          <w:szCs w:val="24"/>
        </w:rPr>
        <w:t>S</w:t>
      </w:r>
      <w:r w:rsidR="00026BA6" w:rsidRPr="006E364F">
        <w:rPr>
          <w:sz w:val="24"/>
          <w:szCs w:val="24"/>
        </w:rPr>
        <w:t xml:space="preserve">tate </w:t>
      </w:r>
      <w:r w:rsidRPr="006E364F">
        <w:rPr>
          <w:sz w:val="24"/>
          <w:szCs w:val="24"/>
        </w:rPr>
        <w:t>H</w:t>
      </w:r>
      <w:r w:rsidR="00026BA6" w:rsidRPr="006E364F">
        <w:rPr>
          <w:sz w:val="24"/>
          <w:szCs w:val="24"/>
        </w:rPr>
        <w:t xml:space="preserve">ealth </w:t>
      </w:r>
      <w:r w:rsidRPr="006E364F">
        <w:rPr>
          <w:sz w:val="24"/>
          <w:szCs w:val="24"/>
        </w:rPr>
        <w:t>S</w:t>
      </w:r>
      <w:r w:rsidR="00026BA6" w:rsidRPr="006E364F">
        <w:rPr>
          <w:sz w:val="24"/>
          <w:szCs w:val="24"/>
        </w:rPr>
        <w:t>ervices (DSHS)</w:t>
      </w:r>
      <w:r w:rsidRPr="006E364F">
        <w:rPr>
          <w:sz w:val="24"/>
          <w:szCs w:val="24"/>
        </w:rPr>
        <w:t xml:space="preserve"> leadership</w:t>
      </w:r>
      <w:r w:rsidR="00026BA6" w:rsidRPr="006E364F">
        <w:rPr>
          <w:sz w:val="24"/>
          <w:szCs w:val="24"/>
        </w:rPr>
        <w:t>.  T</w:t>
      </w:r>
      <w:r w:rsidRPr="006E364F">
        <w:rPr>
          <w:sz w:val="24"/>
          <w:szCs w:val="24"/>
        </w:rPr>
        <w:t xml:space="preserve">hey provided us with the resources to contract with </w:t>
      </w:r>
      <w:r w:rsidR="00026BA6" w:rsidRPr="006E364F">
        <w:rPr>
          <w:sz w:val="24"/>
          <w:szCs w:val="24"/>
        </w:rPr>
        <w:t>three</w:t>
      </w:r>
      <w:r w:rsidRPr="006E364F">
        <w:rPr>
          <w:sz w:val="24"/>
          <w:szCs w:val="24"/>
        </w:rPr>
        <w:t xml:space="preserve"> Infection Preventionists per public health region, for a total of 24 additional Infection Preventionists throughout the state. The real challenge, however, was finding certified Infection Preventionists to recruit. At that time, healthcare facilities and local health departments were also in the process of recruiting Infection Preventionists, so we were competing for contractors in a limited pool. We decided to partner with the Association for Professionals in Infection Control and Epidemiology (APIC) </w:t>
      </w:r>
      <w:r w:rsidR="00026BA6" w:rsidRPr="006E364F">
        <w:rPr>
          <w:sz w:val="24"/>
          <w:szCs w:val="24"/>
        </w:rPr>
        <w:t xml:space="preserve">which </w:t>
      </w:r>
      <w:r w:rsidRPr="006E364F">
        <w:rPr>
          <w:sz w:val="24"/>
          <w:szCs w:val="24"/>
        </w:rPr>
        <w:t xml:space="preserve">aided with the recruitment process. Out of the 24 Infection Preventionists we sought to recruit, we were able to contract with 17. These additional Infection Preventionists were instrumental in building our </w:t>
      </w:r>
      <w:r w:rsidR="00026BA6" w:rsidRPr="006E364F">
        <w:rPr>
          <w:sz w:val="24"/>
          <w:szCs w:val="24"/>
        </w:rPr>
        <w:t xml:space="preserve">state’s </w:t>
      </w:r>
      <w:r w:rsidRPr="006E364F">
        <w:rPr>
          <w:sz w:val="24"/>
          <w:szCs w:val="24"/>
        </w:rPr>
        <w:t>capacity during the response. They performed on-site infection control assessments and provided dedicated support to meet the needs of facilities.</w:t>
      </w:r>
      <w:r w:rsidR="002B443A" w:rsidRPr="006E364F">
        <w:rPr>
          <w:sz w:val="24"/>
          <w:szCs w:val="24"/>
        </w:rPr>
        <w:t xml:space="preserve"> Additionally</w:t>
      </w:r>
      <w:r w:rsidR="00026BA6" w:rsidRPr="006E364F">
        <w:rPr>
          <w:sz w:val="24"/>
          <w:szCs w:val="24"/>
        </w:rPr>
        <w:t xml:space="preserve"> we</w:t>
      </w:r>
      <w:r w:rsidR="002B443A" w:rsidRPr="006E364F">
        <w:rPr>
          <w:sz w:val="24"/>
          <w:szCs w:val="24"/>
        </w:rPr>
        <w:t>:</w:t>
      </w:r>
    </w:p>
    <w:p w14:paraId="537CC548" w14:textId="11C8A41F" w:rsidR="002B443A" w:rsidRPr="006E364F" w:rsidRDefault="00954C3E" w:rsidP="002B443A">
      <w:pPr>
        <w:pStyle w:val="ListParagraph"/>
        <w:numPr>
          <w:ilvl w:val="0"/>
          <w:numId w:val="5"/>
        </w:numPr>
        <w:rPr>
          <w:sz w:val="24"/>
          <w:szCs w:val="24"/>
        </w:rPr>
      </w:pPr>
      <w:r w:rsidRPr="006E364F">
        <w:rPr>
          <w:sz w:val="24"/>
          <w:szCs w:val="24"/>
        </w:rPr>
        <w:t>Coordinat</w:t>
      </w:r>
      <w:r w:rsidR="002B443A" w:rsidRPr="006E364F">
        <w:rPr>
          <w:sz w:val="24"/>
          <w:szCs w:val="24"/>
        </w:rPr>
        <w:t>ed</w:t>
      </w:r>
      <w:r w:rsidRPr="006E364F">
        <w:rPr>
          <w:sz w:val="24"/>
          <w:szCs w:val="24"/>
        </w:rPr>
        <w:t xml:space="preserve"> with the Texas Health and Human Services Commission (HHSC)—our regulatory branch—and utilizing established communication pathways </w:t>
      </w:r>
      <w:r w:rsidR="009C3AAC" w:rsidRPr="006E364F">
        <w:rPr>
          <w:sz w:val="24"/>
          <w:szCs w:val="24"/>
        </w:rPr>
        <w:t>—</w:t>
      </w:r>
      <w:r w:rsidRPr="006E364F">
        <w:rPr>
          <w:sz w:val="24"/>
          <w:szCs w:val="24"/>
        </w:rPr>
        <w:t xml:space="preserve">facilitated the coordination of our response activities. </w:t>
      </w:r>
    </w:p>
    <w:p w14:paraId="172D9185" w14:textId="127047FB" w:rsidR="00954C3E" w:rsidRPr="006E364F" w:rsidRDefault="009C3AAC" w:rsidP="002B443A">
      <w:pPr>
        <w:pStyle w:val="ListParagraph"/>
        <w:numPr>
          <w:ilvl w:val="0"/>
          <w:numId w:val="5"/>
        </w:numPr>
        <w:rPr>
          <w:sz w:val="24"/>
          <w:szCs w:val="24"/>
        </w:rPr>
      </w:pPr>
      <w:r w:rsidRPr="006E364F">
        <w:rPr>
          <w:sz w:val="24"/>
          <w:szCs w:val="24"/>
        </w:rPr>
        <w:t>H</w:t>
      </w:r>
      <w:r w:rsidR="00954C3E" w:rsidRPr="006E364F">
        <w:rPr>
          <w:sz w:val="24"/>
          <w:szCs w:val="24"/>
        </w:rPr>
        <w:t xml:space="preserve">eld daily meetings with </w:t>
      </w:r>
      <w:r w:rsidR="00D92F30" w:rsidRPr="006E364F">
        <w:rPr>
          <w:sz w:val="24"/>
          <w:szCs w:val="24"/>
        </w:rPr>
        <w:t>the Health and Human Services Commission (</w:t>
      </w:r>
      <w:r w:rsidR="00954C3E" w:rsidRPr="006E364F">
        <w:rPr>
          <w:sz w:val="24"/>
          <w:szCs w:val="24"/>
        </w:rPr>
        <w:t>HHSC</w:t>
      </w:r>
      <w:r w:rsidR="00D92F30" w:rsidRPr="006E364F">
        <w:rPr>
          <w:sz w:val="24"/>
          <w:szCs w:val="24"/>
        </w:rPr>
        <w:t>)</w:t>
      </w:r>
      <w:r w:rsidR="00954C3E" w:rsidRPr="006E364F">
        <w:rPr>
          <w:sz w:val="24"/>
          <w:szCs w:val="24"/>
        </w:rPr>
        <w:t>, DSHS, and the Division of Emergency Management’s State Operations Center (SOC), where all communication plans and guidance were developed for dissemination to facilities by HHSC.</w:t>
      </w:r>
    </w:p>
    <w:p w14:paraId="31DEE74F" w14:textId="77777777" w:rsidR="00D3107A" w:rsidRPr="006E364F" w:rsidRDefault="00D3107A" w:rsidP="002B443A">
      <w:pPr>
        <w:rPr>
          <w:sz w:val="24"/>
          <w:szCs w:val="24"/>
        </w:rPr>
      </w:pPr>
    </w:p>
    <w:p w14:paraId="5BD6D905" w14:textId="30C7206D" w:rsidR="002B443A" w:rsidRPr="006E364F" w:rsidRDefault="002B443A" w:rsidP="002B443A">
      <w:pPr>
        <w:rPr>
          <w:b/>
          <w:bCs/>
          <w:sz w:val="24"/>
          <w:szCs w:val="24"/>
        </w:rPr>
      </w:pPr>
      <w:r w:rsidRPr="006E364F">
        <w:rPr>
          <w:b/>
          <w:bCs/>
          <w:sz w:val="24"/>
          <w:szCs w:val="24"/>
        </w:rPr>
        <w:t>State Spotlight: Montana Leverages Partnerships to Manage COVID-19 Outbreaks in Long-Term Care Facilities [</w:t>
      </w:r>
      <w:hyperlink r:id="rId17" w:history="1">
        <w:r w:rsidRPr="00316331">
          <w:rPr>
            <w:rStyle w:val="Hyperlink"/>
            <w:b/>
            <w:bCs/>
            <w:sz w:val="24"/>
            <w:szCs w:val="24"/>
          </w:rPr>
          <w:t>LINK</w:t>
        </w:r>
      </w:hyperlink>
      <w:r w:rsidRPr="006E364F">
        <w:rPr>
          <w:b/>
          <w:bCs/>
          <w:sz w:val="24"/>
          <w:szCs w:val="24"/>
        </w:rPr>
        <w:t>]</w:t>
      </w:r>
    </w:p>
    <w:p w14:paraId="5C508236" w14:textId="77777777" w:rsidR="002B443A" w:rsidRPr="006E364F" w:rsidRDefault="002B443A" w:rsidP="002B443A">
      <w:pPr>
        <w:rPr>
          <w:b/>
          <w:bCs/>
          <w:sz w:val="24"/>
          <w:szCs w:val="24"/>
        </w:rPr>
      </w:pPr>
      <w:r w:rsidRPr="006E364F">
        <w:rPr>
          <w:b/>
          <w:bCs/>
          <w:sz w:val="24"/>
          <w:szCs w:val="24"/>
        </w:rPr>
        <w:t>Barriers/Challenges:</w:t>
      </w:r>
    </w:p>
    <w:p w14:paraId="17A032F4" w14:textId="4C027284" w:rsidR="002B443A" w:rsidRPr="006E364F" w:rsidRDefault="002B443A" w:rsidP="002B443A">
      <w:pPr>
        <w:rPr>
          <w:sz w:val="24"/>
          <w:szCs w:val="24"/>
        </w:rPr>
      </w:pPr>
      <w:r w:rsidRPr="006E364F">
        <w:rPr>
          <w:sz w:val="24"/>
          <w:szCs w:val="24"/>
        </w:rPr>
        <w:t xml:space="preserve">Montana, the fourth largest state geographically in the U.S., spans more than 147,000 square miles (slightly larger than Japan) and is home to about 1 million people. Montana has a decentralized public health system so a lot of the authority and responsibility for implementing rules and regulations and every aspect of pandemic response </w:t>
      </w:r>
      <w:r w:rsidR="009C3AAC" w:rsidRPr="006E364F">
        <w:rPr>
          <w:sz w:val="24"/>
          <w:szCs w:val="24"/>
        </w:rPr>
        <w:t>is held by</w:t>
      </w:r>
      <w:r w:rsidRPr="006E364F">
        <w:rPr>
          <w:sz w:val="24"/>
          <w:szCs w:val="24"/>
        </w:rPr>
        <w:t xml:space="preserve"> the counties, many of which have limited staff. Testing for example was a huge logistical challenge, since some facilities are not located near a hospital and our laboratory courier system could not reach every facility. </w:t>
      </w:r>
    </w:p>
    <w:p w14:paraId="77CF6C3D" w14:textId="77777777" w:rsidR="002B443A" w:rsidRPr="006E364F" w:rsidRDefault="002B443A" w:rsidP="002B443A">
      <w:pPr>
        <w:rPr>
          <w:b/>
          <w:bCs/>
          <w:sz w:val="24"/>
          <w:szCs w:val="24"/>
        </w:rPr>
      </w:pPr>
      <w:r w:rsidRPr="006E364F">
        <w:rPr>
          <w:b/>
          <w:bCs/>
          <w:sz w:val="24"/>
          <w:szCs w:val="24"/>
        </w:rPr>
        <w:lastRenderedPageBreak/>
        <w:t>Solutions:</w:t>
      </w:r>
    </w:p>
    <w:p w14:paraId="6B7869CD" w14:textId="14F00068" w:rsidR="002B443A" w:rsidRPr="006E364F" w:rsidRDefault="002B443A" w:rsidP="002B443A">
      <w:pPr>
        <w:rPr>
          <w:sz w:val="24"/>
          <w:szCs w:val="24"/>
        </w:rPr>
      </w:pPr>
      <w:r w:rsidRPr="006E364F">
        <w:rPr>
          <w:sz w:val="24"/>
          <w:szCs w:val="24"/>
        </w:rPr>
        <w:t>In order to provide public health support to city and rural areas, we partnered with our state’s local health departments, survey agency, Quality Innovation Network</w:t>
      </w:r>
      <w:r w:rsidR="009C3AAC" w:rsidRPr="006E364F">
        <w:rPr>
          <w:sz w:val="24"/>
          <w:szCs w:val="24"/>
        </w:rPr>
        <w:t xml:space="preserve">/ </w:t>
      </w:r>
      <w:r w:rsidRPr="006E364F">
        <w:rPr>
          <w:sz w:val="24"/>
          <w:szCs w:val="24"/>
        </w:rPr>
        <w:t xml:space="preserve">Quality Improvement Organization (QIN/QIO), hospital and public health preparedness teams, and laboratory partners to identify and provide support to </w:t>
      </w:r>
      <w:r w:rsidR="00D92F30" w:rsidRPr="006E364F">
        <w:rPr>
          <w:sz w:val="24"/>
          <w:szCs w:val="24"/>
        </w:rPr>
        <w:t>long-term care facilities (</w:t>
      </w:r>
      <w:r w:rsidRPr="006E364F">
        <w:rPr>
          <w:sz w:val="24"/>
          <w:szCs w:val="24"/>
        </w:rPr>
        <w:t>LTCF</w:t>
      </w:r>
      <w:r w:rsidR="00D92F30" w:rsidRPr="006E364F">
        <w:rPr>
          <w:sz w:val="24"/>
          <w:szCs w:val="24"/>
        </w:rPr>
        <w:t>)</w:t>
      </w:r>
      <w:r w:rsidRPr="006E364F">
        <w:rPr>
          <w:sz w:val="24"/>
          <w:szCs w:val="24"/>
        </w:rPr>
        <w:t xml:space="preserve"> experiencing COVID-19 outbreaks. We worked closely with these partners prior to the pandemic, so these existing relationships led to a coordinated approach during the COVID-19 response.</w:t>
      </w:r>
      <w:r w:rsidRPr="006E364F">
        <w:rPr>
          <w:rFonts w:ascii="Calibri" w:hAnsi="Calibri" w:cs="Calibri"/>
          <w:sz w:val="24"/>
          <w:szCs w:val="24"/>
          <w:shd w:val="clear" w:color="auto" w:fill="FFFFFF"/>
        </w:rPr>
        <w:t xml:space="preserve"> </w:t>
      </w:r>
      <w:r w:rsidRPr="006E364F">
        <w:rPr>
          <w:sz w:val="24"/>
          <w:szCs w:val="24"/>
        </w:rPr>
        <w:t>Our team coordinates outbreak response efforts with local public health departments, healthcare facilities, and the state survey agency.</w:t>
      </w:r>
      <w:r w:rsidRPr="006E364F">
        <w:rPr>
          <w:rFonts w:ascii="Calibri" w:hAnsi="Calibri" w:cs="Calibri"/>
          <w:sz w:val="24"/>
          <w:szCs w:val="24"/>
          <w:shd w:val="clear" w:color="auto" w:fill="FFFFFF"/>
        </w:rPr>
        <w:t xml:space="preserve"> </w:t>
      </w:r>
      <w:r w:rsidRPr="006E364F">
        <w:rPr>
          <w:sz w:val="24"/>
          <w:szCs w:val="24"/>
        </w:rPr>
        <w:t>We were fortunate to have our Governor’s support and some time to plan and respond, so we worked with our state public health laboratory and other laboratory partners to figure out ways to offer baseline testing and implement surveillance testing prior to national LTCF testing recommendations took effect.</w:t>
      </w:r>
      <w:r w:rsidRPr="006E364F">
        <w:rPr>
          <w:rFonts w:ascii="Calibri" w:hAnsi="Calibri" w:cs="Calibri"/>
          <w:sz w:val="24"/>
          <w:szCs w:val="24"/>
          <w:shd w:val="clear" w:color="auto" w:fill="FFFFFF"/>
        </w:rPr>
        <w:t xml:space="preserve"> </w:t>
      </w:r>
      <w:r w:rsidRPr="006E364F">
        <w:rPr>
          <w:sz w:val="24"/>
          <w:szCs w:val="24"/>
        </w:rPr>
        <w:t>Our experience during this pandemic has highlighted the importance of infection control.</w:t>
      </w:r>
    </w:p>
    <w:p w14:paraId="2A837FF3" w14:textId="77777777" w:rsidR="00D3107A" w:rsidRPr="006E364F" w:rsidRDefault="00D3107A" w:rsidP="00F4169A">
      <w:pPr>
        <w:rPr>
          <w:sz w:val="24"/>
          <w:szCs w:val="24"/>
        </w:rPr>
      </w:pPr>
    </w:p>
    <w:p w14:paraId="454A5E71" w14:textId="6D8C85E0" w:rsidR="00F4169A" w:rsidRPr="006E364F" w:rsidRDefault="00F4169A" w:rsidP="00F4169A">
      <w:pPr>
        <w:rPr>
          <w:b/>
          <w:bCs/>
          <w:sz w:val="24"/>
          <w:szCs w:val="24"/>
        </w:rPr>
      </w:pPr>
      <w:r w:rsidRPr="006E364F">
        <w:rPr>
          <w:b/>
          <w:bCs/>
          <w:sz w:val="24"/>
          <w:szCs w:val="24"/>
        </w:rPr>
        <w:t>State Spotlight: Pennsylvania - Overview of the Regional Response Health Collaboration Program (RRHCP): A Critical Support Network for Long-Term Care Facilities Facing COVID-19 [</w:t>
      </w:r>
      <w:hyperlink r:id="rId18" w:history="1">
        <w:r w:rsidRPr="00316331">
          <w:rPr>
            <w:rStyle w:val="Hyperlink"/>
            <w:b/>
            <w:bCs/>
            <w:sz w:val="24"/>
            <w:szCs w:val="24"/>
          </w:rPr>
          <w:t>LINK</w:t>
        </w:r>
      </w:hyperlink>
      <w:r w:rsidRPr="006E364F">
        <w:rPr>
          <w:b/>
          <w:bCs/>
          <w:sz w:val="24"/>
          <w:szCs w:val="24"/>
        </w:rPr>
        <w:t>]</w:t>
      </w:r>
    </w:p>
    <w:p w14:paraId="07729CA9" w14:textId="77777777" w:rsidR="00F4169A" w:rsidRPr="006E364F" w:rsidRDefault="00F4169A" w:rsidP="00F4169A">
      <w:pPr>
        <w:rPr>
          <w:b/>
          <w:bCs/>
          <w:sz w:val="24"/>
          <w:szCs w:val="24"/>
        </w:rPr>
      </w:pPr>
      <w:r w:rsidRPr="006E364F">
        <w:rPr>
          <w:b/>
          <w:bCs/>
          <w:sz w:val="24"/>
          <w:szCs w:val="24"/>
        </w:rPr>
        <w:t xml:space="preserve">Barriers/Challenges: </w:t>
      </w:r>
    </w:p>
    <w:p w14:paraId="3DCFCD7F" w14:textId="48A8CEE1" w:rsidR="00F4169A" w:rsidRPr="006E364F" w:rsidRDefault="00F4169A" w:rsidP="00F4169A">
      <w:pPr>
        <w:rPr>
          <w:sz w:val="24"/>
          <w:szCs w:val="24"/>
        </w:rPr>
      </w:pPr>
      <w:r w:rsidRPr="006E364F">
        <w:rPr>
          <w:sz w:val="24"/>
          <w:szCs w:val="24"/>
        </w:rPr>
        <w:t>In June 2020, the Pennsylvania General Assembly allocated $175 million from CARES Act funding to establish the Regional Response Health Collaborative (RRHC) Program, a partnership between Pennsylvania Department of Human Services (DHS), Department of Health (DOH), Pennsylvania Emergency Management Agency (PEMA) and 11 health systems including the Healthcare Council of Western Pennsylvania and the Jewish Healthcare Foundation. This program provides clinical and operational supports, and an educational platform for long-term care (LTC) providers as they respond to the COVID-19 pandemic. The LTC settings serviced by the RRHCs are Skilled Nursing (SNFs), Assisted Living (ALs) and Personal Care Home (PCH) facilities. In particular, the RRHCs offer different levels of care to less acute settings that may not have on-site clinical support necessary to navigat</w:t>
      </w:r>
      <w:r w:rsidR="009C3AAC" w:rsidRPr="006E364F">
        <w:rPr>
          <w:sz w:val="24"/>
          <w:szCs w:val="24"/>
        </w:rPr>
        <w:t>e</w:t>
      </w:r>
      <w:r w:rsidRPr="006E364F">
        <w:rPr>
          <w:sz w:val="24"/>
          <w:szCs w:val="24"/>
        </w:rPr>
        <w:t xml:space="preserve"> the pandemic such as personal care homes and assisting living facilities. </w:t>
      </w:r>
    </w:p>
    <w:p w14:paraId="7F837F4F" w14:textId="77777777" w:rsidR="00F4169A" w:rsidRPr="006E364F" w:rsidRDefault="00F4169A" w:rsidP="00F4169A">
      <w:pPr>
        <w:rPr>
          <w:b/>
          <w:bCs/>
          <w:sz w:val="24"/>
          <w:szCs w:val="24"/>
        </w:rPr>
      </w:pPr>
      <w:r w:rsidRPr="006E364F">
        <w:rPr>
          <w:b/>
          <w:bCs/>
          <w:sz w:val="24"/>
          <w:szCs w:val="24"/>
        </w:rPr>
        <w:t>Solutions:</w:t>
      </w:r>
    </w:p>
    <w:p w14:paraId="6BEAEF95" w14:textId="10FE0798" w:rsidR="00F4169A" w:rsidRPr="006E364F" w:rsidRDefault="00F4169A" w:rsidP="00F4169A">
      <w:pPr>
        <w:rPr>
          <w:sz w:val="24"/>
          <w:szCs w:val="24"/>
        </w:rPr>
      </w:pPr>
      <w:r w:rsidRPr="006E364F">
        <w:rPr>
          <w:sz w:val="24"/>
          <w:szCs w:val="24"/>
        </w:rPr>
        <w:t xml:space="preserve">The RRHC established partnerships with health systems covering six regions. These partnerships allow preventative and emergent assistance between healthcare systems and LTC facilities. Facility needs are reviewed daily to ensure preventative and emergent assistance is provided by the RRHC teams. Assistance provided to LTC facilities by the RRHC for preventative and emergent efforts are </w:t>
      </w:r>
      <w:r w:rsidR="00D92F30" w:rsidRPr="006E364F">
        <w:rPr>
          <w:sz w:val="24"/>
          <w:szCs w:val="24"/>
        </w:rPr>
        <w:t xml:space="preserve">detailed </w:t>
      </w:r>
      <w:r w:rsidRPr="006E364F">
        <w:rPr>
          <w:sz w:val="24"/>
          <w:szCs w:val="24"/>
        </w:rPr>
        <w:t>below. If the health system team and/or facility requires additional assistance</w:t>
      </w:r>
      <w:r w:rsidR="00D92F30" w:rsidRPr="006E364F">
        <w:rPr>
          <w:sz w:val="24"/>
          <w:szCs w:val="24"/>
        </w:rPr>
        <w:t>,</w:t>
      </w:r>
      <w:r w:rsidRPr="006E364F">
        <w:rPr>
          <w:sz w:val="24"/>
          <w:szCs w:val="24"/>
        </w:rPr>
        <w:t xml:space="preserve"> other resources are engaged such as PEMA, National Guard and health care staffing agencies. A “mission” is a</w:t>
      </w:r>
      <w:r w:rsidR="00D92F30" w:rsidRPr="006E364F">
        <w:rPr>
          <w:sz w:val="24"/>
          <w:szCs w:val="24"/>
        </w:rPr>
        <w:t xml:space="preserve"> discreet</w:t>
      </w:r>
      <w:r w:rsidRPr="006E364F">
        <w:rPr>
          <w:sz w:val="24"/>
          <w:szCs w:val="24"/>
        </w:rPr>
        <w:t xml:space="preserve"> activity </w:t>
      </w:r>
      <w:r w:rsidR="00D92F30" w:rsidRPr="006E364F">
        <w:rPr>
          <w:sz w:val="24"/>
          <w:szCs w:val="24"/>
        </w:rPr>
        <w:t xml:space="preserve">or action </w:t>
      </w:r>
      <w:r w:rsidRPr="006E364F">
        <w:rPr>
          <w:sz w:val="24"/>
          <w:szCs w:val="24"/>
        </w:rPr>
        <w:t xml:space="preserve">identified by the </w:t>
      </w:r>
      <w:r w:rsidRPr="006E364F">
        <w:rPr>
          <w:sz w:val="24"/>
          <w:szCs w:val="24"/>
        </w:rPr>
        <w:lastRenderedPageBreak/>
        <w:t>DOH/PEMA/DHS team along with the RRHCs to aid a facility. Missions are assigned and/or reviewed via standing program meetings that occur twice a day, Monday through Friday. Additionally:</w:t>
      </w:r>
    </w:p>
    <w:p w14:paraId="26615239" w14:textId="6119FF94" w:rsidR="00F4169A" w:rsidRPr="006E364F" w:rsidRDefault="00F4169A" w:rsidP="00F4169A">
      <w:pPr>
        <w:pStyle w:val="ListParagraph"/>
        <w:numPr>
          <w:ilvl w:val="0"/>
          <w:numId w:val="6"/>
        </w:numPr>
        <w:rPr>
          <w:b/>
          <w:bCs/>
          <w:sz w:val="24"/>
          <w:szCs w:val="24"/>
        </w:rPr>
      </w:pPr>
      <w:r w:rsidRPr="006E364F">
        <w:rPr>
          <w:sz w:val="24"/>
          <w:szCs w:val="24"/>
        </w:rPr>
        <w:t xml:space="preserve">RRHCs are required to conduct </w:t>
      </w:r>
      <w:r w:rsidR="00D92F30" w:rsidRPr="006E364F">
        <w:rPr>
          <w:sz w:val="24"/>
          <w:szCs w:val="24"/>
        </w:rPr>
        <w:t>on</w:t>
      </w:r>
      <w:r w:rsidRPr="006E364F">
        <w:rPr>
          <w:sz w:val="24"/>
          <w:szCs w:val="24"/>
        </w:rPr>
        <w:t>-</w:t>
      </w:r>
      <w:r w:rsidR="00D92F30" w:rsidRPr="006E364F">
        <w:rPr>
          <w:sz w:val="24"/>
          <w:szCs w:val="24"/>
        </w:rPr>
        <w:t>s</w:t>
      </w:r>
      <w:r w:rsidRPr="006E364F">
        <w:rPr>
          <w:sz w:val="24"/>
          <w:szCs w:val="24"/>
        </w:rPr>
        <w:t xml:space="preserve">ite </w:t>
      </w:r>
      <w:r w:rsidR="00D92F30" w:rsidRPr="006E364F">
        <w:rPr>
          <w:sz w:val="24"/>
          <w:szCs w:val="24"/>
        </w:rPr>
        <w:t>f</w:t>
      </w:r>
      <w:r w:rsidRPr="006E364F">
        <w:rPr>
          <w:sz w:val="24"/>
          <w:szCs w:val="24"/>
        </w:rPr>
        <w:t xml:space="preserve">acility </w:t>
      </w:r>
      <w:r w:rsidR="00D92F30" w:rsidRPr="006E364F">
        <w:rPr>
          <w:sz w:val="24"/>
          <w:szCs w:val="24"/>
        </w:rPr>
        <w:t>v</w:t>
      </w:r>
      <w:r w:rsidRPr="006E364F">
        <w:rPr>
          <w:sz w:val="24"/>
          <w:szCs w:val="24"/>
        </w:rPr>
        <w:t>isits twice by the end of the program. During these visit the RRHCs conduct facility assessments and work closely with facilit</w:t>
      </w:r>
      <w:r w:rsidR="00D92F30" w:rsidRPr="006E364F">
        <w:rPr>
          <w:sz w:val="24"/>
          <w:szCs w:val="24"/>
        </w:rPr>
        <w:t>ies</w:t>
      </w:r>
      <w:r w:rsidRPr="006E364F">
        <w:rPr>
          <w:sz w:val="24"/>
          <w:szCs w:val="24"/>
        </w:rPr>
        <w:t>’ administration to assess COVID-19 preparedness and infection control procedures.</w:t>
      </w:r>
    </w:p>
    <w:p w14:paraId="12A84AF7" w14:textId="59856EA0" w:rsidR="00F4169A" w:rsidRPr="006E364F" w:rsidRDefault="00F4169A" w:rsidP="00F4169A">
      <w:pPr>
        <w:pStyle w:val="ListParagraph"/>
        <w:numPr>
          <w:ilvl w:val="0"/>
          <w:numId w:val="6"/>
        </w:numPr>
        <w:rPr>
          <w:b/>
          <w:bCs/>
          <w:sz w:val="24"/>
          <w:szCs w:val="24"/>
        </w:rPr>
      </w:pPr>
      <w:r w:rsidRPr="006E364F">
        <w:rPr>
          <w:sz w:val="24"/>
          <w:szCs w:val="24"/>
        </w:rPr>
        <w:t>Learning Network (LN), offered by the Jewish Healthcare Foundation (JHF), has been engaged to provide education and communication of state and federal COVID</w:t>
      </w:r>
      <w:r w:rsidR="00D92F30" w:rsidRPr="006E364F">
        <w:rPr>
          <w:sz w:val="24"/>
          <w:szCs w:val="24"/>
        </w:rPr>
        <w:t>-</w:t>
      </w:r>
      <w:r w:rsidRPr="006E364F">
        <w:rPr>
          <w:sz w:val="24"/>
          <w:szCs w:val="24"/>
        </w:rPr>
        <w:t>related guidance to SNF, PCH and AL facilities statewide. Bi-</w:t>
      </w:r>
      <w:r w:rsidR="00D92F30" w:rsidRPr="006E364F">
        <w:rPr>
          <w:sz w:val="24"/>
          <w:szCs w:val="24"/>
        </w:rPr>
        <w:t>w</w:t>
      </w:r>
      <w:r w:rsidRPr="006E364F">
        <w:rPr>
          <w:sz w:val="24"/>
          <w:szCs w:val="24"/>
        </w:rPr>
        <w:t>eekly provider webinars are held, recorded and accessible on-demand.</w:t>
      </w:r>
    </w:p>
    <w:p w14:paraId="01F70840" w14:textId="77777777" w:rsidR="00D3107A" w:rsidRPr="006E364F" w:rsidRDefault="00D3107A" w:rsidP="00954C3E">
      <w:pPr>
        <w:rPr>
          <w:sz w:val="24"/>
          <w:szCs w:val="24"/>
        </w:rPr>
      </w:pPr>
    </w:p>
    <w:p w14:paraId="5997A549" w14:textId="0BB9CC03" w:rsidR="00893BE6" w:rsidRPr="006E364F" w:rsidRDefault="00893BE6" w:rsidP="00954C3E">
      <w:pPr>
        <w:rPr>
          <w:b/>
          <w:bCs/>
          <w:sz w:val="24"/>
          <w:szCs w:val="24"/>
        </w:rPr>
      </w:pPr>
      <w:r w:rsidRPr="006E364F">
        <w:rPr>
          <w:b/>
          <w:bCs/>
          <w:sz w:val="24"/>
          <w:szCs w:val="24"/>
        </w:rPr>
        <w:t xml:space="preserve">State </w:t>
      </w:r>
      <w:r w:rsidR="008D7326" w:rsidRPr="006E364F">
        <w:rPr>
          <w:b/>
          <w:bCs/>
          <w:sz w:val="24"/>
          <w:szCs w:val="24"/>
        </w:rPr>
        <w:t>Spotlight</w:t>
      </w:r>
      <w:r w:rsidRPr="006E364F">
        <w:rPr>
          <w:b/>
          <w:bCs/>
          <w:sz w:val="24"/>
          <w:szCs w:val="24"/>
        </w:rPr>
        <w:t xml:space="preserve">: Taking </w:t>
      </w:r>
      <w:r w:rsidR="008D7326" w:rsidRPr="006E364F">
        <w:rPr>
          <w:b/>
          <w:bCs/>
          <w:sz w:val="24"/>
          <w:szCs w:val="24"/>
        </w:rPr>
        <w:t xml:space="preserve">Action In </w:t>
      </w:r>
      <w:r w:rsidRPr="006E364F">
        <w:rPr>
          <w:b/>
          <w:bCs/>
          <w:sz w:val="24"/>
          <w:szCs w:val="24"/>
        </w:rPr>
        <w:t xml:space="preserve">Nebraska </w:t>
      </w:r>
      <w:r w:rsidR="008D7326" w:rsidRPr="006E364F">
        <w:rPr>
          <w:b/>
          <w:bCs/>
          <w:sz w:val="24"/>
          <w:szCs w:val="24"/>
        </w:rPr>
        <w:t xml:space="preserve">For Long Term Care Facilities </w:t>
      </w:r>
      <w:r w:rsidRPr="006E364F">
        <w:rPr>
          <w:b/>
          <w:bCs/>
          <w:sz w:val="24"/>
          <w:szCs w:val="24"/>
        </w:rPr>
        <w:t>[</w:t>
      </w:r>
      <w:hyperlink r:id="rId19" w:history="1">
        <w:r w:rsidRPr="00316331">
          <w:rPr>
            <w:rStyle w:val="Hyperlink"/>
            <w:b/>
            <w:bCs/>
            <w:sz w:val="24"/>
            <w:szCs w:val="24"/>
          </w:rPr>
          <w:t>LINK</w:t>
        </w:r>
      </w:hyperlink>
      <w:r w:rsidRPr="006E364F">
        <w:rPr>
          <w:b/>
          <w:bCs/>
          <w:sz w:val="24"/>
          <w:szCs w:val="24"/>
        </w:rPr>
        <w:t>]</w:t>
      </w:r>
    </w:p>
    <w:p w14:paraId="334323A7" w14:textId="77777777" w:rsidR="00893BE6" w:rsidRPr="006E364F" w:rsidRDefault="00893BE6" w:rsidP="00893BE6">
      <w:pPr>
        <w:rPr>
          <w:b/>
          <w:bCs/>
          <w:sz w:val="24"/>
          <w:szCs w:val="24"/>
        </w:rPr>
      </w:pPr>
      <w:r w:rsidRPr="006E364F">
        <w:rPr>
          <w:b/>
          <w:bCs/>
          <w:sz w:val="24"/>
          <w:szCs w:val="24"/>
        </w:rPr>
        <w:t xml:space="preserve">Barriers/Challenges: </w:t>
      </w:r>
    </w:p>
    <w:p w14:paraId="7AA42381" w14:textId="4FE3179D" w:rsidR="00893BE6" w:rsidRPr="006E364F" w:rsidRDefault="00612CB9" w:rsidP="00954C3E">
      <w:pPr>
        <w:rPr>
          <w:sz w:val="24"/>
          <w:szCs w:val="24"/>
        </w:rPr>
      </w:pPr>
      <w:r w:rsidRPr="006E364F">
        <w:rPr>
          <w:sz w:val="24"/>
          <w:szCs w:val="24"/>
        </w:rPr>
        <w:t xml:space="preserve">Long term facilities are supposed to feel more like home than a hospital. </w:t>
      </w:r>
      <w:r w:rsidR="00D92F30" w:rsidRPr="006E364F">
        <w:rPr>
          <w:sz w:val="24"/>
          <w:szCs w:val="24"/>
        </w:rPr>
        <w:t>Yet t</w:t>
      </w:r>
      <w:r w:rsidRPr="006E364F">
        <w:rPr>
          <w:sz w:val="24"/>
          <w:szCs w:val="24"/>
        </w:rPr>
        <w:t xml:space="preserve">hey absolutely need the infection control like a hospital. This is where </w:t>
      </w:r>
      <w:r w:rsidR="00D92F30" w:rsidRPr="006E364F">
        <w:rPr>
          <w:sz w:val="24"/>
          <w:szCs w:val="24"/>
        </w:rPr>
        <w:t>Nebraska Infection Control and Prevention (</w:t>
      </w:r>
      <w:r w:rsidRPr="006E364F">
        <w:rPr>
          <w:sz w:val="24"/>
          <w:szCs w:val="24"/>
        </w:rPr>
        <w:t>ICAP</w:t>
      </w:r>
      <w:r w:rsidR="00D92F30" w:rsidRPr="006E364F">
        <w:rPr>
          <w:sz w:val="24"/>
          <w:szCs w:val="24"/>
        </w:rPr>
        <w:t>)</w:t>
      </w:r>
      <w:r w:rsidRPr="006E364F">
        <w:rPr>
          <w:sz w:val="24"/>
          <w:szCs w:val="24"/>
        </w:rPr>
        <w:t xml:space="preserve"> and </w:t>
      </w:r>
      <w:r w:rsidR="00D92F30" w:rsidRPr="006E364F">
        <w:rPr>
          <w:sz w:val="24"/>
          <w:szCs w:val="24"/>
        </w:rPr>
        <w:t xml:space="preserve">Nebraska Antimicrobial Stewardship and </w:t>
      </w:r>
      <w:r w:rsidR="00C272E4" w:rsidRPr="006E364F">
        <w:rPr>
          <w:sz w:val="24"/>
          <w:szCs w:val="24"/>
        </w:rPr>
        <w:t>Assessment and Prevention (</w:t>
      </w:r>
      <w:r w:rsidRPr="006E364F">
        <w:rPr>
          <w:sz w:val="24"/>
          <w:szCs w:val="24"/>
        </w:rPr>
        <w:t>ASAP</w:t>
      </w:r>
      <w:r w:rsidR="00C272E4" w:rsidRPr="006E364F">
        <w:rPr>
          <w:sz w:val="24"/>
          <w:szCs w:val="24"/>
        </w:rPr>
        <w:t>) Program</w:t>
      </w:r>
      <w:r w:rsidRPr="006E364F">
        <w:rPr>
          <w:sz w:val="24"/>
          <w:szCs w:val="24"/>
        </w:rPr>
        <w:t xml:space="preserve"> came into the</w:t>
      </w:r>
      <w:r w:rsidR="00C272E4" w:rsidRPr="006E364F">
        <w:rPr>
          <w:sz w:val="24"/>
          <w:szCs w:val="24"/>
        </w:rPr>
        <w:t xml:space="preserve"> picture</w:t>
      </w:r>
      <w:r w:rsidRPr="006E364F">
        <w:rPr>
          <w:sz w:val="24"/>
          <w:szCs w:val="24"/>
        </w:rPr>
        <w:t>. The vision of the state health department was very clear as they decided to partner with the UNMC/Nebraska Medicine experts for making infection control expertise/guidance available to all healthcare facilities in the state.</w:t>
      </w:r>
    </w:p>
    <w:p w14:paraId="14858C5A" w14:textId="46BFC9C5" w:rsidR="00612CB9" w:rsidRPr="006E364F" w:rsidRDefault="00612CB9" w:rsidP="00954C3E">
      <w:pPr>
        <w:rPr>
          <w:b/>
          <w:bCs/>
          <w:sz w:val="24"/>
          <w:szCs w:val="24"/>
        </w:rPr>
      </w:pPr>
      <w:r w:rsidRPr="006E364F">
        <w:rPr>
          <w:b/>
          <w:bCs/>
          <w:sz w:val="24"/>
          <w:szCs w:val="24"/>
        </w:rPr>
        <w:t>Solutions:</w:t>
      </w:r>
    </w:p>
    <w:p w14:paraId="5551F4BC" w14:textId="124A324A" w:rsidR="00612CB9" w:rsidRPr="006E364F" w:rsidRDefault="00612CB9" w:rsidP="00612CB9">
      <w:pPr>
        <w:rPr>
          <w:sz w:val="24"/>
          <w:szCs w:val="24"/>
        </w:rPr>
      </w:pPr>
      <w:r w:rsidRPr="006E364F">
        <w:rPr>
          <w:sz w:val="24"/>
          <w:szCs w:val="24"/>
        </w:rPr>
        <w:t> ICAP team members ha</w:t>
      </w:r>
      <w:r w:rsidR="00C272E4" w:rsidRPr="006E364F">
        <w:rPr>
          <w:sz w:val="24"/>
          <w:szCs w:val="24"/>
        </w:rPr>
        <w:t>ve</w:t>
      </w:r>
      <w:r w:rsidRPr="006E364F">
        <w:rPr>
          <w:sz w:val="24"/>
          <w:szCs w:val="24"/>
        </w:rPr>
        <w:t xml:space="preserve"> developed several COVID-19 related resources that have had a significant impact to the </w:t>
      </w:r>
      <w:r w:rsidR="00C272E4" w:rsidRPr="006E364F">
        <w:rPr>
          <w:sz w:val="24"/>
          <w:szCs w:val="24"/>
        </w:rPr>
        <w:t>Long-Term</w:t>
      </w:r>
      <w:r w:rsidRPr="006E364F">
        <w:rPr>
          <w:sz w:val="24"/>
          <w:szCs w:val="24"/>
        </w:rPr>
        <w:t xml:space="preserve"> Care Centers</w:t>
      </w:r>
      <w:r w:rsidR="00C272E4" w:rsidRPr="006E364F">
        <w:rPr>
          <w:sz w:val="24"/>
          <w:szCs w:val="24"/>
        </w:rPr>
        <w:t>’</w:t>
      </w:r>
      <w:r w:rsidRPr="006E364F">
        <w:rPr>
          <w:sz w:val="24"/>
          <w:szCs w:val="24"/>
        </w:rPr>
        <w:t xml:space="preserve"> patient care and support team processes. Facilities are also receiving the most recent updates through an email distribution list. During </w:t>
      </w:r>
      <w:r w:rsidR="00C272E4" w:rsidRPr="006E364F">
        <w:rPr>
          <w:sz w:val="24"/>
          <w:szCs w:val="24"/>
        </w:rPr>
        <w:t xml:space="preserve">periods of </w:t>
      </w:r>
      <w:r w:rsidRPr="006E364F">
        <w:rPr>
          <w:sz w:val="24"/>
          <w:szCs w:val="24"/>
        </w:rPr>
        <w:t>increasing incidence of COVID-19, Dr. Ashraf and his hard-working team put together the following for the facilities in their work to keep their residents and staff safe:</w:t>
      </w:r>
    </w:p>
    <w:p w14:paraId="4426B394" w14:textId="6B146888" w:rsidR="00612CB9" w:rsidRPr="006E364F" w:rsidRDefault="00612CB9" w:rsidP="00612CB9">
      <w:pPr>
        <w:pStyle w:val="ListParagraph"/>
        <w:numPr>
          <w:ilvl w:val="0"/>
          <w:numId w:val="9"/>
        </w:numPr>
        <w:rPr>
          <w:sz w:val="24"/>
          <w:szCs w:val="24"/>
        </w:rPr>
      </w:pPr>
      <w:r w:rsidRPr="006E364F">
        <w:rPr>
          <w:sz w:val="24"/>
          <w:szCs w:val="24"/>
        </w:rPr>
        <w:t>Beginning in March</w:t>
      </w:r>
      <w:r w:rsidR="00C272E4" w:rsidRPr="006E364F">
        <w:rPr>
          <w:sz w:val="24"/>
          <w:szCs w:val="24"/>
        </w:rPr>
        <w:t xml:space="preserve"> 2020</w:t>
      </w:r>
      <w:r w:rsidRPr="006E364F">
        <w:rPr>
          <w:sz w:val="24"/>
          <w:szCs w:val="24"/>
        </w:rPr>
        <w:t xml:space="preserve">, weekly webinars focused on COVID-19 prevention and containment </w:t>
      </w:r>
      <w:r w:rsidR="00C272E4" w:rsidRPr="006E364F">
        <w:rPr>
          <w:sz w:val="24"/>
          <w:szCs w:val="24"/>
        </w:rPr>
        <w:t>were</w:t>
      </w:r>
      <w:r w:rsidRPr="006E364F">
        <w:rPr>
          <w:sz w:val="24"/>
          <w:szCs w:val="24"/>
        </w:rPr>
        <w:t xml:space="preserve"> </w:t>
      </w:r>
      <w:r w:rsidR="00C272E4" w:rsidRPr="006E364F">
        <w:rPr>
          <w:sz w:val="24"/>
          <w:szCs w:val="24"/>
        </w:rPr>
        <w:t>initiated</w:t>
      </w:r>
      <w:r w:rsidRPr="006E364F">
        <w:rPr>
          <w:sz w:val="24"/>
          <w:szCs w:val="24"/>
        </w:rPr>
        <w:t>.</w:t>
      </w:r>
    </w:p>
    <w:p w14:paraId="1BC40218" w14:textId="08FB2318" w:rsidR="00612CB9" w:rsidRPr="006E364F" w:rsidRDefault="00612CB9" w:rsidP="00612CB9">
      <w:pPr>
        <w:pStyle w:val="ListParagraph"/>
        <w:numPr>
          <w:ilvl w:val="0"/>
          <w:numId w:val="9"/>
        </w:numPr>
        <w:rPr>
          <w:sz w:val="24"/>
          <w:szCs w:val="24"/>
        </w:rPr>
      </w:pPr>
      <w:r w:rsidRPr="006E364F">
        <w:rPr>
          <w:sz w:val="24"/>
          <w:szCs w:val="24"/>
        </w:rPr>
        <w:t>Office hours started with a live person staffing a phone for 2 hours in the morning and evening for facilities to call directly with any infection control questions.</w:t>
      </w:r>
    </w:p>
    <w:p w14:paraId="49911794" w14:textId="421AA53A" w:rsidR="00612CB9" w:rsidRPr="006E364F" w:rsidRDefault="00612CB9" w:rsidP="00612CB9">
      <w:pPr>
        <w:pStyle w:val="ListParagraph"/>
        <w:numPr>
          <w:ilvl w:val="0"/>
          <w:numId w:val="9"/>
        </w:numPr>
        <w:rPr>
          <w:sz w:val="24"/>
          <w:szCs w:val="24"/>
        </w:rPr>
      </w:pPr>
      <w:r w:rsidRPr="006E364F">
        <w:rPr>
          <w:sz w:val="24"/>
          <w:szCs w:val="24"/>
        </w:rPr>
        <w:t>I</w:t>
      </w:r>
      <w:r w:rsidR="00C272E4" w:rsidRPr="006E364F">
        <w:rPr>
          <w:sz w:val="24"/>
          <w:szCs w:val="24"/>
        </w:rPr>
        <w:t>f</w:t>
      </w:r>
      <w:r w:rsidRPr="006E364F">
        <w:rPr>
          <w:sz w:val="24"/>
          <w:szCs w:val="24"/>
        </w:rPr>
        <w:t xml:space="preserve"> a COVID-19 case </w:t>
      </w:r>
      <w:r w:rsidR="00C00239" w:rsidRPr="006E364F">
        <w:rPr>
          <w:sz w:val="24"/>
          <w:szCs w:val="24"/>
        </w:rPr>
        <w:t>occurs</w:t>
      </w:r>
      <w:r w:rsidRPr="006E364F">
        <w:rPr>
          <w:sz w:val="24"/>
          <w:szCs w:val="24"/>
        </w:rPr>
        <w:t xml:space="preserve"> in </w:t>
      </w:r>
      <w:r w:rsidR="00C272E4" w:rsidRPr="006E364F">
        <w:rPr>
          <w:sz w:val="24"/>
          <w:szCs w:val="24"/>
        </w:rPr>
        <w:t xml:space="preserve">a </w:t>
      </w:r>
      <w:r w:rsidRPr="006E364F">
        <w:rPr>
          <w:sz w:val="24"/>
          <w:szCs w:val="24"/>
        </w:rPr>
        <w:t xml:space="preserve">facility, they </w:t>
      </w:r>
      <w:r w:rsidR="00C272E4" w:rsidRPr="006E364F">
        <w:rPr>
          <w:sz w:val="24"/>
          <w:szCs w:val="24"/>
        </w:rPr>
        <w:t>are</w:t>
      </w:r>
      <w:r w:rsidRPr="006E364F">
        <w:rPr>
          <w:sz w:val="24"/>
          <w:szCs w:val="24"/>
        </w:rPr>
        <w:t xml:space="preserve"> paired with an experienced infection disease specialist who is associated with ICAP.</w:t>
      </w:r>
    </w:p>
    <w:p w14:paraId="5E425FD5" w14:textId="5ECD6540" w:rsidR="00612CB9" w:rsidRPr="006E364F" w:rsidRDefault="00612CB9" w:rsidP="00612CB9">
      <w:pPr>
        <w:pStyle w:val="ListParagraph"/>
        <w:numPr>
          <w:ilvl w:val="0"/>
          <w:numId w:val="9"/>
        </w:numPr>
        <w:rPr>
          <w:sz w:val="24"/>
          <w:szCs w:val="24"/>
        </w:rPr>
      </w:pPr>
      <w:r w:rsidRPr="006E364F">
        <w:rPr>
          <w:sz w:val="24"/>
          <w:szCs w:val="24"/>
        </w:rPr>
        <w:t>Steps and checklists relating to specific guidance on COVID-19 containment after identification of case were made available on the website (link)</w:t>
      </w:r>
    </w:p>
    <w:p w14:paraId="33634AC4" w14:textId="635A4718" w:rsidR="00612CB9" w:rsidRPr="006E364F" w:rsidRDefault="00612CB9" w:rsidP="00612CB9">
      <w:pPr>
        <w:pStyle w:val="ListParagraph"/>
        <w:numPr>
          <w:ilvl w:val="0"/>
          <w:numId w:val="9"/>
        </w:numPr>
        <w:rPr>
          <w:sz w:val="24"/>
          <w:szCs w:val="24"/>
        </w:rPr>
      </w:pPr>
      <w:r w:rsidRPr="006E364F">
        <w:rPr>
          <w:sz w:val="24"/>
          <w:szCs w:val="24"/>
        </w:rPr>
        <w:t xml:space="preserve">The team worked closely with the CDC </w:t>
      </w:r>
      <w:r w:rsidR="00C272E4" w:rsidRPr="006E364F">
        <w:rPr>
          <w:sz w:val="24"/>
          <w:szCs w:val="24"/>
        </w:rPr>
        <w:t xml:space="preserve">to </w:t>
      </w:r>
      <w:r w:rsidRPr="006E364F">
        <w:rPr>
          <w:sz w:val="24"/>
          <w:szCs w:val="24"/>
        </w:rPr>
        <w:t>mak</w:t>
      </w:r>
      <w:r w:rsidR="00C272E4" w:rsidRPr="006E364F">
        <w:rPr>
          <w:sz w:val="24"/>
          <w:szCs w:val="24"/>
        </w:rPr>
        <w:t>e</w:t>
      </w:r>
      <w:r w:rsidRPr="006E364F">
        <w:rPr>
          <w:sz w:val="24"/>
          <w:szCs w:val="24"/>
        </w:rPr>
        <w:t xml:space="preserve"> remote Infection Control Assessment and Response (Tele-</w:t>
      </w:r>
      <w:r w:rsidRPr="006E364F">
        <w:rPr>
          <w:i/>
          <w:iCs/>
          <w:sz w:val="24"/>
          <w:szCs w:val="24"/>
        </w:rPr>
        <w:t>ICAR</w:t>
      </w:r>
      <w:r w:rsidRPr="006E364F">
        <w:rPr>
          <w:sz w:val="24"/>
          <w:szCs w:val="24"/>
        </w:rPr>
        <w:t>) assessment</w:t>
      </w:r>
      <w:r w:rsidR="00C272E4" w:rsidRPr="006E364F">
        <w:rPr>
          <w:sz w:val="24"/>
          <w:szCs w:val="24"/>
        </w:rPr>
        <w:t>s</w:t>
      </w:r>
      <w:r w:rsidRPr="006E364F">
        <w:rPr>
          <w:sz w:val="24"/>
          <w:szCs w:val="24"/>
        </w:rPr>
        <w:t xml:space="preserve"> available to facilities that have not seen a COVID-19 case but are working on improving their infection control program to keep COVID-19 out of their buildings.</w:t>
      </w:r>
    </w:p>
    <w:p w14:paraId="59C6670A" w14:textId="0F7FF539" w:rsidR="00893BE6" w:rsidRPr="006E364F" w:rsidRDefault="00612CB9" w:rsidP="00954C3E">
      <w:pPr>
        <w:pStyle w:val="ListParagraph"/>
        <w:numPr>
          <w:ilvl w:val="0"/>
          <w:numId w:val="9"/>
        </w:numPr>
        <w:rPr>
          <w:sz w:val="24"/>
          <w:szCs w:val="24"/>
        </w:rPr>
      </w:pPr>
      <w:r w:rsidRPr="006E364F">
        <w:rPr>
          <w:sz w:val="24"/>
          <w:szCs w:val="24"/>
        </w:rPr>
        <w:t>Nebraska facilit</w:t>
      </w:r>
      <w:r w:rsidR="00C272E4" w:rsidRPr="006E364F">
        <w:rPr>
          <w:sz w:val="24"/>
          <w:szCs w:val="24"/>
        </w:rPr>
        <w:t>ies</w:t>
      </w:r>
      <w:r w:rsidRPr="006E364F">
        <w:rPr>
          <w:sz w:val="24"/>
          <w:szCs w:val="24"/>
        </w:rPr>
        <w:t xml:space="preserve"> that observe a COVID-19 case </w:t>
      </w:r>
      <w:r w:rsidR="00C272E4" w:rsidRPr="006E364F">
        <w:rPr>
          <w:sz w:val="24"/>
          <w:szCs w:val="24"/>
        </w:rPr>
        <w:t>are</w:t>
      </w:r>
      <w:r w:rsidRPr="006E364F">
        <w:rPr>
          <w:sz w:val="24"/>
          <w:szCs w:val="24"/>
        </w:rPr>
        <w:t xml:space="preserve"> referred by ICAP to the National Emerging Special Pathogens Training and Education Center (NETEC) team for an on-site visit to help in containment efforts.</w:t>
      </w:r>
    </w:p>
    <w:p w14:paraId="2251FB52" w14:textId="77777777" w:rsidR="00D3107A" w:rsidRPr="006E364F" w:rsidRDefault="00D3107A" w:rsidP="00954C3E">
      <w:pPr>
        <w:rPr>
          <w:sz w:val="24"/>
          <w:szCs w:val="24"/>
        </w:rPr>
      </w:pPr>
    </w:p>
    <w:p w14:paraId="40C40DE0" w14:textId="77777777" w:rsidR="004743EE" w:rsidRDefault="004743EE" w:rsidP="00954C3E">
      <w:pPr>
        <w:rPr>
          <w:b/>
          <w:bCs/>
          <w:sz w:val="24"/>
          <w:szCs w:val="24"/>
        </w:rPr>
      </w:pPr>
      <w:r>
        <w:rPr>
          <w:b/>
          <w:bCs/>
          <w:sz w:val="24"/>
          <w:szCs w:val="24"/>
        </w:rPr>
        <w:t>State Spotlight: Oregon</w:t>
      </w:r>
    </w:p>
    <w:p w14:paraId="7A9436FA" w14:textId="4A699A90" w:rsidR="004743EE" w:rsidRDefault="004743EE" w:rsidP="00954C3E">
      <w:pPr>
        <w:rPr>
          <w:sz w:val="24"/>
          <w:szCs w:val="24"/>
        </w:rPr>
      </w:pPr>
      <w:r w:rsidRPr="001C6145">
        <w:rPr>
          <w:b/>
          <w:bCs/>
          <w:sz w:val="24"/>
          <w:szCs w:val="24"/>
        </w:rPr>
        <w:t>Barriers/Challenges:</w:t>
      </w:r>
      <w:r>
        <w:rPr>
          <w:sz w:val="24"/>
          <w:szCs w:val="24"/>
        </w:rPr>
        <w:t xml:space="preserve"> </w:t>
      </w:r>
      <w:r w:rsidRPr="001C6145">
        <w:rPr>
          <w:sz w:val="24"/>
          <w:szCs w:val="24"/>
        </w:rPr>
        <w:t>The Oregon Health Care Association (OHCA) has been engaged with the state’s crisis management infrastructure for months to quickly problem solve and alleviate workforce shortage challenges in the long</w:t>
      </w:r>
      <w:r>
        <w:rPr>
          <w:sz w:val="24"/>
          <w:szCs w:val="24"/>
        </w:rPr>
        <w:t>-</w:t>
      </w:r>
      <w:r w:rsidRPr="001C6145">
        <w:rPr>
          <w:sz w:val="24"/>
          <w:szCs w:val="24"/>
        </w:rPr>
        <w:t>term care sector</w:t>
      </w:r>
      <w:r>
        <w:rPr>
          <w:sz w:val="24"/>
          <w:szCs w:val="24"/>
        </w:rPr>
        <w:t>.</w:t>
      </w:r>
      <w:r w:rsidRPr="001C6145">
        <w:rPr>
          <w:sz w:val="24"/>
          <w:szCs w:val="24"/>
        </w:rPr>
        <w:t xml:space="preserve"> Oregon has experienced particularly acute impacts during the Delta variant surge as it relates to rising case counts, hospitalizations, and SNF bed capacity.  </w:t>
      </w:r>
    </w:p>
    <w:p w14:paraId="3C0CCABB" w14:textId="00B58477" w:rsidR="004743EE" w:rsidRPr="001C6145" w:rsidRDefault="004743EE" w:rsidP="00954C3E">
      <w:pPr>
        <w:rPr>
          <w:sz w:val="24"/>
          <w:szCs w:val="24"/>
        </w:rPr>
      </w:pPr>
      <w:r w:rsidRPr="001C6145">
        <w:rPr>
          <w:b/>
          <w:bCs/>
          <w:sz w:val="24"/>
          <w:szCs w:val="24"/>
        </w:rPr>
        <w:t>Solutions:</w:t>
      </w:r>
      <w:r>
        <w:rPr>
          <w:sz w:val="24"/>
          <w:szCs w:val="24"/>
        </w:rPr>
        <w:t xml:space="preserve"> </w:t>
      </w:r>
      <w:r w:rsidRPr="001C6145">
        <w:rPr>
          <w:sz w:val="24"/>
          <w:szCs w:val="24"/>
        </w:rPr>
        <w:t xml:space="preserve">The Governor’s office and regulatory agencies have had to prioritize workforce relief measures as a result. This unfortunate situation has allowed OHCA to be more successful in advocating for the prioritization of staffing support, especially at SNFs that are needed to help relieve hospital/ICU bed shortages.  The crisis staffing teams through Jogan Health Solutions (more in </w:t>
      </w:r>
      <w:hyperlink r:id="rId20" w:history="1">
        <w:r w:rsidRPr="001C6145">
          <w:rPr>
            <w:rStyle w:val="Hyperlink"/>
          </w:rPr>
          <w:t>McKnight’s article</w:t>
        </w:r>
      </w:hyperlink>
      <w:r w:rsidRPr="001C6145">
        <w:rPr>
          <w:sz w:val="24"/>
          <w:szCs w:val="24"/>
        </w:rPr>
        <w:t>) was recently announced by Oregon Governor Brown as a helpful temporary solution.  OHCA worked with the state to identify appropriate LTC facilities in the most impacted regions.</w:t>
      </w:r>
    </w:p>
    <w:p w14:paraId="66639A84" w14:textId="77777777" w:rsidR="008018D1" w:rsidRDefault="008018D1" w:rsidP="00954C3E">
      <w:pPr>
        <w:rPr>
          <w:b/>
          <w:bCs/>
          <w:sz w:val="24"/>
          <w:szCs w:val="24"/>
        </w:rPr>
      </w:pPr>
    </w:p>
    <w:p w14:paraId="0BA70F13" w14:textId="228F169F" w:rsidR="004743EE" w:rsidRDefault="008018D1" w:rsidP="00954C3E">
      <w:pPr>
        <w:rPr>
          <w:b/>
          <w:bCs/>
          <w:sz w:val="24"/>
          <w:szCs w:val="24"/>
        </w:rPr>
      </w:pPr>
      <w:r>
        <w:rPr>
          <w:b/>
          <w:bCs/>
          <w:sz w:val="24"/>
          <w:szCs w:val="24"/>
        </w:rPr>
        <w:t>State Spotlight: Washington</w:t>
      </w:r>
    </w:p>
    <w:p w14:paraId="28496B7B" w14:textId="77777777" w:rsidR="008018D1" w:rsidRPr="001C6145" w:rsidRDefault="008018D1" w:rsidP="008018D1">
      <w:pPr>
        <w:rPr>
          <w:b/>
          <w:bCs/>
          <w:sz w:val="24"/>
          <w:szCs w:val="24"/>
        </w:rPr>
      </w:pPr>
      <w:r w:rsidRPr="001C6145">
        <w:rPr>
          <w:b/>
          <w:bCs/>
          <w:sz w:val="24"/>
          <w:szCs w:val="24"/>
        </w:rPr>
        <w:t>Barriers/Challenges:</w:t>
      </w:r>
    </w:p>
    <w:p w14:paraId="3FEFA99C" w14:textId="77777777" w:rsidR="008018D1" w:rsidRDefault="008018D1" w:rsidP="008018D1">
      <w:pPr>
        <w:rPr>
          <w:sz w:val="24"/>
          <w:szCs w:val="24"/>
        </w:rPr>
      </w:pPr>
      <w:r w:rsidRPr="001C6145">
        <w:rPr>
          <w:sz w:val="24"/>
          <w:szCs w:val="24"/>
        </w:rPr>
        <w:t xml:space="preserve">LeadingAge Washington has been engaged with the state’s Long-Term Care Advisory Council since early in the pandemic, to problem solve and alleviate challenges in the long term care sector.  Washington experienced particularly acute impacts during the Delta variant surge as it relates to rising case counts, hospitalizations, and SNF bed capacity. Washington hospitals reached crisis capacity due to the inability of LTC to accept patients due to staffing shortages and COVID outbreaks. </w:t>
      </w:r>
    </w:p>
    <w:p w14:paraId="0965D452" w14:textId="77777777" w:rsidR="008018D1" w:rsidRPr="001C6145" w:rsidRDefault="008018D1" w:rsidP="008018D1">
      <w:pPr>
        <w:rPr>
          <w:b/>
          <w:bCs/>
          <w:sz w:val="24"/>
          <w:szCs w:val="24"/>
        </w:rPr>
      </w:pPr>
      <w:r w:rsidRPr="001C6145">
        <w:rPr>
          <w:b/>
          <w:bCs/>
          <w:sz w:val="24"/>
          <w:szCs w:val="24"/>
        </w:rPr>
        <w:t xml:space="preserve">Solutions: </w:t>
      </w:r>
    </w:p>
    <w:p w14:paraId="1A8B4DE0" w14:textId="1ABE8D4C" w:rsidR="008018D1" w:rsidRPr="001C6145" w:rsidRDefault="008018D1" w:rsidP="00954C3E">
      <w:pPr>
        <w:rPr>
          <w:sz w:val="24"/>
          <w:szCs w:val="24"/>
        </w:rPr>
      </w:pPr>
      <w:r w:rsidRPr="001C6145">
        <w:rPr>
          <w:sz w:val="24"/>
          <w:szCs w:val="24"/>
        </w:rPr>
        <w:t>The State Survey Agency had to prioritize workforce relief measures as a result, and brought back the Rapid Response Teams, for which funding ended </w:t>
      </w:r>
      <w:r w:rsidRPr="001C6145">
        <w:rPr>
          <w:sz w:val="24"/>
          <w:szCs w:val="24"/>
          <w:u w:val="single"/>
        </w:rPr>
        <w:t>June 1</w:t>
      </w:r>
      <w:r w:rsidRPr="001C6145">
        <w:rPr>
          <w:sz w:val="24"/>
          <w:szCs w:val="24"/>
          <w:u w:val="single"/>
          <w:vertAlign w:val="superscript"/>
        </w:rPr>
        <w:t>st</w:t>
      </w:r>
      <w:r w:rsidRPr="001C6145">
        <w:rPr>
          <w:sz w:val="24"/>
          <w:szCs w:val="24"/>
          <w:u w:val="single"/>
        </w:rPr>
        <w:t>.</w:t>
      </w:r>
      <w:r w:rsidRPr="001C6145">
        <w:rPr>
          <w:sz w:val="24"/>
          <w:szCs w:val="24"/>
        </w:rPr>
        <w:t>  This situation allowed the LTC Advisory Council to be successful in advocating for the prioritization of staffing support, especially at SNFs that are needed to help relieve hospital/ICU bed shortages.  The crisis staffing teams through AMT Staffing was recently announced by Residential Care Services as part of the Dear Administrator letter, </w:t>
      </w:r>
      <w:hyperlink r:id="rId21" w:history="1">
        <w:r w:rsidRPr="001C6145">
          <w:rPr>
            <w:rStyle w:val="Hyperlink"/>
            <w:i/>
            <w:iCs/>
            <w:sz w:val="24"/>
            <w:szCs w:val="24"/>
          </w:rPr>
          <w:t>Critical Staffing Management In Long Term Care Settings</w:t>
        </w:r>
      </w:hyperlink>
    </w:p>
    <w:p w14:paraId="2DC03152" w14:textId="77777777" w:rsidR="008018D1" w:rsidRDefault="008018D1" w:rsidP="00954C3E">
      <w:pPr>
        <w:rPr>
          <w:b/>
          <w:bCs/>
          <w:sz w:val="24"/>
          <w:szCs w:val="24"/>
        </w:rPr>
      </w:pPr>
    </w:p>
    <w:p w14:paraId="1CDA3915" w14:textId="3ECCA8E8" w:rsidR="00954C3E" w:rsidRPr="006E364F" w:rsidRDefault="00954C3E" w:rsidP="00954C3E">
      <w:pPr>
        <w:rPr>
          <w:b/>
          <w:bCs/>
          <w:sz w:val="24"/>
          <w:szCs w:val="24"/>
        </w:rPr>
      </w:pPr>
      <w:r w:rsidRPr="006E364F">
        <w:rPr>
          <w:b/>
          <w:bCs/>
          <w:sz w:val="24"/>
          <w:szCs w:val="24"/>
        </w:rPr>
        <w:t xml:space="preserve">Local Spotlight: </w:t>
      </w:r>
      <w:r w:rsidR="00C272E4" w:rsidRPr="006E364F">
        <w:rPr>
          <w:b/>
          <w:bCs/>
          <w:sz w:val="24"/>
          <w:szCs w:val="24"/>
        </w:rPr>
        <w:t>Long-Term Care Facility (</w:t>
      </w:r>
      <w:r w:rsidRPr="006E364F">
        <w:rPr>
          <w:b/>
          <w:bCs/>
          <w:sz w:val="24"/>
          <w:szCs w:val="24"/>
        </w:rPr>
        <w:t>LTCF</w:t>
      </w:r>
      <w:r w:rsidR="00C272E4" w:rsidRPr="006E364F">
        <w:rPr>
          <w:b/>
          <w:bCs/>
          <w:sz w:val="24"/>
          <w:szCs w:val="24"/>
        </w:rPr>
        <w:t>)</w:t>
      </w:r>
      <w:r w:rsidRPr="006E364F">
        <w:rPr>
          <w:b/>
          <w:bCs/>
          <w:sz w:val="24"/>
          <w:szCs w:val="24"/>
        </w:rPr>
        <w:t xml:space="preserve"> Vaccine Education Program Vital to Chicago’s COVID-19 Outbreak Response Effort</w:t>
      </w:r>
      <w:r w:rsidR="006F2351" w:rsidRPr="006E364F">
        <w:rPr>
          <w:b/>
          <w:bCs/>
          <w:sz w:val="24"/>
          <w:szCs w:val="24"/>
        </w:rPr>
        <w:t xml:space="preserve"> [</w:t>
      </w:r>
      <w:hyperlink r:id="rId22" w:history="1">
        <w:r w:rsidR="006F2351" w:rsidRPr="00316331">
          <w:rPr>
            <w:rStyle w:val="Hyperlink"/>
            <w:b/>
            <w:bCs/>
            <w:sz w:val="24"/>
            <w:szCs w:val="24"/>
          </w:rPr>
          <w:t>LINK</w:t>
        </w:r>
      </w:hyperlink>
      <w:r w:rsidR="006F2351" w:rsidRPr="006E364F">
        <w:rPr>
          <w:b/>
          <w:bCs/>
          <w:sz w:val="24"/>
          <w:szCs w:val="24"/>
        </w:rPr>
        <w:t>]</w:t>
      </w:r>
    </w:p>
    <w:p w14:paraId="2D31AE17" w14:textId="65F06F16" w:rsidR="00954C3E" w:rsidRPr="006E364F" w:rsidRDefault="00954C3E" w:rsidP="00954C3E">
      <w:pPr>
        <w:rPr>
          <w:b/>
          <w:bCs/>
          <w:sz w:val="24"/>
          <w:szCs w:val="24"/>
        </w:rPr>
      </w:pPr>
      <w:r w:rsidRPr="006E364F">
        <w:rPr>
          <w:b/>
          <w:bCs/>
          <w:sz w:val="24"/>
          <w:szCs w:val="24"/>
        </w:rPr>
        <w:t xml:space="preserve">Barriers/Challenges: </w:t>
      </w:r>
    </w:p>
    <w:p w14:paraId="566DB83C" w14:textId="4488447B" w:rsidR="00954C3E" w:rsidRPr="006E364F" w:rsidRDefault="00954C3E" w:rsidP="00954C3E">
      <w:pPr>
        <w:rPr>
          <w:sz w:val="24"/>
          <w:szCs w:val="24"/>
        </w:rPr>
      </w:pPr>
      <w:r w:rsidRPr="006E364F">
        <w:rPr>
          <w:sz w:val="24"/>
          <w:szCs w:val="24"/>
        </w:rPr>
        <w:t>The COVID-19 vaccine roll out in Chicago’s long-term care facilities (LTCFs) was a component of a larger initiative to increase vaccine uptake in the City of Chicago. As the Federal Pharmacy Partnership Program (PPP) was introduced, the Chicago Department of Public Health (CDPH) offered to liaise with LTCFs and facilitate the vaccination process. We were uniquely positioned to assist in LTCFs because of existing relationships with LTCFs after the past year of routine individual facility engagement for COVID-19-related infection control guidance. We worked with the community and leveraged the healthcare facility communication platforms we created to support LTCFs during the pandemic to address vaccine hesitancy and provide vaccine education.</w:t>
      </w:r>
    </w:p>
    <w:p w14:paraId="34F43603" w14:textId="6E2E2E51" w:rsidR="00954C3E" w:rsidRPr="006E364F" w:rsidRDefault="00954C3E" w:rsidP="00954C3E">
      <w:pPr>
        <w:rPr>
          <w:b/>
          <w:bCs/>
          <w:sz w:val="24"/>
          <w:szCs w:val="24"/>
        </w:rPr>
      </w:pPr>
      <w:r w:rsidRPr="006E364F">
        <w:rPr>
          <w:b/>
          <w:bCs/>
          <w:sz w:val="24"/>
          <w:szCs w:val="24"/>
        </w:rPr>
        <w:t>Solutions:</w:t>
      </w:r>
    </w:p>
    <w:p w14:paraId="271B3739" w14:textId="77777777" w:rsidR="00954C3E" w:rsidRPr="006E364F" w:rsidRDefault="00954C3E" w:rsidP="00612CB9">
      <w:pPr>
        <w:rPr>
          <w:sz w:val="24"/>
          <w:szCs w:val="24"/>
        </w:rPr>
      </w:pPr>
      <w:r w:rsidRPr="006E364F">
        <w:rPr>
          <w:sz w:val="24"/>
          <w:szCs w:val="24"/>
        </w:rPr>
        <w:t>We acted quickly to facilitate vaccination coordination in LTCFs because they were included in the first phase of vaccine distribution due to their residents’ high risk of COVID-19 morbidity and mortality. In partnership with Project Hope, we held two listening sessions with Directors of Nursing, Assistant Directors of Nursing, and Infection Preventionists at LTCFs in Chicago where we assessed their levels of vaccine hesitancy, discussed vaccine hesitancy among residents, and collected ideas on how to increase vaccine uptake. For example, during the listening sessions we heard concerns from communities of color who felt targeted and pressured to get vaccinated and were hesitant about getting it.</w:t>
      </w:r>
    </w:p>
    <w:p w14:paraId="5A22597A" w14:textId="36307182" w:rsidR="00954C3E" w:rsidRPr="006E364F" w:rsidRDefault="00954C3E" w:rsidP="00954C3E">
      <w:pPr>
        <w:rPr>
          <w:sz w:val="24"/>
          <w:szCs w:val="24"/>
        </w:rPr>
      </w:pPr>
      <w:r w:rsidRPr="006E364F">
        <w:rPr>
          <w:sz w:val="24"/>
          <w:szCs w:val="24"/>
        </w:rPr>
        <w:t>We used the information shared and questions asked during the listening sessions to better tailor our vaccine education efforts in LTCFs</w:t>
      </w:r>
      <w:r w:rsidR="006F2351" w:rsidRPr="006E364F">
        <w:rPr>
          <w:sz w:val="24"/>
          <w:szCs w:val="24"/>
        </w:rPr>
        <w:t>. The following was done:</w:t>
      </w:r>
    </w:p>
    <w:p w14:paraId="2B700850" w14:textId="61E01131" w:rsidR="006F2351" w:rsidRPr="006E364F" w:rsidRDefault="006F2351" w:rsidP="00CF6FDB">
      <w:pPr>
        <w:pStyle w:val="ListParagraph"/>
        <w:numPr>
          <w:ilvl w:val="0"/>
          <w:numId w:val="2"/>
        </w:numPr>
        <w:rPr>
          <w:sz w:val="24"/>
          <w:szCs w:val="24"/>
        </w:rPr>
      </w:pPr>
      <w:r w:rsidRPr="006E364F">
        <w:rPr>
          <w:sz w:val="24"/>
          <w:szCs w:val="24"/>
        </w:rPr>
        <w:t>Converting our weekly COVID-19 LTCF roundtables into a vaccine education and implementation series.</w:t>
      </w:r>
    </w:p>
    <w:p w14:paraId="6C0070EC" w14:textId="644F7060" w:rsidR="00CF6FDB" w:rsidRPr="006E364F" w:rsidRDefault="00CF6FDB" w:rsidP="00CF6FDB">
      <w:pPr>
        <w:pStyle w:val="ListParagraph"/>
        <w:numPr>
          <w:ilvl w:val="0"/>
          <w:numId w:val="2"/>
        </w:numPr>
        <w:rPr>
          <w:sz w:val="24"/>
          <w:szCs w:val="24"/>
        </w:rPr>
      </w:pPr>
      <w:r w:rsidRPr="006E364F">
        <w:rPr>
          <w:sz w:val="24"/>
          <w:szCs w:val="24"/>
        </w:rPr>
        <w:t>The CDPH Commissioner hosting a Q&amp;A session for all facilities</w:t>
      </w:r>
    </w:p>
    <w:p w14:paraId="5696EF69" w14:textId="294CB63A" w:rsidR="00CF6FDB" w:rsidRPr="006E364F" w:rsidRDefault="00CF6FDB" w:rsidP="00CF6FDB">
      <w:pPr>
        <w:pStyle w:val="ListParagraph"/>
        <w:numPr>
          <w:ilvl w:val="0"/>
          <w:numId w:val="2"/>
        </w:numPr>
        <w:rPr>
          <w:sz w:val="24"/>
          <w:szCs w:val="24"/>
        </w:rPr>
      </w:pPr>
      <w:r w:rsidRPr="006E364F">
        <w:rPr>
          <w:sz w:val="24"/>
          <w:szCs w:val="24"/>
        </w:rPr>
        <w:t>Transforming our existing testing strike teams into vaccine mobilization and education teams.</w:t>
      </w:r>
    </w:p>
    <w:p w14:paraId="652DCBA3" w14:textId="77777777" w:rsidR="008D7326" w:rsidRPr="006E364F" w:rsidRDefault="008D7326" w:rsidP="008D7326">
      <w:pPr>
        <w:rPr>
          <w:sz w:val="24"/>
          <w:szCs w:val="24"/>
        </w:rPr>
      </w:pPr>
    </w:p>
    <w:p w14:paraId="5D537DEE" w14:textId="5A628A83" w:rsidR="008D7326" w:rsidRPr="006E364F" w:rsidRDefault="008D7326" w:rsidP="008D7326">
      <w:pPr>
        <w:rPr>
          <w:b/>
          <w:bCs/>
          <w:sz w:val="24"/>
          <w:szCs w:val="24"/>
        </w:rPr>
      </w:pPr>
      <w:r w:rsidRPr="006E364F">
        <w:rPr>
          <w:b/>
          <w:bCs/>
          <w:sz w:val="24"/>
          <w:szCs w:val="24"/>
        </w:rPr>
        <w:t>Additional Strike Teams</w:t>
      </w:r>
      <w:r w:rsidR="009E27FA" w:rsidRPr="006E364F">
        <w:rPr>
          <w:b/>
          <w:bCs/>
          <w:sz w:val="24"/>
          <w:szCs w:val="24"/>
        </w:rPr>
        <w:t xml:space="preserve"> Information</w:t>
      </w:r>
      <w:r w:rsidRPr="006E364F">
        <w:rPr>
          <w:b/>
          <w:bCs/>
          <w:sz w:val="24"/>
          <w:szCs w:val="24"/>
        </w:rPr>
        <w:t>:</w:t>
      </w:r>
    </w:p>
    <w:p w14:paraId="66C8F6AF" w14:textId="64463876" w:rsidR="008D7326" w:rsidRPr="006E364F" w:rsidRDefault="00087454" w:rsidP="008D7326">
      <w:pPr>
        <w:pStyle w:val="ListParagraph"/>
        <w:numPr>
          <w:ilvl w:val="0"/>
          <w:numId w:val="14"/>
        </w:numPr>
        <w:rPr>
          <w:sz w:val="24"/>
          <w:szCs w:val="24"/>
        </w:rPr>
      </w:pPr>
      <w:hyperlink r:id="rId23" w:history="1">
        <w:r w:rsidR="008D7326" w:rsidRPr="00316331">
          <w:rPr>
            <w:rStyle w:val="Hyperlink"/>
            <w:sz w:val="24"/>
            <w:szCs w:val="24"/>
          </w:rPr>
          <w:t>Implement Nursing Home Strike Teams</w:t>
        </w:r>
      </w:hyperlink>
      <w:r w:rsidR="008D7326" w:rsidRPr="006E364F">
        <w:rPr>
          <w:sz w:val="24"/>
          <w:szCs w:val="24"/>
        </w:rPr>
        <w:t>, AMDA – The Society for Post-Acute and Long-Term Care Medicine</w:t>
      </w:r>
      <w:r w:rsidR="009E27FA" w:rsidRPr="006E364F">
        <w:rPr>
          <w:sz w:val="24"/>
          <w:szCs w:val="24"/>
        </w:rPr>
        <w:t>, March 2021</w:t>
      </w:r>
    </w:p>
    <w:p w14:paraId="15566EF7" w14:textId="6514E938" w:rsidR="00A24E5D" w:rsidRPr="006E364F" w:rsidRDefault="002B443A" w:rsidP="00612CB9">
      <w:pPr>
        <w:rPr>
          <w:sz w:val="24"/>
          <w:szCs w:val="24"/>
        </w:rPr>
      </w:pPr>
      <w:r w:rsidRPr="006E364F">
        <w:rPr>
          <w:sz w:val="24"/>
          <w:szCs w:val="24"/>
        </w:rPr>
        <w:t>-------------------------------------------------------------------------------------------------------------------------------</w:t>
      </w:r>
    </w:p>
    <w:p w14:paraId="73FF9328" w14:textId="263A2671" w:rsidR="00612CB9" w:rsidRPr="006E364F" w:rsidRDefault="00A24E5D" w:rsidP="00612CB9">
      <w:pPr>
        <w:rPr>
          <w:b/>
          <w:bCs/>
          <w:sz w:val="24"/>
          <w:szCs w:val="24"/>
        </w:rPr>
      </w:pPr>
      <w:r w:rsidRPr="006E364F">
        <w:rPr>
          <w:b/>
          <w:bCs/>
          <w:sz w:val="24"/>
          <w:szCs w:val="24"/>
        </w:rPr>
        <w:t>ENHANCING SURVEILLANCE ACTIVITIES AND PRIORITIZING HIGH-RISK FACILITIES</w:t>
      </w:r>
      <w:r w:rsidR="00D3107A" w:rsidRPr="006E364F">
        <w:rPr>
          <w:b/>
          <w:bCs/>
          <w:sz w:val="24"/>
          <w:szCs w:val="24"/>
        </w:rPr>
        <w:t xml:space="preserve"> [</w:t>
      </w:r>
      <w:hyperlink r:id="rId24" w:history="1">
        <w:r w:rsidR="0025379E" w:rsidRPr="0025379E">
          <w:rPr>
            <w:rStyle w:val="Hyperlink"/>
            <w:b/>
            <w:bCs/>
            <w:sz w:val="24"/>
            <w:szCs w:val="24"/>
          </w:rPr>
          <w:t>LINK</w:t>
        </w:r>
      </w:hyperlink>
      <w:r w:rsidR="00D3107A" w:rsidRPr="006E364F">
        <w:rPr>
          <w:b/>
          <w:bCs/>
          <w:sz w:val="24"/>
          <w:szCs w:val="24"/>
        </w:rPr>
        <w:t>]</w:t>
      </w:r>
    </w:p>
    <w:p w14:paraId="3F7F3486" w14:textId="42990F03" w:rsidR="00612CB9" w:rsidRPr="006E364F" w:rsidRDefault="00612CB9" w:rsidP="00612CB9">
      <w:pPr>
        <w:rPr>
          <w:sz w:val="24"/>
          <w:szCs w:val="24"/>
        </w:rPr>
      </w:pPr>
      <w:r w:rsidRPr="006E364F">
        <w:rPr>
          <w:sz w:val="24"/>
          <w:szCs w:val="24"/>
        </w:rPr>
        <w:t xml:space="preserve">Health departments exist to improve community well-being and prevent disease, injury, and illness through surveillance, communication, education, and policy development and intervention. During the COVID-19 response, many state and local health departments have worked together to identify healthcare and LTCFs that are high-risk for outbreaks by using test results, hospital admissions data, CDC’s </w:t>
      </w:r>
      <w:hyperlink r:id="rId25" w:history="1">
        <w:r w:rsidRPr="00316331">
          <w:rPr>
            <w:rStyle w:val="Hyperlink"/>
            <w:sz w:val="24"/>
            <w:szCs w:val="24"/>
          </w:rPr>
          <w:t>National Healthcare Safety Network</w:t>
        </w:r>
      </w:hyperlink>
      <w:r w:rsidRPr="006E364F">
        <w:rPr>
          <w:sz w:val="24"/>
          <w:szCs w:val="24"/>
        </w:rPr>
        <w:t xml:space="preserve"> (NHSN), and information derived from case investigations to locate COVID-19-positive cases to support outbreak investigation and control activities.</w:t>
      </w:r>
    </w:p>
    <w:p w14:paraId="1ECD6A31" w14:textId="5C3B2DED" w:rsidR="00612CB9" w:rsidRPr="006E364F" w:rsidRDefault="00612CB9" w:rsidP="00612CB9">
      <w:pPr>
        <w:pStyle w:val="ListParagraph"/>
        <w:numPr>
          <w:ilvl w:val="0"/>
          <w:numId w:val="10"/>
        </w:numPr>
        <w:contextualSpacing w:val="0"/>
        <w:rPr>
          <w:sz w:val="24"/>
          <w:szCs w:val="24"/>
        </w:rPr>
      </w:pPr>
      <w:r w:rsidRPr="006E364F">
        <w:rPr>
          <w:b/>
          <w:bCs/>
          <w:sz w:val="24"/>
          <w:szCs w:val="24"/>
        </w:rPr>
        <w:t>Georgia</w:t>
      </w:r>
      <w:r w:rsidRPr="006E364F">
        <w:rPr>
          <w:sz w:val="24"/>
          <w:szCs w:val="24"/>
        </w:rPr>
        <w:t>: The Georgia Department of Public Health uses NHSN data to support focused collaboration between local health departments, the state survey agency, Alliant QIN-QIO, the Georgia Hospital Association, Georgia Healthcare Association, and State Ombudsmen. These data are provided to partners weekly and are applied to target, coordinate, and expand response activities in identified high-risk facilities.</w:t>
      </w:r>
    </w:p>
    <w:p w14:paraId="655DD3EF" w14:textId="50C2D331" w:rsidR="00612CB9" w:rsidRPr="006E364F" w:rsidRDefault="00612CB9" w:rsidP="00612CB9">
      <w:pPr>
        <w:pStyle w:val="ListParagraph"/>
        <w:numPr>
          <w:ilvl w:val="0"/>
          <w:numId w:val="10"/>
        </w:numPr>
        <w:contextualSpacing w:val="0"/>
        <w:rPr>
          <w:sz w:val="24"/>
          <w:szCs w:val="24"/>
        </w:rPr>
      </w:pPr>
      <w:r w:rsidRPr="006E364F">
        <w:rPr>
          <w:b/>
          <w:bCs/>
          <w:sz w:val="24"/>
          <w:szCs w:val="24"/>
        </w:rPr>
        <w:t>South Carolina</w:t>
      </w:r>
      <w:r w:rsidRPr="006E364F">
        <w:rPr>
          <w:sz w:val="24"/>
          <w:szCs w:val="24"/>
        </w:rPr>
        <w:t xml:space="preserve">: The South Carolina Department of Health and Environmental Control utilizes NHSN long-term care COVID-19 data to identify and aid in prioritization of facilities for regional infection prevention response activities. NHSN data on resident and staff cases, case rates, </w:t>
      </w:r>
      <w:r w:rsidR="00C272E4" w:rsidRPr="006E364F">
        <w:rPr>
          <w:sz w:val="24"/>
          <w:szCs w:val="24"/>
        </w:rPr>
        <w:t>personal protective equipment (</w:t>
      </w:r>
      <w:r w:rsidRPr="006E364F">
        <w:rPr>
          <w:sz w:val="24"/>
          <w:szCs w:val="24"/>
        </w:rPr>
        <w:t>PPE</w:t>
      </w:r>
      <w:r w:rsidR="00C272E4" w:rsidRPr="006E364F">
        <w:rPr>
          <w:sz w:val="24"/>
          <w:szCs w:val="24"/>
        </w:rPr>
        <w:t>)</w:t>
      </w:r>
      <w:r w:rsidRPr="006E364F">
        <w:rPr>
          <w:sz w:val="24"/>
          <w:szCs w:val="24"/>
        </w:rPr>
        <w:t xml:space="preserve"> and staffing shortages, facility outbreak status, and testing capabilities are sent to regional infection prevention teams across the state, who respond to facilities and provide infection prevention guidance and training, assistance with PPE needs, staffing and testing support, and outbreak assistance.</w:t>
      </w:r>
    </w:p>
    <w:p w14:paraId="468CF9BB" w14:textId="3B3D6800" w:rsidR="00612CB9" w:rsidRPr="006E364F" w:rsidRDefault="00D3107A" w:rsidP="00612CB9">
      <w:pPr>
        <w:rPr>
          <w:sz w:val="24"/>
          <w:szCs w:val="24"/>
        </w:rPr>
      </w:pPr>
      <w:r w:rsidRPr="006E364F">
        <w:rPr>
          <w:sz w:val="24"/>
          <w:szCs w:val="24"/>
        </w:rPr>
        <w:t>-------------------------------------------------------------------------------------------------------------------------------</w:t>
      </w:r>
    </w:p>
    <w:p w14:paraId="357A65B2" w14:textId="688D8DF0" w:rsidR="00A24E5D" w:rsidRPr="006E364F" w:rsidRDefault="00A24E5D" w:rsidP="00612CB9">
      <w:pPr>
        <w:rPr>
          <w:b/>
          <w:bCs/>
          <w:sz w:val="24"/>
          <w:szCs w:val="24"/>
        </w:rPr>
      </w:pPr>
      <w:r w:rsidRPr="006E364F">
        <w:rPr>
          <w:b/>
          <w:bCs/>
          <w:sz w:val="24"/>
          <w:szCs w:val="24"/>
        </w:rPr>
        <w:t>PARTNERSHIPS WITH STATE SURVEYOR AGENCIES</w:t>
      </w:r>
      <w:r w:rsidR="00D3107A" w:rsidRPr="006E364F">
        <w:rPr>
          <w:b/>
          <w:bCs/>
          <w:sz w:val="24"/>
          <w:szCs w:val="24"/>
        </w:rPr>
        <w:t xml:space="preserve"> [</w:t>
      </w:r>
      <w:hyperlink r:id="rId26" w:history="1">
        <w:r w:rsidR="00D3107A" w:rsidRPr="00316331">
          <w:rPr>
            <w:rStyle w:val="Hyperlink"/>
            <w:b/>
            <w:bCs/>
            <w:sz w:val="24"/>
            <w:szCs w:val="24"/>
          </w:rPr>
          <w:t>LINK</w:t>
        </w:r>
      </w:hyperlink>
      <w:r w:rsidR="00D3107A" w:rsidRPr="006E364F">
        <w:rPr>
          <w:b/>
          <w:bCs/>
          <w:sz w:val="24"/>
          <w:szCs w:val="24"/>
        </w:rPr>
        <w:t>]:</w:t>
      </w:r>
    </w:p>
    <w:p w14:paraId="44BDDB81" w14:textId="65DC6DFC" w:rsidR="00A24E5D" w:rsidRPr="006E364F" w:rsidRDefault="00A24E5D" w:rsidP="00612CB9">
      <w:pPr>
        <w:rPr>
          <w:sz w:val="24"/>
          <w:szCs w:val="24"/>
        </w:rPr>
      </w:pPr>
      <w:r w:rsidRPr="006E364F">
        <w:rPr>
          <w:sz w:val="24"/>
          <w:szCs w:val="24"/>
        </w:rPr>
        <w:t xml:space="preserve">The state survey agency’s role is to conduct inspections, as well as license and certify nursing homes and home healthcare agencies for Medicare and Medicaid compliance. While some state health departments have </w:t>
      </w:r>
      <w:hyperlink r:id="rId27" w:history="1">
        <w:r w:rsidRPr="00316331">
          <w:rPr>
            <w:rStyle w:val="Hyperlink"/>
            <w:sz w:val="24"/>
            <w:szCs w:val="24"/>
          </w:rPr>
          <w:t>partnered</w:t>
        </w:r>
      </w:hyperlink>
      <w:r w:rsidRPr="006E364F">
        <w:rPr>
          <w:sz w:val="24"/>
          <w:szCs w:val="24"/>
        </w:rPr>
        <w:t xml:space="preserve"> with their state survey agencies in the past to identify infection prevention and control best practices and develop training materials, COVID-19 has presented additional opportunities for partnership. Examples of partnership activities during the COVID-19 response include ensuring </w:t>
      </w:r>
      <w:hyperlink r:id="rId28" w:history="1">
        <w:r w:rsidRPr="00316331">
          <w:rPr>
            <w:rStyle w:val="Hyperlink"/>
            <w:sz w:val="24"/>
            <w:szCs w:val="24"/>
          </w:rPr>
          <w:t>continuity</w:t>
        </w:r>
      </w:hyperlink>
      <w:r w:rsidRPr="006E364F">
        <w:rPr>
          <w:sz w:val="24"/>
          <w:szCs w:val="24"/>
        </w:rPr>
        <w:t xml:space="preserve"> of emergency survey and certification activities and conducting timely assessments and surveys to understand the impact COVID-19 has on nursing home infection prevention and control practices. </w:t>
      </w:r>
    </w:p>
    <w:p w14:paraId="33B30159" w14:textId="77777777" w:rsidR="00A24E5D" w:rsidRPr="006E364F" w:rsidRDefault="00A24E5D" w:rsidP="00A24E5D">
      <w:pPr>
        <w:pStyle w:val="ListParagraph"/>
        <w:numPr>
          <w:ilvl w:val="0"/>
          <w:numId w:val="11"/>
        </w:numPr>
        <w:rPr>
          <w:sz w:val="24"/>
          <w:szCs w:val="24"/>
        </w:rPr>
      </w:pPr>
      <w:r w:rsidRPr="006E364F">
        <w:rPr>
          <w:b/>
          <w:bCs/>
          <w:sz w:val="24"/>
          <w:szCs w:val="24"/>
        </w:rPr>
        <w:t>Arkansas</w:t>
      </w:r>
      <w:r w:rsidRPr="006E364F">
        <w:rPr>
          <w:sz w:val="24"/>
          <w:szCs w:val="24"/>
        </w:rPr>
        <w:t>: Building on prior collaborations during the 2014-2016 Ebola outbreak, the state health department’s healthcare-associated infection (HAI) program collaborated with the Health Services Permit Agency, LTCF stakeholder groups, and the state’s HAI Advisory Council to convene regularly scheduled calls to share response activity updates and data, review infection prevention and control resources, and discuss recommendations for LTCF improvements.</w:t>
      </w:r>
    </w:p>
    <w:p w14:paraId="47E3109E" w14:textId="553A2F86" w:rsidR="00A24E5D" w:rsidRPr="006E364F" w:rsidRDefault="00A24E5D" w:rsidP="00A24E5D">
      <w:pPr>
        <w:pStyle w:val="ListParagraph"/>
        <w:numPr>
          <w:ilvl w:val="0"/>
          <w:numId w:val="11"/>
        </w:numPr>
        <w:rPr>
          <w:sz w:val="24"/>
          <w:szCs w:val="24"/>
        </w:rPr>
      </w:pPr>
      <w:r w:rsidRPr="006E364F">
        <w:rPr>
          <w:b/>
          <w:bCs/>
          <w:sz w:val="24"/>
          <w:szCs w:val="24"/>
        </w:rPr>
        <w:t>Iowa</w:t>
      </w:r>
      <w:r w:rsidRPr="006E364F">
        <w:rPr>
          <w:sz w:val="24"/>
          <w:szCs w:val="24"/>
        </w:rPr>
        <w:t xml:space="preserve">: The Iowa Department of Public Health and the Department of Inspections and Appeals worked together to develop a LTCF reopening </w:t>
      </w:r>
      <w:hyperlink r:id="rId29" w:history="1">
        <w:r w:rsidRPr="00316331">
          <w:rPr>
            <w:rStyle w:val="Hyperlink"/>
            <w:sz w:val="24"/>
            <w:szCs w:val="24"/>
          </w:rPr>
          <w:t>plan</w:t>
        </w:r>
      </w:hyperlink>
      <w:r w:rsidRPr="006E364F">
        <w:rPr>
          <w:sz w:val="24"/>
          <w:szCs w:val="24"/>
        </w:rPr>
        <w:t xml:space="preserve"> that addresses visitation, screening, testing, and survey activities for each phase of reopening to mitigate and control the spread of COVID-19.</w:t>
      </w:r>
    </w:p>
    <w:p w14:paraId="49FDFD76" w14:textId="4E47382F" w:rsidR="00612CB9" w:rsidRPr="006E364F" w:rsidRDefault="00A24E5D" w:rsidP="00A24E5D">
      <w:pPr>
        <w:pStyle w:val="ListParagraph"/>
        <w:numPr>
          <w:ilvl w:val="0"/>
          <w:numId w:val="11"/>
        </w:numPr>
        <w:rPr>
          <w:sz w:val="24"/>
          <w:szCs w:val="24"/>
        </w:rPr>
      </w:pPr>
      <w:r w:rsidRPr="006E364F">
        <w:rPr>
          <w:b/>
          <w:bCs/>
          <w:sz w:val="24"/>
          <w:szCs w:val="24"/>
        </w:rPr>
        <w:t>North Carolina</w:t>
      </w:r>
      <w:r w:rsidRPr="006E364F">
        <w:rPr>
          <w:sz w:val="24"/>
          <w:szCs w:val="24"/>
        </w:rPr>
        <w:t xml:space="preserve">: The North Carolina Department of Health and Human Services </w:t>
      </w:r>
      <w:hyperlink r:id="rId30" w:history="1">
        <w:r w:rsidRPr="00316331">
          <w:rPr>
            <w:rStyle w:val="Hyperlink"/>
            <w:sz w:val="24"/>
            <w:szCs w:val="24"/>
          </w:rPr>
          <w:t>adapted</w:t>
        </w:r>
      </w:hyperlink>
      <w:r w:rsidRPr="006E364F">
        <w:rPr>
          <w:sz w:val="24"/>
          <w:szCs w:val="24"/>
        </w:rPr>
        <w:t xml:space="preserve"> CDC’s Nursing Home COVID-19 Infection Control and Assessment and Response (ICAR) </w:t>
      </w:r>
      <w:hyperlink r:id="rId31" w:history="1">
        <w:r w:rsidRPr="00316331">
          <w:rPr>
            <w:rStyle w:val="Hyperlink"/>
            <w:sz w:val="24"/>
            <w:szCs w:val="24"/>
          </w:rPr>
          <w:t>tool</w:t>
        </w:r>
      </w:hyperlink>
      <w:r w:rsidRPr="006E364F">
        <w:rPr>
          <w:sz w:val="24"/>
          <w:szCs w:val="24"/>
        </w:rPr>
        <w:t xml:space="preserve"> for local health departments to use to assist LTCFs in preparing for COVID-19 survey activities.</w:t>
      </w:r>
    </w:p>
    <w:p w14:paraId="6AC5B65C" w14:textId="2AAB7F3D" w:rsidR="00D3107A" w:rsidRPr="006E364F" w:rsidRDefault="00D3107A" w:rsidP="00D3107A">
      <w:pPr>
        <w:rPr>
          <w:sz w:val="24"/>
          <w:szCs w:val="24"/>
        </w:rPr>
      </w:pPr>
      <w:bookmarkStart w:id="0" w:name="_Hlk85729914"/>
      <w:r w:rsidRPr="006E364F">
        <w:rPr>
          <w:sz w:val="24"/>
          <w:szCs w:val="24"/>
        </w:rPr>
        <w:t>-------------------------------------------------------------------------------------------------------------------------------</w:t>
      </w:r>
    </w:p>
    <w:bookmarkEnd w:id="0"/>
    <w:p w14:paraId="235539D7" w14:textId="296E9428" w:rsidR="00D3107A" w:rsidRPr="006E364F" w:rsidRDefault="00D3107A" w:rsidP="00612CB9">
      <w:pPr>
        <w:rPr>
          <w:b/>
          <w:bCs/>
          <w:sz w:val="24"/>
          <w:szCs w:val="24"/>
        </w:rPr>
      </w:pPr>
      <w:r w:rsidRPr="006E364F">
        <w:rPr>
          <w:b/>
          <w:bCs/>
          <w:sz w:val="24"/>
          <w:szCs w:val="24"/>
        </w:rPr>
        <w:t>COLLABORATIONS WITH QUALITY INNOVATION NETWORK [</w:t>
      </w:r>
      <w:hyperlink r:id="rId32" w:history="1">
        <w:r w:rsidRPr="00316331">
          <w:rPr>
            <w:rStyle w:val="Hyperlink"/>
            <w:b/>
            <w:bCs/>
            <w:sz w:val="24"/>
            <w:szCs w:val="24"/>
          </w:rPr>
          <w:t>LINK</w:t>
        </w:r>
      </w:hyperlink>
      <w:r w:rsidRPr="006E364F">
        <w:rPr>
          <w:b/>
          <w:bCs/>
          <w:sz w:val="24"/>
          <w:szCs w:val="24"/>
        </w:rPr>
        <w:t>]</w:t>
      </w:r>
    </w:p>
    <w:p w14:paraId="239D0EF0" w14:textId="176108EA" w:rsidR="00D3107A" w:rsidRPr="006E364F" w:rsidRDefault="00D3107A" w:rsidP="00612CB9">
      <w:pPr>
        <w:rPr>
          <w:sz w:val="24"/>
          <w:szCs w:val="24"/>
        </w:rPr>
      </w:pPr>
      <w:r w:rsidRPr="006E364F">
        <w:rPr>
          <w:sz w:val="24"/>
          <w:szCs w:val="24"/>
        </w:rPr>
        <w:t>Quality Improvement Organizations Quality Innovation Network – Quality Improvement Organizations (</w:t>
      </w:r>
      <w:hyperlink r:id="rId33" w:history="1">
        <w:r w:rsidRPr="00316331">
          <w:rPr>
            <w:rStyle w:val="Hyperlink"/>
            <w:sz w:val="24"/>
            <w:szCs w:val="24"/>
          </w:rPr>
          <w:t>QIN-QIOs</w:t>
        </w:r>
      </w:hyperlink>
      <w:r w:rsidRPr="006E364F">
        <w:rPr>
          <w:sz w:val="24"/>
          <w:szCs w:val="24"/>
        </w:rPr>
        <w:t>) are entities that contract with the Centers for Medicare &amp; Medicaid Services to provide targeted assistance to nursing homes and assisted living communities to improve patient safety and quality of care. Health departments that collaborated with QIN-QIOs during the COVID-19 response connected with subject-matter experts, implemented quality improvement initiatives to identify and address challenges in infection control practices, and accessed new models of care and best practices on a national scale.</w:t>
      </w:r>
    </w:p>
    <w:p w14:paraId="74AB69EA" w14:textId="184432D5" w:rsidR="00D3107A" w:rsidRPr="006E364F" w:rsidRDefault="00D3107A" w:rsidP="00D3107A">
      <w:pPr>
        <w:pStyle w:val="ListParagraph"/>
        <w:numPr>
          <w:ilvl w:val="0"/>
          <w:numId w:val="12"/>
        </w:numPr>
        <w:rPr>
          <w:sz w:val="24"/>
          <w:szCs w:val="24"/>
        </w:rPr>
      </w:pPr>
      <w:r w:rsidRPr="006E364F">
        <w:rPr>
          <w:b/>
          <w:bCs/>
          <w:sz w:val="24"/>
          <w:szCs w:val="24"/>
        </w:rPr>
        <w:t>Alabama</w:t>
      </w:r>
      <w:r w:rsidRPr="006E364F">
        <w:rPr>
          <w:sz w:val="24"/>
          <w:szCs w:val="24"/>
        </w:rPr>
        <w:t xml:space="preserve">: The Alabama Department of Health </w:t>
      </w:r>
      <w:hyperlink r:id="rId34" w:history="1">
        <w:r w:rsidRPr="00316331">
          <w:rPr>
            <w:rStyle w:val="Hyperlink"/>
            <w:sz w:val="24"/>
            <w:szCs w:val="24"/>
          </w:rPr>
          <w:t>collaborated</w:t>
        </w:r>
      </w:hyperlink>
      <w:r w:rsidRPr="006E364F">
        <w:rPr>
          <w:sz w:val="24"/>
          <w:szCs w:val="24"/>
        </w:rPr>
        <w:t xml:space="preserve"> with the Alliant QIN-QIO, CDC, local health departments, the Alabama Nursing Home Association, and nursing home staff and residents to evaluate COVID-19 response efforts using CDC’s </w:t>
      </w:r>
      <w:hyperlink r:id="rId35" w:history="1">
        <w:r w:rsidRPr="00316331">
          <w:rPr>
            <w:rStyle w:val="Hyperlink"/>
            <w:sz w:val="24"/>
            <w:szCs w:val="24"/>
          </w:rPr>
          <w:t>ICAR</w:t>
        </w:r>
      </w:hyperlink>
      <w:r w:rsidRPr="006E364F">
        <w:rPr>
          <w:sz w:val="24"/>
          <w:szCs w:val="24"/>
        </w:rPr>
        <w:t xml:space="preserve"> tool. For some states with state survey agencies located within the health department, this internal partnership emerged during the COVID-19 response. 3 discuss approaches to addressing challenges implementing infection control practices and identified ways health departments and nursing homes partners can better support nursing home response efforts.</w:t>
      </w:r>
    </w:p>
    <w:p w14:paraId="4EF46EC3" w14:textId="7020A684" w:rsidR="0025379E" w:rsidRPr="006E364F" w:rsidRDefault="00D3107A" w:rsidP="00D3107A">
      <w:pPr>
        <w:pStyle w:val="ListParagraph"/>
        <w:numPr>
          <w:ilvl w:val="0"/>
          <w:numId w:val="12"/>
        </w:numPr>
        <w:rPr>
          <w:sz w:val="24"/>
          <w:szCs w:val="24"/>
        </w:rPr>
      </w:pPr>
      <w:r w:rsidRPr="006E364F">
        <w:rPr>
          <w:b/>
          <w:bCs/>
          <w:sz w:val="24"/>
          <w:szCs w:val="24"/>
        </w:rPr>
        <w:t>California</w:t>
      </w:r>
      <w:r w:rsidRPr="006E364F">
        <w:rPr>
          <w:sz w:val="24"/>
          <w:szCs w:val="24"/>
        </w:rPr>
        <w:t xml:space="preserve">: The California Department of Public Health is working with the Healthcare Services Advisory Group (HSAG) and CMS to </w:t>
      </w:r>
      <w:hyperlink r:id="rId36" w:history="1">
        <w:r w:rsidRPr="00316331">
          <w:rPr>
            <w:rStyle w:val="Hyperlink"/>
            <w:sz w:val="24"/>
            <w:szCs w:val="24"/>
          </w:rPr>
          <w:t>implement</w:t>
        </w:r>
      </w:hyperlink>
      <w:r w:rsidRPr="006E364F">
        <w:rPr>
          <w:sz w:val="24"/>
          <w:szCs w:val="24"/>
        </w:rPr>
        <w:t xml:space="preserve"> HSAG's quality improvement initiatives to achieve improvements throughout California nursing home facilities to reduce COVID-19 infections. HSAG convenes weekly calls with public and private stakeholders to coordinate communication between hospitals and nursing homes on the status of COVID-19 patients, emergency department surges, LTCF capacity, PPE and testing resources, infection prevention training, and telehealth.</w:t>
      </w:r>
    </w:p>
    <w:p w14:paraId="435C6E97" w14:textId="0FF4B897" w:rsidR="009E7D78" w:rsidRPr="003239B1" w:rsidRDefault="009E7D78" w:rsidP="003239B1">
      <w:pPr>
        <w:pStyle w:val="ListParagraph"/>
        <w:numPr>
          <w:ilvl w:val="0"/>
          <w:numId w:val="12"/>
        </w:numPr>
        <w:rPr>
          <w:rFonts w:eastAsia="Times New Roman"/>
          <w:sz w:val="24"/>
          <w:szCs w:val="24"/>
        </w:rPr>
      </w:pPr>
      <w:r w:rsidRPr="003239B1">
        <w:rPr>
          <w:rFonts w:eastAsia="Times New Roman"/>
          <w:sz w:val="24"/>
          <w:szCs w:val="24"/>
        </w:rPr>
        <w:t>The</w:t>
      </w:r>
      <w:r w:rsidRPr="003239B1">
        <w:rPr>
          <w:rFonts w:eastAsia="Times New Roman"/>
          <w:b/>
          <w:bCs/>
          <w:sz w:val="24"/>
          <w:szCs w:val="24"/>
        </w:rPr>
        <w:t xml:space="preserve"> Oregon</w:t>
      </w:r>
      <w:r w:rsidRPr="003239B1">
        <w:rPr>
          <w:rFonts w:eastAsia="Times New Roman"/>
          <w:sz w:val="24"/>
          <w:szCs w:val="24"/>
        </w:rPr>
        <w:t xml:space="preserve"> Health Care Association (OHCA) has been engaged with the state’s crisis management infrastructure for months to quickly problem solve and alleviate workforce shortage challenges in the </w:t>
      </w:r>
      <w:r w:rsidR="006E364F" w:rsidRPr="003239B1">
        <w:rPr>
          <w:rFonts w:eastAsia="Times New Roman"/>
          <w:sz w:val="24"/>
          <w:szCs w:val="24"/>
        </w:rPr>
        <w:t>long-term</w:t>
      </w:r>
      <w:r w:rsidRPr="003239B1">
        <w:rPr>
          <w:rFonts w:eastAsia="Times New Roman"/>
          <w:sz w:val="24"/>
          <w:szCs w:val="24"/>
        </w:rPr>
        <w:t xml:space="preserve"> care sector</w:t>
      </w:r>
      <w:r w:rsidR="006E364F" w:rsidRPr="003239B1">
        <w:rPr>
          <w:rFonts w:eastAsia="Times New Roman"/>
          <w:sz w:val="24"/>
          <w:szCs w:val="24"/>
        </w:rPr>
        <w:t xml:space="preserve">. </w:t>
      </w:r>
      <w:r w:rsidRPr="003239B1">
        <w:rPr>
          <w:rFonts w:eastAsia="Times New Roman"/>
          <w:sz w:val="24"/>
          <w:szCs w:val="24"/>
        </w:rPr>
        <w:t xml:space="preserve">Oregon has experienced particularly acute impacts during the Delta variant surge as it relates to rising case counts, hospitalizations, and SNF bed capacity.  The Governor’s office and regulatory agencies have had to prioritize workforce relief measures as a result.  This unfortunate situation has allowed OHCA to be more successful in advocating for the prioritization of staffing support, especially at SNFs that are needed to help relieve hospital/ICU bed shortages.  The crisis staffing teams through Jogan Health Solutions (more in </w:t>
      </w:r>
      <w:hyperlink r:id="rId37" w:history="1">
        <w:r w:rsidRPr="003239B1">
          <w:rPr>
            <w:rStyle w:val="Hyperlink"/>
            <w:rFonts w:eastAsia="Times New Roman"/>
            <w:sz w:val="24"/>
            <w:szCs w:val="24"/>
          </w:rPr>
          <w:t>McKnight’s article</w:t>
        </w:r>
      </w:hyperlink>
      <w:r w:rsidRPr="003239B1">
        <w:rPr>
          <w:rFonts w:eastAsia="Times New Roman"/>
          <w:sz w:val="24"/>
          <w:szCs w:val="24"/>
        </w:rPr>
        <w:t xml:space="preserve">) was recently announced by Oregon Governor Brown as a helpful temporary solution.  OHCA worked with the state to identify appropriate LTC facilities in the most impacted regions. </w:t>
      </w:r>
    </w:p>
    <w:p w14:paraId="03377CDF" w14:textId="4BDA2387" w:rsidR="009E7D78" w:rsidRPr="001C6145" w:rsidRDefault="009E7D78" w:rsidP="001C6145">
      <w:pPr>
        <w:rPr>
          <w:sz w:val="24"/>
          <w:szCs w:val="24"/>
        </w:rPr>
      </w:pPr>
      <w:r w:rsidRPr="006E364F">
        <w:t> </w:t>
      </w:r>
    </w:p>
    <w:p w14:paraId="019FF7E4" w14:textId="4C0EA806" w:rsidR="008D7326" w:rsidRPr="006E364F" w:rsidRDefault="008D7326">
      <w:pPr>
        <w:rPr>
          <w:b/>
          <w:bCs/>
          <w:sz w:val="24"/>
          <w:szCs w:val="24"/>
        </w:rPr>
      </w:pPr>
      <w:bookmarkStart w:id="1" w:name="_Hlk85730006"/>
      <w:r w:rsidRPr="006E364F">
        <w:rPr>
          <w:b/>
          <w:bCs/>
          <w:sz w:val="24"/>
          <w:szCs w:val="24"/>
        </w:rPr>
        <w:t>-------------------------------------------------------------------------------------------------------------------------------</w:t>
      </w:r>
    </w:p>
    <w:bookmarkEnd w:id="1"/>
    <w:p w14:paraId="3B184839" w14:textId="330850FA" w:rsidR="00D3107A" w:rsidRPr="006E364F" w:rsidRDefault="00D3107A">
      <w:pPr>
        <w:rPr>
          <w:b/>
          <w:bCs/>
          <w:sz w:val="24"/>
          <w:szCs w:val="24"/>
        </w:rPr>
      </w:pPr>
      <w:r w:rsidRPr="006E364F">
        <w:rPr>
          <w:b/>
          <w:bCs/>
          <w:sz w:val="24"/>
          <w:szCs w:val="24"/>
        </w:rPr>
        <w:t>COLLABORATIONS WITH HEALTHCARE ASSOCIATIONS [</w:t>
      </w:r>
      <w:hyperlink r:id="rId38" w:history="1">
        <w:r w:rsidRPr="00316331">
          <w:rPr>
            <w:rStyle w:val="Hyperlink"/>
            <w:b/>
            <w:bCs/>
            <w:sz w:val="24"/>
            <w:szCs w:val="24"/>
          </w:rPr>
          <w:t>LINK</w:t>
        </w:r>
      </w:hyperlink>
      <w:r w:rsidRPr="006E364F">
        <w:rPr>
          <w:b/>
          <w:bCs/>
          <w:sz w:val="24"/>
          <w:szCs w:val="24"/>
        </w:rPr>
        <w:t>]</w:t>
      </w:r>
    </w:p>
    <w:p w14:paraId="013CD2A9" w14:textId="77777777" w:rsidR="00D3107A" w:rsidRPr="006E364F" w:rsidRDefault="00D3107A">
      <w:pPr>
        <w:rPr>
          <w:sz w:val="24"/>
          <w:szCs w:val="24"/>
        </w:rPr>
      </w:pPr>
      <w:r w:rsidRPr="006E364F">
        <w:rPr>
          <w:sz w:val="24"/>
          <w:szCs w:val="24"/>
        </w:rPr>
        <w:t>Healthcare associations represent hospitals, healthcare networks, LTCFs, and other healthcare partners. They are dedicated to advancing their local healthcare system and the well-being of their communities. During the COVID-19 response, some healthcare associations have hosted regularly scheduled public and private stakeholder calls to share updates, challenges, and best practices; developed COVID-19 educational webinars and podcasts; and distributed newsletters and email blasts sharing COVID-19 resources with their members. Multiple health departments are collaborating with healthcare associations to support these activities by providing technical assistance, participating on calls to provide updates, and sharing new and existing state and federal resources.</w:t>
      </w:r>
    </w:p>
    <w:p w14:paraId="1AECCB82" w14:textId="455BB005" w:rsidR="00D3107A" w:rsidRPr="006E364F" w:rsidRDefault="00D3107A" w:rsidP="00D3107A">
      <w:pPr>
        <w:pStyle w:val="ListParagraph"/>
        <w:numPr>
          <w:ilvl w:val="0"/>
          <w:numId w:val="13"/>
        </w:numPr>
        <w:rPr>
          <w:sz w:val="24"/>
          <w:szCs w:val="24"/>
        </w:rPr>
      </w:pPr>
      <w:r w:rsidRPr="006E364F">
        <w:rPr>
          <w:b/>
          <w:bCs/>
          <w:sz w:val="24"/>
          <w:szCs w:val="24"/>
        </w:rPr>
        <w:t>Ohio</w:t>
      </w:r>
      <w:r w:rsidRPr="006E364F">
        <w:rPr>
          <w:sz w:val="24"/>
          <w:szCs w:val="24"/>
        </w:rPr>
        <w:t xml:space="preserve">: The Ohio Department of Health (ODH) and the Ohio Hospital Association (OHA) </w:t>
      </w:r>
      <w:hyperlink r:id="rId39" w:history="1">
        <w:r w:rsidRPr="00316331">
          <w:rPr>
            <w:rStyle w:val="Hyperlink"/>
            <w:sz w:val="24"/>
            <w:szCs w:val="24"/>
          </w:rPr>
          <w:t>partnered</w:t>
        </w:r>
      </w:hyperlink>
      <w:r w:rsidRPr="006E364F">
        <w:rPr>
          <w:sz w:val="24"/>
          <w:szCs w:val="24"/>
        </w:rPr>
        <w:t xml:space="preserve"> to help coordinate an</w:t>
      </w:r>
      <w:bookmarkStart w:id="2" w:name="_GoBack"/>
      <w:bookmarkEnd w:id="2"/>
      <w:r w:rsidRPr="006E364F">
        <w:rPr>
          <w:sz w:val="24"/>
          <w:szCs w:val="24"/>
        </w:rPr>
        <w:t>d share COVID-19-related communications and protocols between state and federal agencies and Ohio's healthcare delivery network. OHA has previously partnered with the ODH to develop a regional emergency preparedness network and to lead the Ohio Emerging Pathogen Coalition.</w:t>
      </w:r>
    </w:p>
    <w:p w14:paraId="67E691CD" w14:textId="1DF74C4E" w:rsidR="00D3107A" w:rsidRPr="006E364F" w:rsidRDefault="00D3107A" w:rsidP="00D3107A">
      <w:pPr>
        <w:pStyle w:val="ListParagraph"/>
        <w:numPr>
          <w:ilvl w:val="0"/>
          <w:numId w:val="13"/>
        </w:numPr>
        <w:rPr>
          <w:sz w:val="24"/>
          <w:szCs w:val="24"/>
        </w:rPr>
      </w:pPr>
      <w:r w:rsidRPr="006E364F">
        <w:rPr>
          <w:b/>
          <w:bCs/>
          <w:sz w:val="24"/>
          <w:szCs w:val="24"/>
        </w:rPr>
        <w:t>Florida</w:t>
      </w:r>
      <w:r w:rsidRPr="006E364F">
        <w:rPr>
          <w:sz w:val="24"/>
          <w:szCs w:val="24"/>
        </w:rPr>
        <w:t xml:space="preserve">: The Florida Department of Health and Agency for Health Care Administration partnered with the Florida Health Care Association to </w:t>
      </w:r>
      <w:hyperlink r:id="rId40" w:history="1">
        <w:r w:rsidRPr="00316331">
          <w:rPr>
            <w:rStyle w:val="Hyperlink"/>
            <w:sz w:val="24"/>
            <w:szCs w:val="24"/>
          </w:rPr>
          <w:t>develop</w:t>
        </w:r>
      </w:hyperlink>
      <w:r w:rsidRPr="006E364F">
        <w:rPr>
          <w:sz w:val="24"/>
          <w:szCs w:val="24"/>
        </w:rPr>
        <w:t xml:space="preserve"> a series of webinars to share state-level guidance on testing, reporting, patient cohorting, and patient transfer and admissions to LTCFs.</w:t>
      </w:r>
    </w:p>
    <w:p w14:paraId="0079EEB5" w14:textId="15D76986" w:rsidR="00D3107A" w:rsidRPr="006E364F" w:rsidRDefault="00D3107A" w:rsidP="00D3107A">
      <w:pPr>
        <w:pStyle w:val="ListParagraph"/>
        <w:numPr>
          <w:ilvl w:val="0"/>
          <w:numId w:val="13"/>
        </w:numPr>
        <w:rPr>
          <w:sz w:val="24"/>
          <w:szCs w:val="24"/>
        </w:rPr>
      </w:pPr>
      <w:r w:rsidRPr="006E364F">
        <w:rPr>
          <w:b/>
          <w:bCs/>
          <w:sz w:val="24"/>
          <w:szCs w:val="24"/>
        </w:rPr>
        <w:t>Arizona</w:t>
      </w:r>
      <w:r w:rsidRPr="006E364F">
        <w:rPr>
          <w:sz w:val="24"/>
          <w:szCs w:val="24"/>
        </w:rPr>
        <w:t xml:space="preserve">: </w:t>
      </w:r>
      <w:hyperlink r:id="rId41" w:history="1">
        <w:r w:rsidRPr="00316331">
          <w:rPr>
            <w:rStyle w:val="Hyperlink"/>
            <w:sz w:val="24"/>
            <w:szCs w:val="24"/>
          </w:rPr>
          <w:t>Disaster Ready – Emergency Preparedness Infection Control</w:t>
        </w:r>
      </w:hyperlink>
      <w:r w:rsidRPr="006E364F">
        <w:rPr>
          <w:sz w:val="24"/>
          <w:szCs w:val="24"/>
        </w:rPr>
        <w:t xml:space="preserve"> is a state-wide program administered by the Arizona Health Care Association and LeadingAge and funded by the state’s Department of Health Services to assist skilled nursing facilities in developing emergency preparedness plans and providing education and technical assistance in industrial hygiene and facility sanitation.</w:t>
      </w:r>
    </w:p>
    <w:p w14:paraId="316B26A5" w14:textId="2C599044" w:rsidR="00823054" w:rsidRPr="006E364F" w:rsidRDefault="008D7326" w:rsidP="008C0A78">
      <w:pPr>
        <w:pStyle w:val="paragraph"/>
        <w:spacing w:before="0" w:beforeAutospacing="0" w:after="0" w:afterAutospacing="0"/>
        <w:textAlignment w:val="baseline"/>
        <w:rPr>
          <w:rStyle w:val="normaltextrun"/>
          <w:rFonts w:ascii="Calibri" w:hAnsi="Calibri" w:cs="Calibri"/>
        </w:rPr>
      </w:pPr>
      <w:r w:rsidRPr="006E364F">
        <w:rPr>
          <w:rStyle w:val="normaltextrun"/>
          <w:rFonts w:ascii="Calibri" w:hAnsi="Calibri" w:cs="Calibri"/>
        </w:rPr>
        <w:t>-------------------------------------------------------------------------------------------------------------------------------</w:t>
      </w:r>
    </w:p>
    <w:p w14:paraId="1D35DB68" w14:textId="77777777" w:rsidR="009E27FA" w:rsidRPr="006E364F" w:rsidRDefault="009E27FA" w:rsidP="009E27FA">
      <w:pPr>
        <w:rPr>
          <w:b/>
          <w:bCs/>
          <w:sz w:val="24"/>
          <w:szCs w:val="24"/>
        </w:rPr>
      </w:pPr>
      <w:r w:rsidRPr="006E364F">
        <w:rPr>
          <w:b/>
          <w:bCs/>
          <w:sz w:val="24"/>
          <w:szCs w:val="24"/>
        </w:rPr>
        <w:t>Resource Document on Collaboration Efforts:</w:t>
      </w:r>
    </w:p>
    <w:p w14:paraId="01CC3801" w14:textId="7E5B3461" w:rsidR="009E27FA" w:rsidRPr="006E364F" w:rsidRDefault="00087454" w:rsidP="008C0A78">
      <w:pPr>
        <w:pStyle w:val="paragraph"/>
        <w:spacing w:before="0" w:beforeAutospacing="0" w:after="0" w:afterAutospacing="0"/>
        <w:textAlignment w:val="baseline"/>
        <w:rPr>
          <w:rStyle w:val="normaltextrun"/>
          <w:rFonts w:ascii="Calibri" w:hAnsi="Calibri" w:cs="Calibri"/>
        </w:rPr>
      </w:pPr>
      <w:hyperlink r:id="rId42" w:history="1">
        <w:r w:rsidR="009E27FA" w:rsidRPr="00316331">
          <w:rPr>
            <w:rStyle w:val="Hyperlink"/>
          </w:rPr>
          <w:t>Partner Coordination Efforts to Strengthen Infection Prevention and Control Practices</w:t>
        </w:r>
      </w:hyperlink>
      <w:r w:rsidR="009E27FA" w:rsidRPr="006E364F">
        <w:t>, STHO, April 2021</w:t>
      </w:r>
    </w:p>
    <w:p w14:paraId="37DC0A34" w14:textId="77777777" w:rsidR="008C0A78" w:rsidRPr="006E364F" w:rsidRDefault="008C0A78">
      <w:pPr>
        <w:rPr>
          <w:sz w:val="24"/>
          <w:szCs w:val="24"/>
        </w:rPr>
      </w:pPr>
    </w:p>
    <w:sectPr w:rsidR="008C0A78" w:rsidRPr="006E364F">
      <w:headerReference w:type="default"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678D" w14:textId="77777777" w:rsidR="00203C23" w:rsidRDefault="00203C23" w:rsidP="00807741">
      <w:pPr>
        <w:spacing w:after="0" w:line="240" w:lineRule="auto"/>
      </w:pPr>
      <w:r>
        <w:separator/>
      </w:r>
    </w:p>
  </w:endnote>
  <w:endnote w:type="continuationSeparator" w:id="0">
    <w:p w14:paraId="1A525713" w14:textId="77777777" w:rsidR="00203C23" w:rsidRDefault="00203C23" w:rsidP="00807741">
      <w:pPr>
        <w:spacing w:after="0" w:line="240" w:lineRule="auto"/>
      </w:pPr>
      <w:r>
        <w:continuationSeparator/>
      </w:r>
    </w:p>
  </w:endnote>
  <w:endnote w:type="continuationNotice" w:id="1">
    <w:p w14:paraId="1FDFDE14" w14:textId="77777777" w:rsidR="00203C23" w:rsidRDefault="00203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293776"/>
      <w:docPartObj>
        <w:docPartGallery w:val="Page Numbers (Bottom of Page)"/>
        <w:docPartUnique/>
      </w:docPartObj>
    </w:sdtPr>
    <w:sdtEndPr>
      <w:rPr>
        <w:noProof/>
      </w:rPr>
    </w:sdtEndPr>
    <w:sdtContent>
      <w:p w14:paraId="02A88ABD" w14:textId="2470C23F" w:rsidR="008D7326" w:rsidRDefault="008D7326">
        <w:pPr>
          <w:pStyle w:val="Footer"/>
          <w:jc w:val="right"/>
        </w:pPr>
        <w:r>
          <w:t>10/2</w:t>
        </w:r>
        <w:r w:rsidR="0025379E">
          <w:t>8</w:t>
        </w:r>
        <w:r>
          <w:t>/2021</w:t>
        </w:r>
        <w:r>
          <w:tab/>
        </w:r>
        <w:r>
          <w:tab/>
        </w:r>
        <w:r>
          <w:fldChar w:fldCharType="begin"/>
        </w:r>
        <w:r>
          <w:instrText xml:space="preserve"> PAGE   \* MERGEFORMAT </w:instrText>
        </w:r>
        <w:r>
          <w:fldChar w:fldCharType="separate"/>
        </w:r>
        <w:r w:rsidR="00087454">
          <w:rPr>
            <w:noProof/>
          </w:rPr>
          <w:t>1</w:t>
        </w:r>
        <w:r>
          <w:rPr>
            <w:noProof/>
          </w:rPr>
          <w:fldChar w:fldCharType="end"/>
        </w:r>
      </w:p>
    </w:sdtContent>
  </w:sdt>
  <w:p w14:paraId="635B7682" w14:textId="77777777" w:rsidR="008D7326" w:rsidRDefault="008D7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2F56D" w14:textId="77777777" w:rsidR="00203C23" w:rsidRDefault="00203C23" w:rsidP="00807741">
      <w:pPr>
        <w:spacing w:after="0" w:line="240" w:lineRule="auto"/>
      </w:pPr>
      <w:r>
        <w:separator/>
      </w:r>
    </w:p>
  </w:footnote>
  <w:footnote w:type="continuationSeparator" w:id="0">
    <w:p w14:paraId="66680B56" w14:textId="77777777" w:rsidR="00203C23" w:rsidRDefault="00203C23" w:rsidP="00807741">
      <w:pPr>
        <w:spacing w:after="0" w:line="240" w:lineRule="auto"/>
      </w:pPr>
      <w:r>
        <w:continuationSeparator/>
      </w:r>
    </w:p>
  </w:footnote>
  <w:footnote w:type="continuationNotice" w:id="1">
    <w:p w14:paraId="3477CA15" w14:textId="77777777" w:rsidR="00203C23" w:rsidRDefault="00203C2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2A535" w14:textId="3A8C23EA" w:rsidR="008B4CF7" w:rsidRDefault="008B4C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E6AAE"/>
    <w:multiLevelType w:val="hybridMultilevel"/>
    <w:tmpl w:val="A33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D1687"/>
    <w:multiLevelType w:val="hybridMultilevel"/>
    <w:tmpl w:val="8DE036AC"/>
    <w:lvl w:ilvl="0" w:tplc="5A6E8F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C730F"/>
    <w:multiLevelType w:val="hybridMultilevel"/>
    <w:tmpl w:val="A294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A29F5"/>
    <w:multiLevelType w:val="hybridMultilevel"/>
    <w:tmpl w:val="8790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16D72"/>
    <w:multiLevelType w:val="hybridMultilevel"/>
    <w:tmpl w:val="1B16A2F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97D7B59"/>
    <w:multiLevelType w:val="hybridMultilevel"/>
    <w:tmpl w:val="BE6817F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B693570"/>
    <w:multiLevelType w:val="hybridMultilevel"/>
    <w:tmpl w:val="6C86EF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A239DC"/>
    <w:multiLevelType w:val="hybridMultilevel"/>
    <w:tmpl w:val="F40648C6"/>
    <w:lvl w:ilvl="0" w:tplc="34AAEE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2E404C"/>
    <w:multiLevelType w:val="hybridMultilevel"/>
    <w:tmpl w:val="E388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93D19"/>
    <w:multiLevelType w:val="hybridMultilevel"/>
    <w:tmpl w:val="59940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0E44AC"/>
    <w:multiLevelType w:val="hybridMultilevel"/>
    <w:tmpl w:val="B896E6DC"/>
    <w:lvl w:ilvl="0" w:tplc="34AAEE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214EE"/>
    <w:multiLevelType w:val="hybridMultilevel"/>
    <w:tmpl w:val="5498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C1AED"/>
    <w:multiLevelType w:val="multilevel"/>
    <w:tmpl w:val="44106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B07D76"/>
    <w:multiLevelType w:val="hybridMultilevel"/>
    <w:tmpl w:val="D8D29FC2"/>
    <w:lvl w:ilvl="0" w:tplc="34AAEE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DF2BB0"/>
    <w:multiLevelType w:val="hybridMultilevel"/>
    <w:tmpl w:val="235CF2BA"/>
    <w:lvl w:ilvl="0" w:tplc="34AAEE90">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014E4"/>
    <w:multiLevelType w:val="hybridMultilevel"/>
    <w:tmpl w:val="6452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B5226"/>
    <w:multiLevelType w:val="multilevel"/>
    <w:tmpl w:val="9D24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7"/>
  </w:num>
  <w:num w:numId="5">
    <w:abstractNumId w:val="4"/>
  </w:num>
  <w:num w:numId="6">
    <w:abstractNumId w:val="14"/>
  </w:num>
  <w:num w:numId="7">
    <w:abstractNumId w:val="16"/>
  </w:num>
  <w:num w:numId="8">
    <w:abstractNumId w:val="13"/>
  </w:num>
  <w:num w:numId="9">
    <w:abstractNumId w:val="5"/>
  </w:num>
  <w:num w:numId="10">
    <w:abstractNumId w:val="0"/>
  </w:num>
  <w:num w:numId="11">
    <w:abstractNumId w:val="15"/>
  </w:num>
  <w:num w:numId="12">
    <w:abstractNumId w:val="11"/>
  </w:num>
  <w:num w:numId="13">
    <w:abstractNumId w:val="3"/>
  </w:num>
  <w:num w:numId="14">
    <w:abstractNumId w:val="2"/>
  </w:num>
  <w:num w:numId="15">
    <w:abstractNumId w:val="8"/>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78"/>
    <w:rsid w:val="00026BA6"/>
    <w:rsid w:val="00052DFD"/>
    <w:rsid w:val="00054781"/>
    <w:rsid w:val="00087454"/>
    <w:rsid w:val="000D791C"/>
    <w:rsid w:val="000E46A1"/>
    <w:rsid w:val="00100F61"/>
    <w:rsid w:val="00123EBD"/>
    <w:rsid w:val="001A24A1"/>
    <w:rsid w:val="001C6145"/>
    <w:rsid w:val="001D728A"/>
    <w:rsid w:val="00203C23"/>
    <w:rsid w:val="0025379E"/>
    <w:rsid w:val="00255B39"/>
    <w:rsid w:val="002673BE"/>
    <w:rsid w:val="002B443A"/>
    <w:rsid w:val="002F6E5C"/>
    <w:rsid w:val="00316331"/>
    <w:rsid w:val="003239B1"/>
    <w:rsid w:val="00377F6E"/>
    <w:rsid w:val="003A062A"/>
    <w:rsid w:val="003A0C8C"/>
    <w:rsid w:val="0045148D"/>
    <w:rsid w:val="004743EE"/>
    <w:rsid w:val="004D2953"/>
    <w:rsid w:val="004D6693"/>
    <w:rsid w:val="00557960"/>
    <w:rsid w:val="005B6093"/>
    <w:rsid w:val="00612CB9"/>
    <w:rsid w:val="00640673"/>
    <w:rsid w:val="006E364F"/>
    <w:rsid w:val="006F2351"/>
    <w:rsid w:val="00706701"/>
    <w:rsid w:val="0071557F"/>
    <w:rsid w:val="007B72E6"/>
    <w:rsid w:val="007C7DBB"/>
    <w:rsid w:val="008018D1"/>
    <w:rsid w:val="00807741"/>
    <w:rsid w:val="00823054"/>
    <w:rsid w:val="008407ED"/>
    <w:rsid w:val="00850502"/>
    <w:rsid w:val="00893BE6"/>
    <w:rsid w:val="008B4CF7"/>
    <w:rsid w:val="008C0A78"/>
    <w:rsid w:val="008D641D"/>
    <w:rsid w:val="008D7326"/>
    <w:rsid w:val="00930167"/>
    <w:rsid w:val="00954C3E"/>
    <w:rsid w:val="009C3AAC"/>
    <w:rsid w:val="009E27FA"/>
    <w:rsid w:val="009E2A9F"/>
    <w:rsid w:val="009E7D78"/>
    <w:rsid w:val="009F3918"/>
    <w:rsid w:val="00A24E5D"/>
    <w:rsid w:val="00A508D7"/>
    <w:rsid w:val="00A877DA"/>
    <w:rsid w:val="00A950EB"/>
    <w:rsid w:val="00AB4858"/>
    <w:rsid w:val="00B813FD"/>
    <w:rsid w:val="00B86552"/>
    <w:rsid w:val="00BA7DAB"/>
    <w:rsid w:val="00C00239"/>
    <w:rsid w:val="00C272E4"/>
    <w:rsid w:val="00C379EC"/>
    <w:rsid w:val="00C432F2"/>
    <w:rsid w:val="00CB0AB3"/>
    <w:rsid w:val="00CB7AAF"/>
    <w:rsid w:val="00CF6FDB"/>
    <w:rsid w:val="00D3107A"/>
    <w:rsid w:val="00D92F30"/>
    <w:rsid w:val="00DC0BF2"/>
    <w:rsid w:val="00E45852"/>
    <w:rsid w:val="00E50044"/>
    <w:rsid w:val="00E975A6"/>
    <w:rsid w:val="00ED1DD0"/>
    <w:rsid w:val="00EF4058"/>
    <w:rsid w:val="00F4169A"/>
    <w:rsid w:val="00FA11F0"/>
    <w:rsid w:val="00FA18D8"/>
    <w:rsid w:val="00FD17DA"/>
    <w:rsid w:val="2B382780"/>
    <w:rsid w:val="76B0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8529B"/>
  <w15:chartTrackingRefBased/>
  <w15:docId w15:val="{56B09FF8-F534-45A9-9B62-C84FDA1D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A78"/>
    <w:rPr>
      <w:color w:val="0563C1" w:themeColor="hyperlink"/>
      <w:u w:val="single"/>
    </w:rPr>
  </w:style>
  <w:style w:type="character" w:customStyle="1" w:styleId="UnresolvedMention">
    <w:name w:val="Unresolved Mention"/>
    <w:basedOn w:val="DefaultParagraphFont"/>
    <w:uiPriority w:val="99"/>
    <w:semiHidden/>
    <w:unhideWhenUsed/>
    <w:rsid w:val="008C0A78"/>
    <w:rPr>
      <w:color w:val="605E5C"/>
      <w:shd w:val="clear" w:color="auto" w:fill="E1DFDD"/>
    </w:rPr>
  </w:style>
  <w:style w:type="paragraph" w:customStyle="1" w:styleId="paragraph">
    <w:name w:val="paragraph"/>
    <w:basedOn w:val="Normal"/>
    <w:rsid w:val="008C0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0A78"/>
  </w:style>
  <w:style w:type="character" w:customStyle="1" w:styleId="eop">
    <w:name w:val="eop"/>
    <w:basedOn w:val="DefaultParagraphFont"/>
    <w:rsid w:val="008C0A78"/>
  </w:style>
  <w:style w:type="character" w:customStyle="1" w:styleId="spellingerror">
    <w:name w:val="spellingerror"/>
    <w:basedOn w:val="DefaultParagraphFont"/>
    <w:rsid w:val="008C0A78"/>
  </w:style>
  <w:style w:type="character" w:customStyle="1" w:styleId="contextualspellingandgrammarerror">
    <w:name w:val="contextualspellingandgrammarerror"/>
    <w:basedOn w:val="DefaultParagraphFont"/>
    <w:rsid w:val="008C0A78"/>
  </w:style>
  <w:style w:type="character" w:styleId="FollowedHyperlink">
    <w:name w:val="FollowedHyperlink"/>
    <w:basedOn w:val="DefaultParagraphFont"/>
    <w:uiPriority w:val="99"/>
    <w:semiHidden/>
    <w:unhideWhenUsed/>
    <w:rsid w:val="00823054"/>
    <w:rPr>
      <w:color w:val="954F72" w:themeColor="followedHyperlink"/>
      <w:u w:val="single"/>
    </w:rPr>
  </w:style>
  <w:style w:type="paragraph" w:styleId="ListParagraph">
    <w:name w:val="List Paragraph"/>
    <w:basedOn w:val="Normal"/>
    <w:uiPriority w:val="34"/>
    <w:qFormat/>
    <w:rsid w:val="006F2351"/>
    <w:pPr>
      <w:ind w:left="720"/>
      <w:contextualSpacing/>
    </w:pPr>
  </w:style>
  <w:style w:type="paragraph" w:styleId="Header">
    <w:name w:val="header"/>
    <w:basedOn w:val="Normal"/>
    <w:link w:val="HeaderChar"/>
    <w:uiPriority w:val="99"/>
    <w:unhideWhenUsed/>
    <w:rsid w:val="008D7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326"/>
  </w:style>
  <w:style w:type="paragraph" w:styleId="Footer">
    <w:name w:val="footer"/>
    <w:basedOn w:val="Normal"/>
    <w:link w:val="FooterChar"/>
    <w:uiPriority w:val="99"/>
    <w:unhideWhenUsed/>
    <w:rsid w:val="008D7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326"/>
  </w:style>
  <w:style w:type="character" w:styleId="CommentReference">
    <w:name w:val="annotation reference"/>
    <w:basedOn w:val="DefaultParagraphFont"/>
    <w:uiPriority w:val="99"/>
    <w:semiHidden/>
    <w:unhideWhenUsed/>
    <w:rsid w:val="009C3AAC"/>
    <w:rPr>
      <w:sz w:val="16"/>
      <w:szCs w:val="16"/>
    </w:rPr>
  </w:style>
  <w:style w:type="paragraph" w:styleId="CommentText">
    <w:name w:val="annotation text"/>
    <w:basedOn w:val="Normal"/>
    <w:link w:val="CommentTextChar"/>
    <w:uiPriority w:val="99"/>
    <w:unhideWhenUsed/>
    <w:rsid w:val="009C3AAC"/>
    <w:pPr>
      <w:spacing w:line="240" w:lineRule="auto"/>
    </w:pPr>
    <w:rPr>
      <w:sz w:val="20"/>
      <w:szCs w:val="20"/>
    </w:rPr>
  </w:style>
  <w:style w:type="character" w:customStyle="1" w:styleId="CommentTextChar">
    <w:name w:val="Comment Text Char"/>
    <w:basedOn w:val="DefaultParagraphFont"/>
    <w:link w:val="CommentText"/>
    <w:uiPriority w:val="99"/>
    <w:rsid w:val="009C3AAC"/>
    <w:rPr>
      <w:sz w:val="20"/>
      <w:szCs w:val="20"/>
    </w:rPr>
  </w:style>
  <w:style w:type="paragraph" w:styleId="CommentSubject">
    <w:name w:val="annotation subject"/>
    <w:basedOn w:val="CommentText"/>
    <w:next w:val="CommentText"/>
    <w:link w:val="CommentSubjectChar"/>
    <w:uiPriority w:val="99"/>
    <w:semiHidden/>
    <w:unhideWhenUsed/>
    <w:rsid w:val="009C3AAC"/>
    <w:rPr>
      <w:b/>
      <w:bCs/>
    </w:rPr>
  </w:style>
  <w:style w:type="character" w:customStyle="1" w:styleId="CommentSubjectChar">
    <w:name w:val="Comment Subject Char"/>
    <w:basedOn w:val="CommentTextChar"/>
    <w:link w:val="CommentSubject"/>
    <w:uiPriority w:val="99"/>
    <w:semiHidden/>
    <w:rsid w:val="009C3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9644">
      <w:bodyDiv w:val="1"/>
      <w:marLeft w:val="0"/>
      <w:marRight w:val="0"/>
      <w:marTop w:val="0"/>
      <w:marBottom w:val="0"/>
      <w:divBdr>
        <w:top w:val="none" w:sz="0" w:space="0" w:color="auto"/>
        <w:left w:val="none" w:sz="0" w:space="0" w:color="auto"/>
        <w:bottom w:val="none" w:sz="0" w:space="0" w:color="auto"/>
        <w:right w:val="none" w:sz="0" w:space="0" w:color="auto"/>
      </w:divBdr>
    </w:div>
    <w:div w:id="36854310">
      <w:bodyDiv w:val="1"/>
      <w:marLeft w:val="0"/>
      <w:marRight w:val="0"/>
      <w:marTop w:val="0"/>
      <w:marBottom w:val="0"/>
      <w:divBdr>
        <w:top w:val="none" w:sz="0" w:space="0" w:color="auto"/>
        <w:left w:val="none" w:sz="0" w:space="0" w:color="auto"/>
        <w:bottom w:val="none" w:sz="0" w:space="0" w:color="auto"/>
        <w:right w:val="none" w:sz="0" w:space="0" w:color="auto"/>
      </w:divBdr>
    </w:div>
    <w:div w:id="106970151">
      <w:bodyDiv w:val="1"/>
      <w:marLeft w:val="0"/>
      <w:marRight w:val="0"/>
      <w:marTop w:val="0"/>
      <w:marBottom w:val="0"/>
      <w:divBdr>
        <w:top w:val="none" w:sz="0" w:space="0" w:color="auto"/>
        <w:left w:val="none" w:sz="0" w:space="0" w:color="auto"/>
        <w:bottom w:val="none" w:sz="0" w:space="0" w:color="auto"/>
        <w:right w:val="none" w:sz="0" w:space="0" w:color="auto"/>
      </w:divBdr>
    </w:div>
    <w:div w:id="342053512">
      <w:bodyDiv w:val="1"/>
      <w:marLeft w:val="0"/>
      <w:marRight w:val="0"/>
      <w:marTop w:val="0"/>
      <w:marBottom w:val="0"/>
      <w:divBdr>
        <w:top w:val="none" w:sz="0" w:space="0" w:color="auto"/>
        <w:left w:val="none" w:sz="0" w:space="0" w:color="auto"/>
        <w:bottom w:val="none" w:sz="0" w:space="0" w:color="auto"/>
        <w:right w:val="none" w:sz="0" w:space="0" w:color="auto"/>
      </w:divBdr>
      <w:divsChild>
        <w:div w:id="2131969258">
          <w:marLeft w:val="0"/>
          <w:marRight w:val="0"/>
          <w:marTop w:val="0"/>
          <w:marBottom w:val="0"/>
          <w:divBdr>
            <w:top w:val="none" w:sz="0" w:space="0" w:color="auto"/>
            <w:left w:val="none" w:sz="0" w:space="0" w:color="auto"/>
            <w:bottom w:val="none" w:sz="0" w:space="0" w:color="auto"/>
            <w:right w:val="none" w:sz="0" w:space="0" w:color="auto"/>
          </w:divBdr>
        </w:div>
        <w:div w:id="1358317063">
          <w:marLeft w:val="0"/>
          <w:marRight w:val="0"/>
          <w:marTop w:val="0"/>
          <w:marBottom w:val="0"/>
          <w:divBdr>
            <w:top w:val="none" w:sz="0" w:space="0" w:color="auto"/>
            <w:left w:val="none" w:sz="0" w:space="0" w:color="auto"/>
            <w:bottom w:val="none" w:sz="0" w:space="0" w:color="auto"/>
            <w:right w:val="none" w:sz="0" w:space="0" w:color="auto"/>
          </w:divBdr>
        </w:div>
        <w:div w:id="563641843">
          <w:marLeft w:val="0"/>
          <w:marRight w:val="0"/>
          <w:marTop w:val="0"/>
          <w:marBottom w:val="0"/>
          <w:divBdr>
            <w:top w:val="none" w:sz="0" w:space="0" w:color="auto"/>
            <w:left w:val="none" w:sz="0" w:space="0" w:color="auto"/>
            <w:bottom w:val="none" w:sz="0" w:space="0" w:color="auto"/>
            <w:right w:val="none" w:sz="0" w:space="0" w:color="auto"/>
          </w:divBdr>
        </w:div>
        <w:div w:id="1995715875">
          <w:marLeft w:val="0"/>
          <w:marRight w:val="0"/>
          <w:marTop w:val="0"/>
          <w:marBottom w:val="0"/>
          <w:divBdr>
            <w:top w:val="none" w:sz="0" w:space="0" w:color="auto"/>
            <w:left w:val="none" w:sz="0" w:space="0" w:color="auto"/>
            <w:bottom w:val="none" w:sz="0" w:space="0" w:color="auto"/>
            <w:right w:val="none" w:sz="0" w:space="0" w:color="auto"/>
          </w:divBdr>
        </w:div>
        <w:div w:id="230845792">
          <w:marLeft w:val="0"/>
          <w:marRight w:val="0"/>
          <w:marTop w:val="0"/>
          <w:marBottom w:val="0"/>
          <w:divBdr>
            <w:top w:val="none" w:sz="0" w:space="0" w:color="auto"/>
            <w:left w:val="none" w:sz="0" w:space="0" w:color="auto"/>
            <w:bottom w:val="none" w:sz="0" w:space="0" w:color="auto"/>
            <w:right w:val="none" w:sz="0" w:space="0" w:color="auto"/>
          </w:divBdr>
        </w:div>
        <w:div w:id="300427977">
          <w:marLeft w:val="0"/>
          <w:marRight w:val="0"/>
          <w:marTop w:val="0"/>
          <w:marBottom w:val="0"/>
          <w:divBdr>
            <w:top w:val="none" w:sz="0" w:space="0" w:color="auto"/>
            <w:left w:val="none" w:sz="0" w:space="0" w:color="auto"/>
            <w:bottom w:val="none" w:sz="0" w:space="0" w:color="auto"/>
            <w:right w:val="none" w:sz="0" w:space="0" w:color="auto"/>
          </w:divBdr>
        </w:div>
        <w:div w:id="2015256386">
          <w:marLeft w:val="0"/>
          <w:marRight w:val="0"/>
          <w:marTop w:val="0"/>
          <w:marBottom w:val="0"/>
          <w:divBdr>
            <w:top w:val="none" w:sz="0" w:space="0" w:color="auto"/>
            <w:left w:val="none" w:sz="0" w:space="0" w:color="auto"/>
            <w:bottom w:val="none" w:sz="0" w:space="0" w:color="auto"/>
            <w:right w:val="none" w:sz="0" w:space="0" w:color="auto"/>
          </w:divBdr>
        </w:div>
        <w:div w:id="134836323">
          <w:marLeft w:val="0"/>
          <w:marRight w:val="0"/>
          <w:marTop w:val="0"/>
          <w:marBottom w:val="0"/>
          <w:divBdr>
            <w:top w:val="none" w:sz="0" w:space="0" w:color="auto"/>
            <w:left w:val="none" w:sz="0" w:space="0" w:color="auto"/>
            <w:bottom w:val="none" w:sz="0" w:space="0" w:color="auto"/>
            <w:right w:val="none" w:sz="0" w:space="0" w:color="auto"/>
          </w:divBdr>
        </w:div>
        <w:div w:id="958804078">
          <w:marLeft w:val="0"/>
          <w:marRight w:val="0"/>
          <w:marTop w:val="0"/>
          <w:marBottom w:val="0"/>
          <w:divBdr>
            <w:top w:val="none" w:sz="0" w:space="0" w:color="auto"/>
            <w:left w:val="none" w:sz="0" w:space="0" w:color="auto"/>
            <w:bottom w:val="none" w:sz="0" w:space="0" w:color="auto"/>
            <w:right w:val="none" w:sz="0" w:space="0" w:color="auto"/>
          </w:divBdr>
        </w:div>
        <w:div w:id="1987540771">
          <w:marLeft w:val="0"/>
          <w:marRight w:val="0"/>
          <w:marTop w:val="0"/>
          <w:marBottom w:val="0"/>
          <w:divBdr>
            <w:top w:val="none" w:sz="0" w:space="0" w:color="auto"/>
            <w:left w:val="none" w:sz="0" w:space="0" w:color="auto"/>
            <w:bottom w:val="none" w:sz="0" w:space="0" w:color="auto"/>
            <w:right w:val="none" w:sz="0" w:space="0" w:color="auto"/>
          </w:divBdr>
        </w:div>
        <w:div w:id="648174343">
          <w:marLeft w:val="0"/>
          <w:marRight w:val="0"/>
          <w:marTop w:val="0"/>
          <w:marBottom w:val="0"/>
          <w:divBdr>
            <w:top w:val="none" w:sz="0" w:space="0" w:color="auto"/>
            <w:left w:val="none" w:sz="0" w:space="0" w:color="auto"/>
            <w:bottom w:val="none" w:sz="0" w:space="0" w:color="auto"/>
            <w:right w:val="none" w:sz="0" w:space="0" w:color="auto"/>
          </w:divBdr>
        </w:div>
        <w:div w:id="896822091">
          <w:marLeft w:val="0"/>
          <w:marRight w:val="0"/>
          <w:marTop w:val="0"/>
          <w:marBottom w:val="0"/>
          <w:divBdr>
            <w:top w:val="none" w:sz="0" w:space="0" w:color="auto"/>
            <w:left w:val="none" w:sz="0" w:space="0" w:color="auto"/>
            <w:bottom w:val="none" w:sz="0" w:space="0" w:color="auto"/>
            <w:right w:val="none" w:sz="0" w:space="0" w:color="auto"/>
          </w:divBdr>
        </w:div>
        <w:div w:id="1377703517">
          <w:marLeft w:val="0"/>
          <w:marRight w:val="0"/>
          <w:marTop w:val="0"/>
          <w:marBottom w:val="0"/>
          <w:divBdr>
            <w:top w:val="none" w:sz="0" w:space="0" w:color="auto"/>
            <w:left w:val="none" w:sz="0" w:space="0" w:color="auto"/>
            <w:bottom w:val="none" w:sz="0" w:space="0" w:color="auto"/>
            <w:right w:val="none" w:sz="0" w:space="0" w:color="auto"/>
          </w:divBdr>
        </w:div>
        <w:div w:id="1996956803">
          <w:marLeft w:val="0"/>
          <w:marRight w:val="0"/>
          <w:marTop w:val="0"/>
          <w:marBottom w:val="0"/>
          <w:divBdr>
            <w:top w:val="none" w:sz="0" w:space="0" w:color="auto"/>
            <w:left w:val="none" w:sz="0" w:space="0" w:color="auto"/>
            <w:bottom w:val="none" w:sz="0" w:space="0" w:color="auto"/>
            <w:right w:val="none" w:sz="0" w:space="0" w:color="auto"/>
          </w:divBdr>
        </w:div>
        <w:div w:id="1407456512">
          <w:marLeft w:val="0"/>
          <w:marRight w:val="0"/>
          <w:marTop w:val="0"/>
          <w:marBottom w:val="0"/>
          <w:divBdr>
            <w:top w:val="none" w:sz="0" w:space="0" w:color="auto"/>
            <w:left w:val="none" w:sz="0" w:space="0" w:color="auto"/>
            <w:bottom w:val="none" w:sz="0" w:space="0" w:color="auto"/>
            <w:right w:val="none" w:sz="0" w:space="0" w:color="auto"/>
          </w:divBdr>
        </w:div>
        <w:div w:id="1026560468">
          <w:marLeft w:val="0"/>
          <w:marRight w:val="0"/>
          <w:marTop w:val="0"/>
          <w:marBottom w:val="0"/>
          <w:divBdr>
            <w:top w:val="none" w:sz="0" w:space="0" w:color="auto"/>
            <w:left w:val="none" w:sz="0" w:space="0" w:color="auto"/>
            <w:bottom w:val="none" w:sz="0" w:space="0" w:color="auto"/>
            <w:right w:val="none" w:sz="0" w:space="0" w:color="auto"/>
          </w:divBdr>
        </w:div>
        <w:div w:id="266280966">
          <w:marLeft w:val="0"/>
          <w:marRight w:val="0"/>
          <w:marTop w:val="0"/>
          <w:marBottom w:val="0"/>
          <w:divBdr>
            <w:top w:val="none" w:sz="0" w:space="0" w:color="auto"/>
            <w:left w:val="none" w:sz="0" w:space="0" w:color="auto"/>
            <w:bottom w:val="none" w:sz="0" w:space="0" w:color="auto"/>
            <w:right w:val="none" w:sz="0" w:space="0" w:color="auto"/>
          </w:divBdr>
        </w:div>
        <w:div w:id="136194524">
          <w:marLeft w:val="0"/>
          <w:marRight w:val="0"/>
          <w:marTop w:val="0"/>
          <w:marBottom w:val="0"/>
          <w:divBdr>
            <w:top w:val="none" w:sz="0" w:space="0" w:color="auto"/>
            <w:left w:val="none" w:sz="0" w:space="0" w:color="auto"/>
            <w:bottom w:val="none" w:sz="0" w:space="0" w:color="auto"/>
            <w:right w:val="none" w:sz="0" w:space="0" w:color="auto"/>
          </w:divBdr>
        </w:div>
        <w:div w:id="1846169992">
          <w:marLeft w:val="0"/>
          <w:marRight w:val="0"/>
          <w:marTop w:val="0"/>
          <w:marBottom w:val="0"/>
          <w:divBdr>
            <w:top w:val="none" w:sz="0" w:space="0" w:color="auto"/>
            <w:left w:val="none" w:sz="0" w:space="0" w:color="auto"/>
            <w:bottom w:val="none" w:sz="0" w:space="0" w:color="auto"/>
            <w:right w:val="none" w:sz="0" w:space="0" w:color="auto"/>
          </w:divBdr>
        </w:div>
        <w:div w:id="1866669548">
          <w:marLeft w:val="0"/>
          <w:marRight w:val="0"/>
          <w:marTop w:val="0"/>
          <w:marBottom w:val="0"/>
          <w:divBdr>
            <w:top w:val="none" w:sz="0" w:space="0" w:color="auto"/>
            <w:left w:val="none" w:sz="0" w:space="0" w:color="auto"/>
            <w:bottom w:val="none" w:sz="0" w:space="0" w:color="auto"/>
            <w:right w:val="none" w:sz="0" w:space="0" w:color="auto"/>
          </w:divBdr>
        </w:div>
        <w:div w:id="91246596">
          <w:marLeft w:val="0"/>
          <w:marRight w:val="0"/>
          <w:marTop w:val="0"/>
          <w:marBottom w:val="0"/>
          <w:divBdr>
            <w:top w:val="none" w:sz="0" w:space="0" w:color="auto"/>
            <w:left w:val="none" w:sz="0" w:space="0" w:color="auto"/>
            <w:bottom w:val="none" w:sz="0" w:space="0" w:color="auto"/>
            <w:right w:val="none" w:sz="0" w:space="0" w:color="auto"/>
          </w:divBdr>
        </w:div>
        <w:div w:id="1200778361">
          <w:marLeft w:val="0"/>
          <w:marRight w:val="0"/>
          <w:marTop w:val="0"/>
          <w:marBottom w:val="0"/>
          <w:divBdr>
            <w:top w:val="none" w:sz="0" w:space="0" w:color="auto"/>
            <w:left w:val="none" w:sz="0" w:space="0" w:color="auto"/>
            <w:bottom w:val="none" w:sz="0" w:space="0" w:color="auto"/>
            <w:right w:val="none" w:sz="0" w:space="0" w:color="auto"/>
          </w:divBdr>
        </w:div>
        <w:div w:id="59445173">
          <w:marLeft w:val="0"/>
          <w:marRight w:val="0"/>
          <w:marTop w:val="0"/>
          <w:marBottom w:val="0"/>
          <w:divBdr>
            <w:top w:val="none" w:sz="0" w:space="0" w:color="auto"/>
            <w:left w:val="none" w:sz="0" w:space="0" w:color="auto"/>
            <w:bottom w:val="none" w:sz="0" w:space="0" w:color="auto"/>
            <w:right w:val="none" w:sz="0" w:space="0" w:color="auto"/>
          </w:divBdr>
        </w:div>
        <w:div w:id="248277861">
          <w:marLeft w:val="0"/>
          <w:marRight w:val="0"/>
          <w:marTop w:val="0"/>
          <w:marBottom w:val="0"/>
          <w:divBdr>
            <w:top w:val="none" w:sz="0" w:space="0" w:color="auto"/>
            <w:left w:val="none" w:sz="0" w:space="0" w:color="auto"/>
            <w:bottom w:val="none" w:sz="0" w:space="0" w:color="auto"/>
            <w:right w:val="none" w:sz="0" w:space="0" w:color="auto"/>
          </w:divBdr>
        </w:div>
        <w:div w:id="404030717">
          <w:marLeft w:val="0"/>
          <w:marRight w:val="0"/>
          <w:marTop w:val="0"/>
          <w:marBottom w:val="0"/>
          <w:divBdr>
            <w:top w:val="none" w:sz="0" w:space="0" w:color="auto"/>
            <w:left w:val="none" w:sz="0" w:space="0" w:color="auto"/>
            <w:bottom w:val="none" w:sz="0" w:space="0" w:color="auto"/>
            <w:right w:val="none" w:sz="0" w:space="0" w:color="auto"/>
          </w:divBdr>
        </w:div>
        <w:div w:id="1415712215">
          <w:marLeft w:val="0"/>
          <w:marRight w:val="0"/>
          <w:marTop w:val="0"/>
          <w:marBottom w:val="0"/>
          <w:divBdr>
            <w:top w:val="none" w:sz="0" w:space="0" w:color="auto"/>
            <w:left w:val="none" w:sz="0" w:space="0" w:color="auto"/>
            <w:bottom w:val="none" w:sz="0" w:space="0" w:color="auto"/>
            <w:right w:val="none" w:sz="0" w:space="0" w:color="auto"/>
          </w:divBdr>
        </w:div>
        <w:div w:id="2103718727">
          <w:marLeft w:val="0"/>
          <w:marRight w:val="0"/>
          <w:marTop w:val="0"/>
          <w:marBottom w:val="0"/>
          <w:divBdr>
            <w:top w:val="none" w:sz="0" w:space="0" w:color="auto"/>
            <w:left w:val="none" w:sz="0" w:space="0" w:color="auto"/>
            <w:bottom w:val="none" w:sz="0" w:space="0" w:color="auto"/>
            <w:right w:val="none" w:sz="0" w:space="0" w:color="auto"/>
          </w:divBdr>
        </w:div>
        <w:div w:id="1146094652">
          <w:marLeft w:val="0"/>
          <w:marRight w:val="0"/>
          <w:marTop w:val="0"/>
          <w:marBottom w:val="0"/>
          <w:divBdr>
            <w:top w:val="none" w:sz="0" w:space="0" w:color="auto"/>
            <w:left w:val="none" w:sz="0" w:space="0" w:color="auto"/>
            <w:bottom w:val="none" w:sz="0" w:space="0" w:color="auto"/>
            <w:right w:val="none" w:sz="0" w:space="0" w:color="auto"/>
          </w:divBdr>
        </w:div>
        <w:div w:id="8411548">
          <w:marLeft w:val="0"/>
          <w:marRight w:val="0"/>
          <w:marTop w:val="0"/>
          <w:marBottom w:val="0"/>
          <w:divBdr>
            <w:top w:val="none" w:sz="0" w:space="0" w:color="auto"/>
            <w:left w:val="none" w:sz="0" w:space="0" w:color="auto"/>
            <w:bottom w:val="none" w:sz="0" w:space="0" w:color="auto"/>
            <w:right w:val="none" w:sz="0" w:space="0" w:color="auto"/>
          </w:divBdr>
        </w:div>
        <w:div w:id="1683436460">
          <w:marLeft w:val="0"/>
          <w:marRight w:val="0"/>
          <w:marTop w:val="0"/>
          <w:marBottom w:val="0"/>
          <w:divBdr>
            <w:top w:val="none" w:sz="0" w:space="0" w:color="auto"/>
            <w:left w:val="none" w:sz="0" w:space="0" w:color="auto"/>
            <w:bottom w:val="none" w:sz="0" w:space="0" w:color="auto"/>
            <w:right w:val="none" w:sz="0" w:space="0" w:color="auto"/>
          </w:divBdr>
        </w:div>
        <w:div w:id="1466774463">
          <w:marLeft w:val="0"/>
          <w:marRight w:val="0"/>
          <w:marTop w:val="0"/>
          <w:marBottom w:val="0"/>
          <w:divBdr>
            <w:top w:val="none" w:sz="0" w:space="0" w:color="auto"/>
            <w:left w:val="none" w:sz="0" w:space="0" w:color="auto"/>
            <w:bottom w:val="none" w:sz="0" w:space="0" w:color="auto"/>
            <w:right w:val="none" w:sz="0" w:space="0" w:color="auto"/>
          </w:divBdr>
        </w:div>
        <w:div w:id="1286548156">
          <w:marLeft w:val="0"/>
          <w:marRight w:val="0"/>
          <w:marTop w:val="0"/>
          <w:marBottom w:val="0"/>
          <w:divBdr>
            <w:top w:val="none" w:sz="0" w:space="0" w:color="auto"/>
            <w:left w:val="none" w:sz="0" w:space="0" w:color="auto"/>
            <w:bottom w:val="none" w:sz="0" w:space="0" w:color="auto"/>
            <w:right w:val="none" w:sz="0" w:space="0" w:color="auto"/>
          </w:divBdr>
        </w:div>
        <w:div w:id="306712082">
          <w:marLeft w:val="0"/>
          <w:marRight w:val="0"/>
          <w:marTop w:val="0"/>
          <w:marBottom w:val="0"/>
          <w:divBdr>
            <w:top w:val="none" w:sz="0" w:space="0" w:color="auto"/>
            <w:left w:val="none" w:sz="0" w:space="0" w:color="auto"/>
            <w:bottom w:val="none" w:sz="0" w:space="0" w:color="auto"/>
            <w:right w:val="none" w:sz="0" w:space="0" w:color="auto"/>
          </w:divBdr>
        </w:div>
        <w:div w:id="1669484918">
          <w:marLeft w:val="0"/>
          <w:marRight w:val="0"/>
          <w:marTop w:val="0"/>
          <w:marBottom w:val="0"/>
          <w:divBdr>
            <w:top w:val="none" w:sz="0" w:space="0" w:color="auto"/>
            <w:left w:val="none" w:sz="0" w:space="0" w:color="auto"/>
            <w:bottom w:val="none" w:sz="0" w:space="0" w:color="auto"/>
            <w:right w:val="none" w:sz="0" w:space="0" w:color="auto"/>
          </w:divBdr>
        </w:div>
        <w:div w:id="706491216">
          <w:marLeft w:val="0"/>
          <w:marRight w:val="0"/>
          <w:marTop w:val="0"/>
          <w:marBottom w:val="0"/>
          <w:divBdr>
            <w:top w:val="none" w:sz="0" w:space="0" w:color="auto"/>
            <w:left w:val="none" w:sz="0" w:space="0" w:color="auto"/>
            <w:bottom w:val="none" w:sz="0" w:space="0" w:color="auto"/>
            <w:right w:val="none" w:sz="0" w:space="0" w:color="auto"/>
          </w:divBdr>
        </w:div>
        <w:div w:id="620304286">
          <w:marLeft w:val="0"/>
          <w:marRight w:val="0"/>
          <w:marTop w:val="0"/>
          <w:marBottom w:val="0"/>
          <w:divBdr>
            <w:top w:val="none" w:sz="0" w:space="0" w:color="auto"/>
            <w:left w:val="none" w:sz="0" w:space="0" w:color="auto"/>
            <w:bottom w:val="none" w:sz="0" w:space="0" w:color="auto"/>
            <w:right w:val="none" w:sz="0" w:space="0" w:color="auto"/>
          </w:divBdr>
        </w:div>
        <w:div w:id="536965557">
          <w:marLeft w:val="0"/>
          <w:marRight w:val="0"/>
          <w:marTop w:val="0"/>
          <w:marBottom w:val="0"/>
          <w:divBdr>
            <w:top w:val="none" w:sz="0" w:space="0" w:color="auto"/>
            <w:left w:val="none" w:sz="0" w:space="0" w:color="auto"/>
            <w:bottom w:val="none" w:sz="0" w:space="0" w:color="auto"/>
            <w:right w:val="none" w:sz="0" w:space="0" w:color="auto"/>
          </w:divBdr>
        </w:div>
        <w:div w:id="1418747891">
          <w:marLeft w:val="0"/>
          <w:marRight w:val="0"/>
          <w:marTop w:val="0"/>
          <w:marBottom w:val="0"/>
          <w:divBdr>
            <w:top w:val="none" w:sz="0" w:space="0" w:color="auto"/>
            <w:left w:val="none" w:sz="0" w:space="0" w:color="auto"/>
            <w:bottom w:val="none" w:sz="0" w:space="0" w:color="auto"/>
            <w:right w:val="none" w:sz="0" w:space="0" w:color="auto"/>
          </w:divBdr>
        </w:div>
        <w:div w:id="385029217">
          <w:marLeft w:val="0"/>
          <w:marRight w:val="0"/>
          <w:marTop w:val="0"/>
          <w:marBottom w:val="0"/>
          <w:divBdr>
            <w:top w:val="none" w:sz="0" w:space="0" w:color="auto"/>
            <w:left w:val="none" w:sz="0" w:space="0" w:color="auto"/>
            <w:bottom w:val="none" w:sz="0" w:space="0" w:color="auto"/>
            <w:right w:val="none" w:sz="0" w:space="0" w:color="auto"/>
          </w:divBdr>
        </w:div>
        <w:div w:id="1794861832">
          <w:marLeft w:val="0"/>
          <w:marRight w:val="0"/>
          <w:marTop w:val="0"/>
          <w:marBottom w:val="0"/>
          <w:divBdr>
            <w:top w:val="none" w:sz="0" w:space="0" w:color="auto"/>
            <w:left w:val="none" w:sz="0" w:space="0" w:color="auto"/>
            <w:bottom w:val="none" w:sz="0" w:space="0" w:color="auto"/>
            <w:right w:val="none" w:sz="0" w:space="0" w:color="auto"/>
          </w:divBdr>
        </w:div>
        <w:div w:id="1128548401">
          <w:marLeft w:val="0"/>
          <w:marRight w:val="0"/>
          <w:marTop w:val="0"/>
          <w:marBottom w:val="0"/>
          <w:divBdr>
            <w:top w:val="none" w:sz="0" w:space="0" w:color="auto"/>
            <w:left w:val="none" w:sz="0" w:space="0" w:color="auto"/>
            <w:bottom w:val="none" w:sz="0" w:space="0" w:color="auto"/>
            <w:right w:val="none" w:sz="0" w:space="0" w:color="auto"/>
          </w:divBdr>
        </w:div>
        <w:div w:id="302198288">
          <w:marLeft w:val="0"/>
          <w:marRight w:val="0"/>
          <w:marTop w:val="0"/>
          <w:marBottom w:val="0"/>
          <w:divBdr>
            <w:top w:val="none" w:sz="0" w:space="0" w:color="auto"/>
            <w:left w:val="none" w:sz="0" w:space="0" w:color="auto"/>
            <w:bottom w:val="none" w:sz="0" w:space="0" w:color="auto"/>
            <w:right w:val="none" w:sz="0" w:space="0" w:color="auto"/>
          </w:divBdr>
        </w:div>
        <w:div w:id="713818958">
          <w:marLeft w:val="0"/>
          <w:marRight w:val="0"/>
          <w:marTop w:val="0"/>
          <w:marBottom w:val="0"/>
          <w:divBdr>
            <w:top w:val="none" w:sz="0" w:space="0" w:color="auto"/>
            <w:left w:val="none" w:sz="0" w:space="0" w:color="auto"/>
            <w:bottom w:val="none" w:sz="0" w:space="0" w:color="auto"/>
            <w:right w:val="none" w:sz="0" w:space="0" w:color="auto"/>
          </w:divBdr>
        </w:div>
        <w:div w:id="1392387137">
          <w:marLeft w:val="0"/>
          <w:marRight w:val="0"/>
          <w:marTop w:val="0"/>
          <w:marBottom w:val="0"/>
          <w:divBdr>
            <w:top w:val="none" w:sz="0" w:space="0" w:color="auto"/>
            <w:left w:val="none" w:sz="0" w:space="0" w:color="auto"/>
            <w:bottom w:val="none" w:sz="0" w:space="0" w:color="auto"/>
            <w:right w:val="none" w:sz="0" w:space="0" w:color="auto"/>
          </w:divBdr>
        </w:div>
        <w:div w:id="1999310719">
          <w:marLeft w:val="0"/>
          <w:marRight w:val="0"/>
          <w:marTop w:val="0"/>
          <w:marBottom w:val="0"/>
          <w:divBdr>
            <w:top w:val="none" w:sz="0" w:space="0" w:color="auto"/>
            <w:left w:val="none" w:sz="0" w:space="0" w:color="auto"/>
            <w:bottom w:val="none" w:sz="0" w:space="0" w:color="auto"/>
            <w:right w:val="none" w:sz="0" w:space="0" w:color="auto"/>
          </w:divBdr>
        </w:div>
        <w:div w:id="1991983917">
          <w:marLeft w:val="0"/>
          <w:marRight w:val="0"/>
          <w:marTop w:val="0"/>
          <w:marBottom w:val="0"/>
          <w:divBdr>
            <w:top w:val="none" w:sz="0" w:space="0" w:color="auto"/>
            <w:left w:val="none" w:sz="0" w:space="0" w:color="auto"/>
            <w:bottom w:val="none" w:sz="0" w:space="0" w:color="auto"/>
            <w:right w:val="none" w:sz="0" w:space="0" w:color="auto"/>
          </w:divBdr>
        </w:div>
        <w:div w:id="1124157053">
          <w:marLeft w:val="0"/>
          <w:marRight w:val="0"/>
          <w:marTop w:val="0"/>
          <w:marBottom w:val="0"/>
          <w:divBdr>
            <w:top w:val="none" w:sz="0" w:space="0" w:color="auto"/>
            <w:left w:val="none" w:sz="0" w:space="0" w:color="auto"/>
            <w:bottom w:val="none" w:sz="0" w:space="0" w:color="auto"/>
            <w:right w:val="none" w:sz="0" w:space="0" w:color="auto"/>
          </w:divBdr>
        </w:div>
        <w:div w:id="906765058">
          <w:marLeft w:val="0"/>
          <w:marRight w:val="0"/>
          <w:marTop w:val="0"/>
          <w:marBottom w:val="0"/>
          <w:divBdr>
            <w:top w:val="none" w:sz="0" w:space="0" w:color="auto"/>
            <w:left w:val="none" w:sz="0" w:space="0" w:color="auto"/>
            <w:bottom w:val="none" w:sz="0" w:space="0" w:color="auto"/>
            <w:right w:val="none" w:sz="0" w:space="0" w:color="auto"/>
          </w:divBdr>
        </w:div>
        <w:div w:id="486678232">
          <w:marLeft w:val="0"/>
          <w:marRight w:val="0"/>
          <w:marTop w:val="0"/>
          <w:marBottom w:val="0"/>
          <w:divBdr>
            <w:top w:val="none" w:sz="0" w:space="0" w:color="auto"/>
            <w:left w:val="none" w:sz="0" w:space="0" w:color="auto"/>
            <w:bottom w:val="none" w:sz="0" w:space="0" w:color="auto"/>
            <w:right w:val="none" w:sz="0" w:space="0" w:color="auto"/>
          </w:divBdr>
        </w:div>
        <w:div w:id="1548566481">
          <w:marLeft w:val="0"/>
          <w:marRight w:val="0"/>
          <w:marTop w:val="0"/>
          <w:marBottom w:val="0"/>
          <w:divBdr>
            <w:top w:val="none" w:sz="0" w:space="0" w:color="auto"/>
            <w:left w:val="none" w:sz="0" w:space="0" w:color="auto"/>
            <w:bottom w:val="none" w:sz="0" w:space="0" w:color="auto"/>
            <w:right w:val="none" w:sz="0" w:space="0" w:color="auto"/>
          </w:divBdr>
        </w:div>
        <w:div w:id="1327436568">
          <w:marLeft w:val="0"/>
          <w:marRight w:val="0"/>
          <w:marTop w:val="0"/>
          <w:marBottom w:val="0"/>
          <w:divBdr>
            <w:top w:val="none" w:sz="0" w:space="0" w:color="auto"/>
            <w:left w:val="none" w:sz="0" w:space="0" w:color="auto"/>
            <w:bottom w:val="none" w:sz="0" w:space="0" w:color="auto"/>
            <w:right w:val="none" w:sz="0" w:space="0" w:color="auto"/>
          </w:divBdr>
        </w:div>
        <w:div w:id="2066224090">
          <w:marLeft w:val="0"/>
          <w:marRight w:val="0"/>
          <w:marTop w:val="0"/>
          <w:marBottom w:val="0"/>
          <w:divBdr>
            <w:top w:val="none" w:sz="0" w:space="0" w:color="auto"/>
            <w:left w:val="none" w:sz="0" w:space="0" w:color="auto"/>
            <w:bottom w:val="none" w:sz="0" w:space="0" w:color="auto"/>
            <w:right w:val="none" w:sz="0" w:space="0" w:color="auto"/>
          </w:divBdr>
        </w:div>
        <w:div w:id="409352142">
          <w:marLeft w:val="0"/>
          <w:marRight w:val="0"/>
          <w:marTop w:val="0"/>
          <w:marBottom w:val="0"/>
          <w:divBdr>
            <w:top w:val="none" w:sz="0" w:space="0" w:color="auto"/>
            <w:left w:val="none" w:sz="0" w:space="0" w:color="auto"/>
            <w:bottom w:val="none" w:sz="0" w:space="0" w:color="auto"/>
            <w:right w:val="none" w:sz="0" w:space="0" w:color="auto"/>
          </w:divBdr>
        </w:div>
        <w:div w:id="1641575021">
          <w:marLeft w:val="0"/>
          <w:marRight w:val="0"/>
          <w:marTop w:val="0"/>
          <w:marBottom w:val="0"/>
          <w:divBdr>
            <w:top w:val="none" w:sz="0" w:space="0" w:color="auto"/>
            <w:left w:val="none" w:sz="0" w:space="0" w:color="auto"/>
            <w:bottom w:val="none" w:sz="0" w:space="0" w:color="auto"/>
            <w:right w:val="none" w:sz="0" w:space="0" w:color="auto"/>
          </w:divBdr>
        </w:div>
        <w:div w:id="1774856598">
          <w:marLeft w:val="0"/>
          <w:marRight w:val="0"/>
          <w:marTop w:val="0"/>
          <w:marBottom w:val="0"/>
          <w:divBdr>
            <w:top w:val="none" w:sz="0" w:space="0" w:color="auto"/>
            <w:left w:val="none" w:sz="0" w:space="0" w:color="auto"/>
            <w:bottom w:val="none" w:sz="0" w:space="0" w:color="auto"/>
            <w:right w:val="none" w:sz="0" w:space="0" w:color="auto"/>
          </w:divBdr>
        </w:div>
        <w:div w:id="2074421620">
          <w:marLeft w:val="0"/>
          <w:marRight w:val="0"/>
          <w:marTop w:val="0"/>
          <w:marBottom w:val="0"/>
          <w:divBdr>
            <w:top w:val="none" w:sz="0" w:space="0" w:color="auto"/>
            <w:left w:val="none" w:sz="0" w:space="0" w:color="auto"/>
            <w:bottom w:val="none" w:sz="0" w:space="0" w:color="auto"/>
            <w:right w:val="none" w:sz="0" w:space="0" w:color="auto"/>
          </w:divBdr>
        </w:div>
        <w:div w:id="1854413135">
          <w:marLeft w:val="0"/>
          <w:marRight w:val="0"/>
          <w:marTop w:val="0"/>
          <w:marBottom w:val="0"/>
          <w:divBdr>
            <w:top w:val="none" w:sz="0" w:space="0" w:color="auto"/>
            <w:left w:val="none" w:sz="0" w:space="0" w:color="auto"/>
            <w:bottom w:val="none" w:sz="0" w:space="0" w:color="auto"/>
            <w:right w:val="none" w:sz="0" w:space="0" w:color="auto"/>
          </w:divBdr>
        </w:div>
        <w:div w:id="239145272">
          <w:marLeft w:val="0"/>
          <w:marRight w:val="0"/>
          <w:marTop w:val="0"/>
          <w:marBottom w:val="0"/>
          <w:divBdr>
            <w:top w:val="none" w:sz="0" w:space="0" w:color="auto"/>
            <w:left w:val="none" w:sz="0" w:space="0" w:color="auto"/>
            <w:bottom w:val="none" w:sz="0" w:space="0" w:color="auto"/>
            <w:right w:val="none" w:sz="0" w:space="0" w:color="auto"/>
          </w:divBdr>
        </w:div>
        <w:div w:id="694114343">
          <w:marLeft w:val="0"/>
          <w:marRight w:val="0"/>
          <w:marTop w:val="0"/>
          <w:marBottom w:val="0"/>
          <w:divBdr>
            <w:top w:val="none" w:sz="0" w:space="0" w:color="auto"/>
            <w:left w:val="none" w:sz="0" w:space="0" w:color="auto"/>
            <w:bottom w:val="none" w:sz="0" w:space="0" w:color="auto"/>
            <w:right w:val="none" w:sz="0" w:space="0" w:color="auto"/>
          </w:divBdr>
        </w:div>
        <w:div w:id="90607">
          <w:marLeft w:val="0"/>
          <w:marRight w:val="0"/>
          <w:marTop w:val="0"/>
          <w:marBottom w:val="0"/>
          <w:divBdr>
            <w:top w:val="none" w:sz="0" w:space="0" w:color="auto"/>
            <w:left w:val="none" w:sz="0" w:space="0" w:color="auto"/>
            <w:bottom w:val="none" w:sz="0" w:space="0" w:color="auto"/>
            <w:right w:val="none" w:sz="0" w:space="0" w:color="auto"/>
          </w:divBdr>
        </w:div>
        <w:div w:id="768549794">
          <w:marLeft w:val="0"/>
          <w:marRight w:val="0"/>
          <w:marTop w:val="0"/>
          <w:marBottom w:val="0"/>
          <w:divBdr>
            <w:top w:val="none" w:sz="0" w:space="0" w:color="auto"/>
            <w:left w:val="none" w:sz="0" w:space="0" w:color="auto"/>
            <w:bottom w:val="none" w:sz="0" w:space="0" w:color="auto"/>
            <w:right w:val="none" w:sz="0" w:space="0" w:color="auto"/>
          </w:divBdr>
        </w:div>
        <w:div w:id="146287278">
          <w:marLeft w:val="0"/>
          <w:marRight w:val="0"/>
          <w:marTop w:val="0"/>
          <w:marBottom w:val="0"/>
          <w:divBdr>
            <w:top w:val="none" w:sz="0" w:space="0" w:color="auto"/>
            <w:left w:val="none" w:sz="0" w:space="0" w:color="auto"/>
            <w:bottom w:val="none" w:sz="0" w:space="0" w:color="auto"/>
            <w:right w:val="none" w:sz="0" w:space="0" w:color="auto"/>
          </w:divBdr>
        </w:div>
        <w:div w:id="1465997970">
          <w:marLeft w:val="0"/>
          <w:marRight w:val="0"/>
          <w:marTop w:val="0"/>
          <w:marBottom w:val="0"/>
          <w:divBdr>
            <w:top w:val="none" w:sz="0" w:space="0" w:color="auto"/>
            <w:left w:val="none" w:sz="0" w:space="0" w:color="auto"/>
            <w:bottom w:val="none" w:sz="0" w:space="0" w:color="auto"/>
            <w:right w:val="none" w:sz="0" w:space="0" w:color="auto"/>
          </w:divBdr>
        </w:div>
        <w:div w:id="1159732501">
          <w:marLeft w:val="0"/>
          <w:marRight w:val="0"/>
          <w:marTop w:val="0"/>
          <w:marBottom w:val="0"/>
          <w:divBdr>
            <w:top w:val="none" w:sz="0" w:space="0" w:color="auto"/>
            <w:left w:val="none" w:sz="0" w:space="0" w:color="auto"/>
            <w:bottom w:val="none" w:sz="0" w:space="0" w:color="auto"/>
            <w:right w:val="none" w:sz="0" w:space="0" w:color="auto"/>
          </w:divBdr>
        </w:div>
        <w:div w:id="1307273667">
          <w:marLeft w:val="0"/>
          <w:marRight w:val="0"/>
          <w:marTop w:val="0"/>
          <w:marBottom w:val="0"/>
          <w:divBdr>
            <w:top w:val="none" w:sz="0" w:space="0" w:color="auto"/>
            <w:left w:val="none" w:sz="0" w:space="0" w:color="auto"/>
            <w:bottom w:val="none" w:sz="0" w:space="0" w:color="auto"/>
            <w:right w:val="none" w:sz="0" w:space="0" w:color="auto"/>
          </w:divBdr>
        </w:div>
        <w:div w:id="310526715">
          <w:marLeft w:val="0"/>
          <w:marRight w:val="0"/>
          <w:marTop w:val="0"/>
          <w:marBottom w:val="0"/>
          <w:divBdr>
            <w:top w:val="none" w:sz="0" w:space="0" w:color="auto"/>
            <w:left w:val="none" w:sz="0" w:space="0" w:color="auto"/>
            <w:bottom w:val="none" w:sz="0" w:space="0" w:color="auto"/>
            <w:right w:val="none" w:sz="0" w:space="0" w:color="auto"/>
          </w:divBdr>
        </w:div>
        <w:div w:id="745766451">
          <w:marLeft w:val="0"/>
          <w:marRight w:val="0"/>
          <w:marTop w:val="0"/>
          <w:marBottom w:val="0"/>
          <w:divBdr>
            <w:top w:val="none" w:sz="0" w:space="0" w:color="auto"/>
            <w:left w:val="none" w:sz="0" w:space="0" w:color="auto"/>
            <w:bottom w:val="none" w:sz="0" w:space="0" w:color="auto"/>
            <w:right w:val="none" w:sz="0" w:space="0" w:color="auto"/>
          </w:divBdr>
        </w:div>
        <w:div w:id="406076566">
          <w:marLeft w:val="0"/>
          <w:marRight w:val="0"/>
          <w:marTop w:val="0"/>
          <w:marBottom w:val="0"/>
          <w:divBdr>
            <w:top w:val="none" w:sz="0" w:space="0" w:color="auto"/>
            <w:left w:val="none" w:sz="0" w:space="0" w:color="auto"/>
            <w:bottom w:val="none" w:sz="0" w:space="0" w:color="auto"/>
            <w:right w:val="none" w:sz="0" w:space="0" w:color="auto"/>
          </w:divBdr>
        </w:div>
        <w:div w:id="1677270718">
          <w:marLeft w:val="0"/>
          <w:marRight w:val="0"/>
          <w:marTop w:val="0"/>
          <w:marBottom w:val="0"/>
          <w:divBdr>
            <w:top w:val="none" w:sz="0" w:space="0" w:color="auto"/>
            <w:left w:val="none" w:sz="0" w:space="0" w:color="auto"/>
            <w:bottom w:val="none" w:sz="0" w:space="0" w:color="auto"/>
            <w:right w:val="none" w:sz="0" w:space="0" w:color="auto"/>
          </w:divBdr>
        </w:div>
        <w:div w:id="1699769733">
          <w:marLeft w:val="0"/>
          <w:marRight w:val="0"/>
          <w:marTop w:val="0"/>
          <w:marBottom w:val="0"/>
          <w:divBdr>
            <w:top w:val="none" w:sz="0" w:space="0" w:color="auto"/>
            <w:left w:val="none" w:sz="0" w:space="0" w:color="auto"/>
            <w:bottom w:val="none" w:sz="0" w:space="0" w:color="auto"/>
            <w:right w:val="none" w:sz="0" w:space="0" w:color="auto"/>
          </w:divBdr>
        </w:div>
        <w:div w:id="908029821">
          <w:marLeft w:val="0"/>
          <w:marRight w:val="0"/>
          <w:marTop w:val="0"/>
          <w:marBottom w:val="0"/>
          <w:divBdr>
            <w:top w:val="none" w:sz="0" w:space="0" w:color="auto"/>
            <w:left w:val="none" w:sz="0" w:space="0" w:color="auto"/>
            <w:bottom w:val="none" w:sz="0" w:space="0" w:color="auto"/>
            <w:right w:val="none" w:sz="0" w:space="0" w:color="auto"/>
          </w:divBdr>
        </w:div>
        <w:div w:id="764689836">
          <w:marLeft w:val="0"/>
          <w:marRight w:val="0"/>
          <w:marTop w:val="0"/>
          <w:marBottom w:val="0"/>
          <w:divBdr>
            <w:top w:val="none" w:sz="0" w:space="0" w:color="auto"/>
            <w:left w:val="none" w:sz="0" w:space="0" w:color="auto"/>
            <w:bottom w:val="none" w:sz="0" w:space="0" w:color="auto"/>
            <w:right w:val="none" w:sz="0" w:space="0" w:color="auto"/>
          </w:divBdr>
        </w:div>
        <w:div w:id="360865644">
          <w:marLeft w:val="0"/>
          <w:marRight w:val="0"/>
          <w:marTop w:val="0"/>
          <w:marBottom w:val="0"/>
          <w:divBdr>
            <w:top w:val="none" w:sz="0" w:space="0" w:color="auto"/>
            <w:left w:val="none" w:sz="0" w:space="0" w:color="auto"/>
            <w:bottom w:val="none" w:sz="0" w:space="0" w:color="auto"/>
            <w:right w:val="none" w:sz="0" w:space="0" w:color="auto"/>
          </w:divBdr>
        </w:div>
        <w:div w:id="1367947954">
          <w:marLeft w:val="0"/>
          <w:marRight w:val="0"/>
          <w:marTop w:val="0"/>
          <w:marBottom w:val="0"/>
          <w:divBdr>
            <w:top w:val="none" w:sz="0" w:space="0" w:color="auto"/>
            <w:left w:val="none" w:sz="0" w:space="0" w:color="auto"/>
            <w:bottom w:val="none" w:sz="0" w:space="0" w:color="auto"/>
            <w:right w:val="none" w:sz="0" w:space="0" w:color="auto"/>
          </w:divBdr>
        </w:div>
        <w:div w:id="1618369331">
          <w:marLeft w:val="0"/>
          <w:marRight w:val="0"/>
          <w:marTop w:val="0"/>
          <w:marBottom w:val="0"/>
          <w:divBdr>
            <w:top w:val="none" w:sz="0" w:space="0" w:color="auto"/>
            <w:left w:val="none" w:sz="0" w:space="0" w:color="auto"/>
            <w:bottom w:val="none" w:sz="0" w:space="0" w:color="auto"/>
            <w:right w:val="none" w:sz="0" w:space="0" w:color="auto"/>
          </w:divBdr>
        </w:div>
        <w:div w:id="1142428913">
          <w:marLeft w:val="0"/>
          <w:marRight w:val="0"/>
          <w:marTop w:val="0"/>
          <w:marBottom w:val="0"/>
          <w:divBdr>
            <w:top w:val="none" w:sz="0" w:space="0" w:color="auto"/>
            <w:left w:val="none" w:sz="0" w:space="0" w:color="auto"/>
            <w:bottom w:val="none" w:sz="0" w:space="0" w:color="auto"/>
            <w:right w:val="none" w:sz="0" w:space="0" w:color="auto"/>
          </w:divBdr>
        </w:div>
        <w:div w:id="2107799364">
          <w:marLeft w:val="0"/>
          <w:marRight w:val="0"/>
          <w:marTop w:val="0"/>
          <w:marBottom w:val="0"/>
          <w:divBdr>
            <w:top w:val="none" w:sz="0" w:space="0" w:color="auto"/>
            <w:left w:val="none" w:sz="0" w:space="0" w:color="auto"/>
            <w:bottom w:val="none" w:sz="0" w:space="0" w:color="auto"/>
            <w:right w:val="none" w:sz="0" w:space="0" w:color="auto"/>
          </w:divBdr>
        </w:div>
        <w:div w:id="486046247">
          <w:marLeft w:val="0"/>
          <w:marRight w:val="0"/>
          <w:marTop w:val="0"/>
          <w:marBottom w:val="0"/>
          <w:divBdr>
            <w:top w:val="none" w:sz="0" w:space="0" w:color="auto"/>
            <w:left w:val="none" w:sz="0" w:space="0" w:color="auto"/>
            <w:bottom w:val="none" w:sz="0" w:space="0" w:color="auto"/>
            <w:right w:val="none" w:sz="0" w:space="0" w:color="auto"/>
          </w:divBdr>
        </w:div>
        <w:div w:id="1626229441">
          <w:marLeft w:val="0"/>
          <w:marRight w:val="0"/>
          <w:marTop w:val="0"/>
          <w:marBottom w:val="0"/>
          <w:divBdr>
            <w:top w:val="none" w:sz="0" w:space="0" w:color="auto"/>
            <w:left w:val="none" w:sz="0" w:space="0" w:color="auto"/>
            <w:bottom w:val="none" w:sz="0" w:space="0" w:color="auto"/>
            <w:right w:val="none" w:sz="0" w:space="0" w:color="auto"/>
          </w:divBdr>
        </w:div>
        <w:div w:id="1829666545">
          <w:marLeft w:val="0"/>
          <w:marRight w:val="0"/>
          <w:marTop w:val="0"/>
          <w:marBottom w:val="0"/>
          <w:divBdr>
            <w:top w:val="none" w:sz="0" w:space="0" w:color="auto"/>
            <w:left w:val="none" w:sz="0" w:space="0" w:color="auto"/>
            <w:bottom w:val="none" w:sz="0" w:space="0" w:color="auto"/>
            <w:right w:val="none" w:sz="0" w:space="0" w:color="auto"/>
          </w:divBdr>
        </w:div>
        <w:div w:id="237639688">
          <w:marLeft w:val="0"/>
          <w:marRight w:val="0"/>
          <w:marTop w:val="0"/>
          <w:marBottom w:val="0"/>
          <w:divBdr>
            <w:top w:val="none" w:sz="0" w:space="0" w:color="auto"/>
            <w:left w:val="none" w:sz="0" w:space="0" w:color="auto"/>
            <w:bottom w:val="none" w:sz="0" w:space="0" w:color="auto"/>
            <w:right w:val="none" w:sz="0" w:space="0" w:color="auto"/>
          </w:divBdr>
        </w:div>
        <w:div w:id="2086805432">
          <w:marLeft w:val="0"/>
          <w:marRight w:val="0"/>
          <w:marTop w:val="0"/>
          <w:marBottom w:val="0"/>
          <w:divBdr>
            <w:top w:val="none" w:sz="0" w:space="0" w:color="auto"/>
            <w:left w:val="none" w:sz="0" w:space="0" w:color="auto"/>
            <w:bottom w:val="none" w:sz="0" w:space="0" w:color="auto"/>
            <w:right w:val="none" w:sz="0" w:space="0" w:color="auto"/>
          </w:divBdr>
        </w:div>
        <w:div w:id="1646279568">
          <w:marLeft w:val="0"/>
          <w:marRight w:val="0"/>
          <w:marTop w:val="0"/>
          <w:marBottom w:val="0"/>
          <w:divBdr>
            <w:top w:val="none" w:sz="0" w:space="0" w:color="auto"/>
            <w:left w:val="none" w:sz="0" w:space="0" w:color="auto"/>
            <w:bottom w:val="none" w:sz="0" w:space="0" w:color="auto"/>
            <w:right w:val="none" w:sz="0" w:space="0" w:color="auto"/>
          </w:divBdr>
        </w:div>
        <w:div w:id="800148110">
          <w:marLeft w:val="0"/>
          <w:marRight w:val="0"/>
          <w:marTop w:val="0"/>
          <w:marBottom w:val="0"/>
          <w:divBdr>
            <w:top w:val="none" w:sz="0" w:space="0" w:color="auto"/>
            <w:left w:val="none" w:sz="0" w:space="0" w:color="auto"/>
            <w:bottom w:val="none" w:sz="0" w:space="0" w:color="auto"/>
            <w:right w:val="none" w:sz="0" w:space="0" w:color="auto"/>
          </w:divBdr>
        </w:div>
        <w:div w:id="1375888576">
          <w:marLeft w:val="0"/>
          <w:marRight w:val="0"/>
          <w:marTop w:val="0"/>
          <w:marBottom w:val="0"/>
          <w:divBdr>
            <w:top w:val="none" w:sz="0" w:space="0" w:color="auto"/>
            <w:left w:val="none" w:sz="0" w:space="0" w:color="auto"/>
            <w:bottom w:val="none" w:sz="0" w:space="0" w:color="auto"/>
            <w:right w:val="none" w:sz="0" w:space="0" w:color="auto"/>
          </w:divBdr>
        </w:div>
        <w:div w:id="1038704932">
          <w:marLeft w:val="0"/>
          <w:marRight w:val="0"/>
          <w:marTop w:val="0"/>
          <w:marBottom w:val="0"/>
          <w:divBdr>
            <w:top w:val="none" w:sz="0" w:space="0" w:color="auto"/>
            <w:left w:val="none" w:sz="0" w:space="0" w:color="auto"/>
            <w:bottom w:val="none" w:sz="0" w:space="0" w:color="auto"/>
            <w:right w:val="none" w:sz="0" w:space="0" w:color="auto"/>
          </w:divBdr>
        </w:div>
        <w:div w:id="1071973224">
          <w:marLeft w:val="0"/>
          <w:marRight w:val="0"/>
          <w:marTop w:val="0"/>
          <w:marBottom w:val="0"/>
          <w:divBdr>
            <w:top w:val="none" w:sz="0" w:space="0" w:color="auto"/>
            <w:left w:val="none" w:sz="0" w:space="0" w:color="auto"/>
            <w:bottom w:val="none" w:sz="0" w:space="0" w:color="auto"/>
            <w:right w:val="none" w:sz="0" w:space="0" w:color="auto"/>
          </w:divBdr>
        </w:div>
        <w:div w:id="1051465189">
          <w:marLeft w:val="0"/>
          <w:marRight w:val="0"/>
          <w:marTop w:val="0"/>
          <w:marBottom w:val="0"/>
          <w:divBdr>
            <w:top w:val="none" w:sz="0" w:space="0" w:color="auto"/>
            <w:left w:val="none" w:sz="0" w:space="0" w:color="auto"/>
            <w:bottom w:val="none" w:sz="0" w:space="0" w:color="auto"/>
            <w:right w:val="none" w:sz="0" w:space="0" w:color="auto"/>
          </w:divBdr>
        </w:div>
        <w:div w:id="1878009398">
          <w:marLeft w:val="0"/>
          <w:marRight w:val="0"/>
          <w:marTop w:val="0"/>
          <w:marBottom w:val="0"/>
          <w:divBdr>
            <w:top w:val="none" w:sz="0" w:space="0" w:color="auto"/>
            <w:left w:val="none" w:sz="0" w:space="0" w:color="auto"/>
            <w:bottom w:val="none" w:sz="0" w:space="0" w:color="auto"/>
            <w:right w:val="none" w:sz="0" w:space="0" w:color="auto"/>
          </w:divBdr>
        </w:div>
        <w:div w:id="79761716">
          <w:marLeft w:val="0"/>
          <w:marRight w:val="0"/>
          <w:marTop w:val="0"/>
          <w:marBottom w:val="0"/>
          <w:divBdr>
            <w:top w:val="none" w:sz="0" w:space="0" w:color="auto"/>
            <w:left w:val="none" w:sz="0" w:space="0" w:color="auto"/>
            <w:bottom w:val="none" w:sz="0" w:space="0" w:color="auto"/>
            <w:right w:val="none" w:sz="0" w:space="0" w:color="auto"/>
          </w:divBdr>
        </w:div>
        <w:div w:id="144199567">
          <w:marLeft w:val="0"/>
          <w:marRight w:val="0"/>
          <w:marTop w:val="0"/>
          <w:marBottom w:val="0"/>
          <w:divBdr>
            <w:top w:val="none" w:sz="0" w:space="0" w:color="auto"/>
            <w:left w:val="none" w:sz="0" w:space="0" w:color="auto"/>
            <w:bottom w:val="none" w:sz="0" w:space="0" w:color="auto"/>
            <w:right w:val="none" w:sz="0" w:space="0" w:color="auto"/>
          </w:divBdr>
        </w:div>
        <w:div w:id="869222448">
          <w:marLeft w:val="0"/>
          <w:marRight w:val="0"/>
          <w:marTop w:val="0"/>
          <w:marBottom w:val="0"/>
          <w:divBdr>
            <w:top w:val="none" w:sz="0" w:space="0" w:color="auto"/>
            <w:left w:val="none" w:sz="0" w:space="0" w:color="auto"/>
            <w:bottom w:val="none" w:sz="0" w:space="0" w:color="auto"/>
            <w:right w:val="none" w:sz="0" w:space="0" w:color="auto"/>
          </w:divBdr>
        </w:div>
        <w:div w:id="156386560">
          <w:marLeft w:val="0"/>
          <w:marRight w:val="0"/>
          <w:marTop w:val="0"/>
          <w:marBottom w:val="0"/>
          <w:divBdr>
            <w:top w:val="none" w:sz="0" w:space="0" w:color="auto"/>
            <w:left w:val="none" w:sz="0" w:space="0" w:color="auto"/>
            <w:bottom w:val="none" w:sz="0" w:space="0" w:color="auto"/>
            <w:right w:val="none" w:sz="0" w:space="0" w:color="auto"/>
          </w:divBdr>
        </w:div>
        <w:div w:id="1001473930">
          <w:marLeft w:val="0"/>
          <w:marRight w:val="0"/>
          <w:marTop w:val="0"/>
          <w:marBottom w:val="0"/>
          <w:divBdr>
            <w:top w:val="none" w:sz="0" w:space="0" w:color="auto"/>
            <w:left w:val="none" w:sz="0" w:space="0" w:color="auto"/>
            <w:bottom w:val="none" w:sz="0" w:space="0" w:color="auto"/>
            <w:right w:val="none" w:sz="0" w:space="0" w:color="auto"/>
          </w:divBdr>
        </w:div>
        <w:div w:id="174343558">
          <w:marLeft w:val="0"/>
          <w:marRight w:val="0"/>
          <w:marTop w:val="0"/>
          <w:marBottom w:val="0"/>
          <w:divBdr>
            <w:top w:val="none" w:sz="0" w:space="0" w:color="auto"/>
            <w:left w:val="none" w:sz="0" w:space="0" w:color="auto"/>
            <w:bottom w:val="none" w:sz="0" w:space="0" w:color="auto"/>
            <w:right w:val="none" w:sz="0" w:space="0" w:color="auto"/>
          </w:divBdr>
        </w:div>
        <w:div w:id="1334869313">
          <w:marLeft w:val="0"/>
          <w:marRight w:val="0"/>
          <w:marTop w:val="0"/>
          <w:marBottom w:val="0"/>
          <w:divBdr>
            <w:top w:val="none" w:sz="0" w:space="0" w:color="auto"/>
            <w:left w:val="none" w:sz="0" w:space="0" w:color="auto"/>
            <w:bottom w:val="none" w:sz="0" w:space="0" w:color="auto"/>
            <w:right w:val="none" w:sz="0" w:space="0" w:color="auto"/>
          </w:divBdr>
        </w:div>
        <w:div w:id="1615671172">
          <w:marLeft w:val="0"/>
          <w:marRight w:val="0"/>
          <w:marTop w:val="0"/>
          <w:marBottom w:val="0"/>
          <w:divBdr>
            <w:top w:val="none" w:sz="0" w:space="0" w:color="auto"/>
            <w:left w:val="none" w:sz="0" w:space="0" w:color="auto"/>
            <w:bottom w:val="none" w:sz="0" w:space="0" w:color="auto"/>
            <w:right w:val="none" w:sz="0" w:space="0" w:color="auto"/>
          </w:divBdr>
        </w:div>
        <w:div w:id="1638759069">
          <w:marLeft w:val="0"/>
          <w:marRight w:val="0"/>
          <w:marTop w:val="0"/>
          <w:marBottom w:val="0"/>
          <w:divBdr>
            <w:top w:val="none" w:sz="0" w:space="0" w:color="auto"/>
            <w:left w:val="none" w:sz="0" w:space="0" w:color="auto"/>
            <w:bottom w:val="none" w:sz="0" w:space="0" w:color="auto"/>
            <w:right w:val="none" w:sz="0" w:space="0" w:color="auto"/>
          </w:divBdr>
        </w:div>
        <w:div w:id="2044592740">
          <w:marLeft w:val="0"/>
          <w:marRight w:val="0"/>
          <w:marTop w:val="0"/>
          <w:marBottom w:val="0"/>
          <w:divBdr>
            <w:top w:val="none" w:sz="0" w:space="0" w:color="auto"/>
            <w:left w:val="none" w:sz="0" w:space="0" w:color="auto"/>
            <w:bottom w:val="none" w:sz="0" w:space="0" w:color="auto"/>
            <w:right w:val="none" w:sz="0" w:space="0" w:color="auto"/>
          </w:divBdr>
        </w:div>
        <w:div w:id="1178496100">
          <w:marLeft w:val="0"/>
          <w:marRight w:val="0"/>
          <w:marTop w:val="0"/>
          <w:marBottom w:val="0"/>
          <w:divBdr>
            <w:top w:val="none" w:sz="0" w:space="0" w:color="auto"/>
            <w:left w:val="none" w:sz="0" w:space="0" w:color="auto"/>
            <w:bottom w:val="none" w:sz="0" w:space="0" w:color="auto"/>
            <w:right w:val="none" w:sz="0" w:space="0" w:color="auto"/>
          </w:divBdr>
        </w:div>
        <w:div w:id="1597639281">
          <w:marLeft w:val="0"/>
          <w:marRight w:val="0"/>
          <w:marTop w:val="0"/>
          <w:marBottom w:val="0"/>
          <w:divBdr>
            <w:top w:val="none" w:sz="0" w:space="0" w:color="auto"/>
            <w:left w:val="none" w:sz="0" w:space="0" w:color="auto"/>
            <w:bottom w:val="none" w:sz="0" w:space="0" w:color="auto"/>
            <w:right w:val="none" w:sz="0" w:space="0" w:color="auto"/>
          </w:divBdr>
        </w:div>
        <w:div w:id="337847922">
          <w:marLeft w:val="0"/>
          <w:marRight w:val="0"/>
          <w:marTop w:val="0"/>
          <w:marBottom w:val="0"/>
          <w:divBdr>
            <w:top w:val="none" w:sz="0" w:space="0" w:color="auto"/>
            <w:left w:val="none" w:sz="0" w:space="0" w:color="auto"/>
            <w:bottom w:val="none" w:sz="0" w:space="0" w:color="auto"/>
            <w:right w:val="none" w:sz="0" w:space="0" w:color="auto"/>
          </w:divBdr>
        </w:div>
        <w:div w:id="1689671207">
          <w:marLeft w:val="0"/>
          <w:marRight w:val="0"/>
          <w:marTop w:val="0"/>
          <w:marBottom w:val="0"/>
          <w:divBdr>
            <w:top w:val="none" w:sz="0" w:space="0" w:color="auto"/>
            <w:left w:val="none" w:sz="0" w:space="0" w:color="auto"/>
            <w:bottom w:val="none" w:sz="0" w:space="0" w:color="auto"/>
            <w:right w:val="none" w:sz="0" w:space="0" w:color="auto"/>
          </w:divBdr>
        </w:div>
        <w:div w:id="1141658486">
          <w:marLeft w:val="0"/>
          <w:marRight w:val="0"/>
          <w:marTop w:val="0"/>
          <w:marBottom w:val="0"/>
          <w:divBdr>
            <w:top w:val="none" w:sz="0" w:space="0" w:color="auto"/>
            <w:left w:val="none" w:sz="0" w:space="0" w:color="auto"/>
            <w:bottom w:val="none" w:sz="0" w:space="0" w:color="auto"/>
            <w:right w:val="none" w:sz="0" w:space="0" w:color="auto"/>
          </w:divBdr>
        </w:div>
        <w:div w:id="16391851">
          <w:marLeft w:val="0"/>
          <w:marRight w:val="0"/>
          <w:marTop w:val="0"/>
          <w:marBottom w:val="0"/>
          <w:divBdr>
            <w:top w:val="none" w:sz="0" w:space="0" w:color="auto"/>
            <w:left w:val="none" w:sz="0" w:space="0" w:color="auto"/>
            <w:bottom w:val="none" w:sz="0" w:space="0" w:color="auto"/>
            <w:right w:val="none" w:sz="0" w:space="0" w:color="auto"/>
          </w:divBdr>
        </w:div>
        <w:div w:id="456996174">
          <w:marLeft w:val="0"/>
          <w:marRight w:val="0"/>
          <w:marTop w:val="0"/>
          <w:marBottom w:val="0"/>
          <w:divBdr>
            <w:top w:val="none" w:sz="0" w:space="0" w:color="auto"/>
            <w:left w:val="none" w:sz="0" w:space="0" w:color="auto"/>
            <w:bottom w:val="none" w:sz="0" w:space="0" w:color="auto"/>
            <w:right w:val="none" w:sz="0" w:space="0" w:color="auto"/>
          </w:divBdr>
        </w:div>
        <w:div w:id="86080116">
          <w:marLeft w:val="0"/>
          <w:marRight w:val="0"/>
          <w:marTop w:val="0"/>
          <w:marBottom w:val="0"/>
          <w:divBdr>
            <w:top w:val="none" w:sz="0" w:space="0" w:color="auto"/>
            <w:left w:val="none" w:sz="0" w:space="0" w:color="auto"/>
            <w:bottom w:val="none" w:sz="0" w:space="0" w:color="auto"/>
            <w:right w:val="none" w:sz="0" w:space="0" w:color="auto"/>
          </w:divBdr>
        </w:div>
        <w:div w:id="1438793239">
          <w:marLeft w:val="0"/>
          <w:marRight w:val="0"/>
          <w:marTop w:val="0"/>
          <w:marBottom w:val="0"/>
          <w:divBdr>
            <w:top w:val="none" w:sz="0" w:space="0" w:color="auto"/>
            <w:left w:val="none" w:sz="0" w:space="0" w:color="auto"/>
            <w:bottom w:val="none" w:sz="0" w:space="0" w:color="auto"/>
            <w:right w:val="none" w:sz="0" w:space="0" w:color="auto"/>
          </w:divBdr>
        </w:div>
        <w:div w:id="494496282">
          <w:marLeft w:val="0"/>
          <w:marRight w:val="0"/>
          <w:marTop w:val="0"/>
          <w:marBottom w:val="0"/>
          <w:divBdr>
            <w:top w:val="none" w:sz="0" w:space="0" w:color="auto"/>
            <w:left w:val="none" w:sz="0" w:space="0" w:color="auto"/>
            <w:bottom w:val="none" w:sz="0" w:space="0" w:color="auto"/>
            <w:right w:val="none" w:sz="0" w:space="0" w:color="auto"/>
          </w:divBdr>
        </w:div>
        <w:div w:id="186062625">
          <w:marLeft w:val="0"/>
          <w:marRight w:val="0"/>
          <w:marTop w:val="0"/>
          <w:marBottom w:val="0"/>
          <w:divBdr>
            <w:top w:val="none" w:sz="0" w:space="0" w:color="auto"/>
            <w:left w:val="none" w:sz="0" w:space="0" w:color="auto"/>
            <w:bottom w:val="none" w:sz="0" w:space="0" w:color="auto"/>
            <w:right w:val="none" w:sz="0" w:space="0" w:color="auto"/>
          </w:divBdr>
        </w:div>
        <w:div w:id="1626885717">
          <w:marLeft w:val="0"/>
          <w:marRight w:val="0"/>
          <w:marTop w:val="0"/>
          <w:marBottom w:val="0"/>
          <w:divBdr>
            <w:top w:val="none" w:sz="0" w:space="0" w:color="auto"/>
            <w:left w:val="none" w:sz="0" w:space="0" w:color="auto"/>
            <w:bottom w:val="none" w:sz="0" w:space="0" w:color="auto"/>
            <w:right w:val="none" w:sz="0" w:space="0" w:color="auto"/>
          </w:divBdr>
        </w:div>
        <w:div w:id="1051342400">
          <w:marLeft w:val="0"/>
          <w:marRight w:val="0"/>
          <w:marTop w:val="0"/>
          <w:marBottom w:val="0"/>
          <w:divBdr>
            <w:top w:val="none" w:sz="0" w:space="0" w:color="auto"/>
            <w:left w:val="none" w:sz="0" w:space="0" w:color="auto"/>
            <w:bottom w:val="none" w:sz="0" w:space="0" w:color="auto"/>
            <w:right w:val="none" w:sz="0" w:space="0" w:color="auto"/>
          </w:divBdr>
        </w:div>
        <w:div w:id="1082945775">
          <w:marLeft w:val="0"/>
          <w:marRight w:val="0"/>
          <w:marTop w:val="0"/>
          <w:marBottom w:val="0"/>
          <w:divBdr>
            <w:top w:val="none" w:sz="0" w:space="0" w:color="auto"/>
            <w:left w:val="none" w:sz="0" w:space="0" w:color="auto"/>
            <w:bottom w:val="none" w:sz="0" w:space="0" w:color="auto"/>
            <w:right w:val="none" w:sz="0" w:space="0" w:color="auto"/>
          </w:divBdr>
        </w:div>
        <w:div w:id="764420246">
          <w:marLeft w:val="0"/>
          <w:marRight w:val="0"/>
          <w:marTop w:val="0"/>
          <w:marBottom w:val="0"/>
          <w:divBdr>
            <w:top w:val="none" w:sz="0" w:space="0" w:color="auto"/>
            <w:left w:val="none" w:sz="0" w:space="0" w:color="auto"/>
            <w:bottom w:val="none" w:sz="0" w:space="0" w:color="auto"/>
            <w:right w:val="none" w:sz="0" w:space="0" w:color="auto"/>
          </w:divBdr>
        </w:div>
        <w:div w:id="957025144">
          <w:marLeft w:val="0"/>
          <w:marRight w:val="0"/>
          <w:marTop w:val="0"/>
          <w:marBottom w:val="0"/>
          <w:divBdr>
            <w:top w:val="none" w:sz="0" w:space="0" w:color="auto"/>
            <w:left w:val="none" w:sz="0" w:space="0" w:color="auto"/>
            <w:bottom w:val="none" w:sz="0" w:space="0" w:color="auto"/>
            <w:right w:val="none" w:sz="0" w:space="0" w:color="auto"/>
          </w:divBdr>
        </w:div>
        <w:div w:id="223027171">
          <w:marLeft w:val="0"/>
          <w:marRight w:val="0"/>
          <w:marTop w:val="0"/>
          <w:marBottom w:val="0"/>
          <w:divBdr>
            <w:top w:val="none" w:sz="0" w:space="0" w:color="auto"/>
            <w:left w:val="none" w:sz="0" w:space="0" w:color="auto"/>
            <w:bottom w:val="none" w:sz="0" w:space="0" w:color="auto"/>
            <w:right w:val="none" w:sz="0" w:space="0" w:color="auto"/>
          </w:divBdr>
        </w:div>
        <w:div w:id="1337077543">
          <w:marLeft w:val="0"/>
          <w:marRight w:val="0"/>
          <w:marTop w:val="0"/>
          <w:marBottom w:val="0"/>
          <w:divBdr>
            <w:top w:val="none" w:sz="0" w:space="0" w:color="auto"/>
            <w:left w:val="none" w:sz="0" w:space="0" w:color="auto"/>
            <w:bottom w:val="none" w:sz="0" w:space="0" w:color="auto"/>
            <w:right w:val="none" w:sz="0" w:space="0" w:color="auto"/>
          </w:divBdr>
        </w:div>
        <w:div w:id="248543243">
          <w:marLeft w:val="0"/>
          <w:marRight w:val="0"/>
          <w:marTop w:val="0"/>
          <w:marBottom w:val="0"/>
          <w:divBdr>
            <w:top w:val="none" w:sz="0" w:space="0" w:color="auto"/>
            <w:left w:val="none" w:sz="0" w:space="0" w:color="auto"/>
            <w:bottom w:val="none" w:sz="0" w:space="0" w:color="auto"/>
            <w:right w:val="none" w:sz="0" w:space="0" w:color="auto"/>
          </w:divBdr>
        </w:div>
        <w:div w:id="1535120517">
          <w:marLeft w:val="0"/>
          <w:marRight w:val="0"/>
          <w:marTop w:val="0"/>
          <w:marBottom w:val="0"/>
          <w:divBdr>
            <w:top w:val="none" w:sz="0" w:space="0" w:color="auto"/>
            <w:left w:val="none" w:sz="0" w:space="0" w:color="auto"/>
            <w:bottom w:val="none" w:sz="0" w:space="0" w:color="auto"/>
            <w:right w:val="none" w:sz="0" w:space="0" w:color="auto"/>
          </w:divBdr>
        </w:div>
        <w:div w:id="1050424182">
          <w:marLeft w:val="0"/>
          <w:marRight w:val="0"/>
          <w:marTop w:val="0"/>
          <w:marBottom w:val="0"/>
          <w:divBdr>
            <w:top w:val="none" w:sz="0" w:space="0" w:color="auto"/>
            <w:left w:val="none" w:sz="0" w:space="0" w:color="auto"/>
            <w:bottom w:val="none" w:sz="0" w:space="0" w:color="auto"/>
            <w:right w:val="none" w:sz="0" w:space="0" w:color="auto"/>
          </w:divBdr>
        </w:div>
        <w:div w:id="1557278331">
          <w:marLeft w:val="0"/>
          <w:marRight w:val="0"/>
          <w:marTop w:val="0"/>
          <w:marBottom w:val="0"/>
          <w:divBdr>
            <w:top w:val="none" w:sz="0" w:space="0" w:color="auto"/>
            <w:left w:val="none" w:sz="0" w:space="0" w:color="auto"/>
            <w:bottom w:val="none" w:sz="0" w:space="0" w:color="auto"/>
            <w:right w:val="none" w:sz="0" w:space="0" w:color="auto"/>
          </w:divBdr>
        </w:div>
        <w:div w:id="1236086185">
          <w:marLeft w:val="0"/>
          <w:marRight w:val="0"/>
          <w:marTop w:val="0"/>
          <w:marBottom w:val="0"/>
          <w:divBdr>
            <w:top w:val="none" w:sz="0" w:space="0" w:color="auto"/>
            <w:left w:val="none" w:sz="0" w:space="0" w:color="auto"/>
            <w:bottom w:val="none" w:sz="0" w:space="0" w:color="auto"/>
            <w:right w:val="none" w:sz="0" w:space="0" w:color="auto"/>
          </w:divBdr>
        </w:div>
        <w:div w:id="1266694347">
          <w:marLeft w:val="0"/>
          <w:marRight w:val="0"/>
          <w:marTop w:val="0"/>
          <w:marBottom w:val="0"/>
          <w:divBdr>
            <w:top w:val="none" w:sz="0" w:space="0" w:color="auto"/>
            <w:left w:val="none" w:sz="0" w:space="0" w:color="auto"/>
            <w:bottom w:val="none" w:sz="0" w:space="0" w:color="auto"/>
            <w:right w:val="none" w:sz="0" w:space="0" w:color="auto"/>
          </w:divBdr>
        </w:div>
        <w:div w:id="1741101126">
          <w:marLeft w:val="0"/>
          <w:marRight w:val="0"/>
          <w:marTop w:val="0"/>
          <w:marBottom w:val="0"/>
          <w:divBdr>
            <w:top w:val="none" w:sz="0" w:space="0" w:color="auto"/>
            <w:left w:val="none" w:sz="0" w:space="0" w:color="auto"/>
            <w:bottom w:val="none" w:sz="0" w:space="0" w:color="auto"/>
            <w:right w:val="none" w:sz="0" w:space="0" w:color="auto"/>
          </w:divBdr>
        </w:div>
        <w:div w:id="1220507740">
          <w:marLeft w:val="0"/>
          <w:marRight w:val="0"/>
          <w:marTop w:val="0"/>
          <w:marBottom w:val="0"/>
          <w:divBdr>
            <w:top w:val="none" w:sz="0" w:space="0" w:color="auto"/>
            <w:left w:val="none" w:sz="0" w:space="0" w:color="auto"/>
            <w:bottom w:val="none" w:sz="0" w:space="0" w:color="auto"/>
            <w:right w:val="none" w:sz="0" w:space="0" w:color="auto"/>
          </w:divBdr>
        </w:div>
        <w:div w:id="2070418580">
          <w:marLeft w:val="0"/>
          <w:marRight w:val="0"/>
          <w:marTop w:val="0"/>
          <w:marBottom w:val="0"/>
          <w:divBdr>
            <w:top w:val="none" w:sz="0" w:space="0" w:color="auto"/>
            <w:left w:val="none" w:sz="0" w:space="0" w:color="auto"/>
            <w:bottom w:val="none" w:sz="0" w:space="0" w:color="auto"/>
            <w:right w:val="none" w:sz="0" w:space="0" w:color="auto"/>
          </w:divBdr>
        </w:div>
        <w:div w:id="254946920">
          <w:marLeft w:val="0"/>
          <w:marRight w:val="0"/>
          <w:marTop w:val="0"/>
          <w:marBottom w:val="0"/>
          <w:divBdr>
            <w:top w:val="none" w:sz="0" w:space="0" w:color="auto"/>
            <w:left w:val="none" w:sz="0" w:space="0" w:color="auto"/>
            <w:bottom w:val="none" w:sz="0" w:space="0" w:color="auto"/>
            <w:right w:val="none" w:sz="0" w:space="0" w:color="auto"/>
          </w:divBdr>
        </w:div>
        <w:div w:id="1688755518">
          <w:marLeft w:val="0"/>
          <w:marRight w:val="0"/>
          <w:marTop w:val="0"/>
          <w:marBottom w:val="0"/>
          <w:divBdr>
            <w:top w:val="none" w:sz="0" w:space="0" w:color="auto"/>
            <w:left w:val="none" w:sz="0" w:space="0" w:color="auto"/>
            <w:bottom w:val="none" w:sz="0" w:space="0" w:color="auto"/>
            <w:right w:val="none" w:sz="0" w:space="0" w:color="auto"/>
          </w:divBdr>
        </w:div>
        <w:div w:id="659505819">
          <w:marLeft w:val="0"/>
          <w:marRight w:val="0"/>
          <w:marTop w:val="0"/>
          <w:marBottom w:val="0"/>
          <w:divBdr>
            <w:top w:val="none" w:sz="0" w:space="0" w:color="auto"/>
            <w:left w:val="none" w:sz="0" w:space="0" w:color="auto"/>
            <w:bottom w:val="none" w:sz="0" w:space="0" w:color="auto"/>
            <w:right w:val="none" w:sz="0" w:space="0" w:color="auto"/>
          </w:divBdr>
        </w:div>
        <w:div w:id="1177580843">
          <w:marLeft w:val="0"/>
          <w:marRight w:val="0"/>
          <w:marTop w:val="0"/>
          <w:marBottom w:val="0"/>
          <w:divBdr>
            <w:top w:val="none" w:sz="0" w:space="0" w:color="auto"/>
            <w:left w:val="none" w:sz="0" w:space="0" w:color="auto"/>
            <w:bottom w:val="none" w:sz="0" w:space="0" w:color="auto"/>
            <w:right w:val="none" w:sz="0" w:space="0" w:color="auto"/>
          </w:divBdr>
        </w:div>
        <w:div w:id="782654374">
          <w:marLeft w:val="0"/>
          <w:marRight w:val="0"/>
          <w:marTop w:val="0"/>
          <w:marBottom w:val="0"/>
          <w:divBdr>
            <w:top w:val="none" w:sz="0" w:space="0" w:color="auto"/>
            <w:left w:val="none" w:sz="0" w:space="0" w:color="auto"/>
            <w:bottom w:val="none" w:sz="0" w:space="0" w:color="auto"/>
            <w:right w:val="none" w:sz="0" w:space="0" w:color="auto"/>
          </w:divBdr>
        </w:div>
        <w:div w:id="82269079">
          <w:marLeft w:val="0"/>
          <w:marRight w:val="0"/>
          <w:marTop w:val="0"/>
          <w:marBottom w:val="0"/>
          <w:divBdr>
            <w:top w:val="none" w:sz="0" w:space="0" w:color="auto"/>
            <w:left w:val="none" w:sz="0" w:space="0" w:color="auto"/>
            <w:bottom w:val="none" w:sz="0" w:space="0" w:color="auto"/>
            <w:right w:val="none" w:sz="0" w:space="0" w:color="auto"/>
          </w:divBdr>
        </w:div>
        <w:div w:id="1974478404">
          <w:marLeft w:val="0"/>
          <w:marRight w:val="0"/>
          <w:marTop w:val="0"/>
          <w:marBottom w:val="0"/>
          <w:divBdr>
            <w:top w:val="none" w:sz="0" w:space="0" w:color="auto"/>
            <w:left w:val="none" w:sz="0" w:space="0" w:color="auto"/>
            <w:bottom w:val="none" w:sz="0" w:space="0" w:color="auto"/>
            <w:right w:val="none" w:sz="0" w:space="0" w:color="auto"/>
          </w:divBdr>
        </w:div>
        <w:div w:id="432215449">
          <w:marLeft w:val="0"/>
          <w:marRight w:val="0"/>
          <w:marTop w:val="0"/>
          <w:marBottom w:val="0"/>
          <w:divBdr>
            <w:top w:val="none" w:sz="0" w:space="0" w:color="auto"/>
            <w:left w:val="none" w:sz="0" w:space="0" w:color="auto"/>
            <w:bottom w:val="none" w:sz="0" w:space="0" w:color="auto"/>
            <w:right w:val="none" w:sz="0" w:space="0" w:color="auto"/>
          </w:divBdr>
        </w:div>
        <w:div w:id="472909059">
          <w:marLeft w:val="0"/>
          <w:marRight w:val="0"/>
          <w:marTop w:val="0"/>
          <w:marBottom w:val="0"/>
          <w:divBdr>
            <w:top w:val="none" w:sz="0" w:space="0" w:color="auto"/>
            <w:left w:val="none" w:sz="0" w:space="0" w:color="auto"/>
            <w:bottom w:val="none" w:sz="0" w:space="0" w:color="auto"/>
            <w:right w:val="none" w:sz="0" w:space="0" w:color="auto"/>
          </w:divBdr>
        </w:div>
        <w:div w:id="1065420666">
          <w:marLeft w:val="0"/>
          <w:marRight w:val="0"/>
          <w:marTop w:val="0"/>
          <w:marBottom w:val="0"/>
          <w:divBdr>
            <w:top w:val="none" w:sz="0" w:space="0" w:color="auto"/>
            <w:left w:val="none" w:sz="0" w:space="0" w:color="auto"/>
            <w:bottom w:val="none" w:sz="0" w:space="0" w:color="auto"/>
            <w:right w:val="none" w:sz="0" w:space="0" w:color="auto"/>
          </w:divBdr>
        </w:div>
        <w:div w:id="1262296545">
          <w:marLeft w:val="0"/>
          <w:marRight w:val="0"/>
          <w:marTop w:val="0"/>
          <w:marBottom w:val="0"/>
          <w:divBdr>
            <w:top w:val="none" w:sz="0" w:space="0" w:color="auto"/>
            <w:left w:val="none" w:sz="0" w:space="0" w:color="auto"/>
            <w:bottom w:val="none" w:sz="0" w:space="0" w:color="auto"/>
            <w:right w:val="none" w:sz="0" w:space="0" w:color="auto"/>
          </w:divBdr>
        </w:div>
        <w:div w:id="1243876807">
          <w:marLeft w:val="0"/>
          <w:marRight w:val="0"/>
          <w:marTop w:val="0"/>
          <w:marBottom w:val="0"/>
          <w:divBdr>
            <w:top w:val="none" w:sz="0" w:space="0" w:color="auto"/>
            <w:left w:val="none" w:sz="0" w:space="0" w:color="auto"/>
            <w:bottom w:val="none" w:sz="0" w:space="0" w:color="auto"/>
            <w:right w:val="none" w:sz="0" w:space="0" w:color="auto"/>
          </w:divBdr>
        </w:div>
        <w:div w:id="125859149">
          <w:marLeft w:val="0"/>
          <w:marRight w:val="0"/>
          <w:marTop w:val="0"/>
          <w:marBottom w:val="0"/>
          <w:divBdr>
            <w:top w:val="none" w:sz="0" w:space="0" w:color="auto"/>
            <w:left w:val="none" w:sz="0" w:space="0" w:color="auto"/>
            <w:bottom w:val="none" w:sz="0" w:space="0" w:color="auto"/>
            <w:right w:val="none" w:sz="0" w:space="0" w:color="auto"/>
          </w:divBdr>
        </w:div>
        <w:div w:id="1183862382">
          <w:marLeft w:val="0"/>
          <w:marRight w:val="0"/>
          <w:marTop w:val="0"/>
          <w:marBottom w:val="0"/>
          <w:divBdr>
            <w:top w:val="none" w:sz="0" w:space="0" w:color="auto"/>
            <w:left w:val="none" w:sz="0" w:space="0" w:color="auto"/>
            <w:bottom w:val="none" w:sz="0" w:space="0" w:color="auto"/>
            <w:right w:val="none" w:sz="0" w:space="0" w:color="auto"/>
          </w:divBdr>
        </w:div>
        <w:div w:id="1741751019">
          <w:marLeft w:val="0"/>
          <w:marRight w:val="0"/>
          <w:marTop w:val="0"/>
          <w:marBottom w:val="0"/>
          <w:divBdr>
            <w:top w:val="none" w:sz="0" w:space="0" w:color="auto"/>
            <w:left w:val="none" w:sz="0" w:space="0" w:color="auto"/>
            <w:bottom w:val="none" w:sz="0" w:space="0" w:color="auto"/>
            <w:right w:val="none" w:sz="0" w:space="0" w:color="auto"/>
          </w:divBdr>
        </w:div>
        <w:div w:id="1956667930">
          <w:marLeft w:val="0"/>
          <w:marRight w:val="0"/>
          <w:marTop w:val="0"/>
          <w:marBottom w:val="0"/>
          <w:divBdr>
            <w:top w:val="none" w:sz="0" w:space="0" w:color="auto"/>
            <w:left w:val="none" w:sz="0" w:space="0" w:color="auto"/>
            <w:bottom w:val="none" w:sz="0" w:space="0" w:color="auto"/>
            <w:right w:val="none" w:sz="0" w:space="0" w:color="auto"/>
          </w:divBdr>
        </w:div>
        <w:div w:id="708379707">
          <w:marLeft w:val="0"/>
          <w:marRight w:val="0"/>
          <w:marTop w:val="0"/>
          <w:marBottom w:val="0"/>
          <w:divBdr>
            <w:top w:val="none" w:sz="0" w:space="0" w:color="auto"/>
            <w:left w:val="none" w:sz="0" w:space="0" w:color="auto"/>
            <w:bottom w:val="none" w:sz="0" w:space="0" w:color="auto"/>
            <w:right w:val="none" w:sz="0" w:space="0" w:color="auto"/>
          </w:divBdr>
        </w:div>
        <w:div w:id="1542206764">
          <w:marLeft w:val="0"/>
          <w:marRight w:val="0"/>
          <w:marTop w:val="0"/>
          <w:marBottom w:val="0"/>
          <w:divBdr>
            <w:top w:val="none" w:sz="0" w:space="0" w:color="auto"/>
            <w:left w:val="none" w:sz="0" w:space="0" w:color="auto"/>
            <w:bottom w:val="none" w:sz="0" w:space="0" w:color="auto"/>
            <w:right w:val="none" w:sz="0" w:space="0" w:color="auto"/>
          </w:divBdr>
        </w:div>
        <w:div w:id="1729304519">
          <w:marLeft w:val="0"/>
          <w:marRight w:val="0"/>
          <w:marTop w:val="0"/>
          <w:marBottom w:val="0"/>
          <w:divBdr>
            <w:top w:val="none" w:sz="0" w:space="0" w:color="auto"/>
            <w:left w:val="none" w:sz="0" w:space="0" w:color="auto"/>
            <w:bottom w:val="none" w:sz="0" w:space="0" w:color="auto"/>
            <w:right w:val="none" w:sz="0" w:space="0" w:color="auto"/>
          </w:divBdr>
        </w:div>
        <w:div w:id="994139065">
          <w:marLeft w:val="0"/>
          <w:marRight w:val="0"/>
          <w:marTop w:val="0"/>
          <w:marBottom w:val="0"/>
          <w:divBdr>
            <w:top w:val="none" w:sz="0" w:space="0" w:color="auto"/>
            <w:left w:val="none" w:sz="0" w:space="0" w:color="auto"/>
            <w:bottom w:val="none" w:sz="0" w:space="0" w:color="auto"/>
            <w:right w:val="none" w:sz="0" w:space="0" w:color="auto"/>
          </w:divBdr>
        </w:div>
        <w:div w:id="1678540095">
          <w:marLeft w:val="0"/>
          <w:marRight w:val="0"/>
          <w:marTop w:val="0"/>
          <w:marBottom w:val="0"/>
          <w:divBdr>
            <w:top w:val="none" w:sz="0" w:space="0" w:color="auto"/>
            <w:left w:val="none" w:sz="0" w:space="0" w:color="auto"/>
            <w:bottom w:val="none" w:sz="0" w:space="0" w:color="auto"/>
            <w:right w:val="none" w:sz="0" w:space="0" w:color="auto"/>
          </w:divBdr>
        </w:div>
        <w:div w:id="2122601579">
          <w:marLeft w:val="0"/>
          <w:marRight w:val="0"/>
          <w:marTop w:val="0"/>
          <w:marBottom w:val="0"/>
          <w:divBdr>
            <w:top w:val="none" w:sz="0" w:space="0" w:color="auto"/>
            <w:left w:val="none" w:sz="0" w:space="0" w:color="auto"/>
            <w:bottom w:val="none" w:sz="0" w:space="0" w:color="auto"/>
            <w:right w:val="none" w:sz="0" w:space="0" w:color="auto"/>
          </w:divBdr>
        </w:div>
        <w:div w:id="1004043235">
          <w:marLeft w:val="0"/>
          <w:marRight w:val="0"/>
          <w:marTop w:val="0"/>
          <w:marBottom w:val="0"/>
          <w:divBdr>
            <w:top w:val="none" w:sz="0" w:space="0" w:color="auto"/>
            <w:left w:val="none" w:sz="0" w:space="0" w:color="auto"/>
            <w:bottom w:val="none" w:sz="0" w:space="0" w:color="auto"/>
            <w:right w:val="none" w:sz="0" w:space="0" w:color="auto"/>
          </w:divBdr>
        </w:div>
        <w:div w:id="1423649002">
          <w:marLeft w:val="0"/>
          <w:marRight w:val="0"/>
          <w:marTop w:val="0"/>
          <w:marBottom w:val="0"/>
          <w:divBdr>
            <w:top w:val="none" w:sz="0" w:space="0" w:color="auto"/>
            <w:left w:val="none" w:sz="0" w:space="0" w:color="auto"/>
            <w:bottom w:val="none" w:sz="0" w:space="0" w:color="auto"/>
            <w:right w:val="none" w:sz="0" w:space="0" w:color="auto"/>
          </w:divBdr>
        </w:div>
        <w:div w:id="577061959">
          <w:marLeft w:val="0"/>
          <w:marRight w:val="0"/>
          <w:marTop w:val="0"/>
          <w:marBottom w:val="0"/>
          <w:divBdr>
            <w:top w:val="none" w:sz="0" w:space="0" w:color="auto"/>
            <w:left w:val="none" w:sz="0" w:space="0" w:color="auto"/>
            <w:bottom w:val="none" w:sz="0" w:space="0" w:color="auto"/>
            <w:right w:val="none" w:sz="0" w:space="0" w:color="auto"/>
          </w:divBdr>
        </w:div>
        <w:div w:id="59181923">
          <w:marLeft w:val="0"/>
          <w:marRight w:val="0"/>
          <w:marTop w:val="0"/>
          <w:marBottom w:val="0"/>
          <w:divBdr>
            <w:top w:val="none" w:sz="0" w:space="0" w:color="auto"/>
            <w:left w:val="none" w:sz="0" w:space="0" w:color="auto"/>
            <w:bottom w:val="none" w:sz="0" w:space="0" w:color="auto"/>
            <w:right w:val="none" w:sz="0" w:space="0" w:color="auto"/>
          </w:divBdr>
        </w:div>
        <w:div w:id="1331635934">
          <w:marLeft w:val="0"/>
          <w:marRight w:val="0"/>
          <w:marTop w:val="0"/>
          <w:marBottom w:val="0"/>
          <w:divBdr>
            <w:top w:val="none" w:sz="0" w:space="0" w:color="auto"/>
            <w:left w:val="none" w:sz="0" w:space="0" w:color="auto"/>
            <w:bottom w:val="none" w:sz="0" w:space="0" w:color="auto"/>
            <w:right w:val="none" w:sz="0" w:space="0" w:color="auto"/>
          </w:divBdr>
        </w:div>
        <w:div w:id="674843734">
          <w:marLeft w:val="0"/>
          <w:marRight w:val="0"/>
          <w:marTop w:val="0"/>
          <w:marBottom w:val="0"/>
          <w:divBdr>
            <w:top w:val="none" w:sz="0" w:space="0" w:color="auto"/>
            <w:left w:val="none" w:sz="0" w:space="0" w:color="auto"/>
            <w:bottom w:val="none" w:sz="0" w:space="0" w:color="auto"/>
            <w:right w:val="none" w:sz="0" w:space="0" w:color="auto"/>
          </w:divBdr>
        </w:div>
        <w:div w:id="574702213">
          <w:marLeft w:val="0"/>
          <w:marRight w:val="0"/>
          <w:marTop w:val="0"/>
          <w:marBottom w:val="0"/>
          <w:divBdr>
            <w:top w:val="none" w:sz="0" w:space="0" w:color="auto"/>
            <w:left w:val="none" w:sz="0" w:space="0" w:color="auto"/>
            <w:bottom w:val="none" w:sz="0" w:space="0" w:color="auto"/>
            <w:right w:val="none" w:sz="0" w:space="0" w:color="auto"/>
          </w:divBdr>
        </w:div>
        <w:div w:id="182670117">
          <w:marLeft w:val="0"/>
          <w:marRight w:val="0"/>
          <w:marTop w:val="0"/>
          <w:marBottom w:val="0"/>
          <w:divBdr>
            <w:top w:val="none" w:sz="0" w:space="0" w:color="auto"/>
            <w:left w:val="none" w:sz="0" w:space="0" w:color="auto"/>
            <w:bottom w:val="none" w:sz="0" w:space="0" w:color="auto"/>
            <w:right w:val="none" w:sz="0" w:space="0" w:color="auto"/>
          </w:divBdr>
        </w:div>
        <w:div w:id="1238129875">
          <w:marLeft w:val="0"/>
          <w:marRight w:val="0"/>
          <w:marTop w:val="0"/>
          <w:marBottom w:val="0"/>
          <w:divBdr>
            <w:top w:val="none" w:sz="0" w:space="0" w:color="auto"/>
            <w:left w:val="none" w:sz="0" w:space="0" w:color="auto"/>
            <w:bottom w:val="none" w:sz="0" w:space="0" w:color="auto"/>
            <w:right w:val="none" w:sz="0" w:space="0" w:color="auto"/>
          </w:divBdr>
        </w:div>
        <w:div w:id="542406968">
          <w:marLeft w:val="0"/>
          <w:marRight w:val="0"/>
          <w:marTop w:val="0"/>
          <w:marBottom w:val="0"/>
          <w:divBdr>
            <w:top w:val="none" w:sz="0" w:space="0" w:color="auto"/>
            <w:left w:val="none" w:sz="0" w:space="0" w:color="auto"/>
            <w:bottom w:val="none" w:sz="0" w:space="0" w:color="auto"/>
            <w:right w:val="none" w:sz="0" w:space="0" w:color="auto"/>
          </w:divBdr>
        </w:div>
        <w:div w:id="399522846">
          <w:marLeft w:val="0"/>
          <w:marRight w:val="0"/>
          <w:marTop w:val="0"/>
          <w:marBottom w:val="0"/>
          <w:divBdr>
            <w:top w:val="none" w:sz="0" w:space="0" w:color="auto"/>
            <w:left w:val="none" w:sz="0" w:space="0" w:color="auto"/>
            <w:bottom w:val="none" w:sz="0" w:space="0" w:color="auto"/>
            <w:right w:val="none" w:sz="0" w:space="0" w:color="auto"/>
          </w:divBdr>
        </w:div>
        <w:div w:id="1514686342">
          <w:marLeft w:val="0"/>
          <w:marRight w:val="0"/>
          <w:marTop w:val="0"/>
          <w:marBottom w:val="0"/>
          <w:divBdr>
            <w:top w:val="none" w:sz="0" w:space="0" w:color="auto"/>
            <w:left w:val="none" w:sz="0" w:space="0" w:color="auto"/>
            <w:bottom w:val="none" w:sz="0" w:space="0" w:color="auto"/>
            <w:right w:val="none" w:sz="0" w:space="0" w:color="auto"/>
          </w:divBdr>
        </w:div>
        <w:div w:id="1809394886">
          <w:marLeft w:val="0"/>
          <w:marRight w:val="0"/>
          <w:marTop w:val="0"/>
          <w:marBottom w:val="0"/>
          <w:divBdr>
            <w:top w:val="none" w:sz="0" w:space="0" w:color="auto"/>
            <w:left w:val="none" w:sz="0" w:space="0" w:color="auto"/>
            <w:bottom w:val="none" w:sz="0" w:space="0" w:color="auto"/>
            <w:right w:val="none" w:sz="0" w:space="0" w:color="auto"/>
          </w:divBdr>
        </w:div>
        <w:div w:id="1101415839">
          <w:marLeft w:val="0"/>
          <w:marRight w:val="0"/>
          <w:marTop w:val="0"/>
          <w:marBottom w:val="0"/>
          <w:divBdr>
            <w:top w:val="none" w:sz="0" w:space="0" w:color="auto"/>
            <w:left w:val="none" w:sz="0" w:space="0" w:color="auto"/>
            <w:bottom w:val="none" w:sz="0" w:space="0" w:color="auto"/>
            <w:right w:val="none" w:sz="0" w:space="0" w:color="auto"/>
          </w:divBdr>
        </w:div>
        <w:div w:id="87427547">
          <w:marLeft w:val="0"/>
          <w:marRight w:val="0"/>
          <w:marTop w:val="0"/>
          <w:marBottom w:val="0"/>
          <w:divBdr>
            <w:top w:val="none" w:sz="0" w:space="0" w:color="auto"/>
            <w:left w:val="none" w:sz="0" w:space="0" w:color="auto"/>
            <w:bottom w:val="none" w:sz="0" w:space="0" w:color="auto"/>
            <w:right w:val="none" w:sz="0" w:space="0" w:color="auto"/>
          </w:divBdr>
        </w:div>
        <w:div w:id="677192506">
          <w:marLeft w:val="0"/>
          <w:marRight w:val="0"/>
          <w:marTop w:val="0"/>
          <w:marBottom w:val="0"/>
          <w:divBdr>
            <w:top w:val="none" w:sz="0" w:space="0" w:color="auto"/>
            <w:left w:val="none" w:sz="0" w:space="0" w:color="auto"/>
            <w:bottom w:val="none" w:sz="0" w:space="0" w:color="auto"/>
            <w:right w:val="none" w:sz="0" w:space="0" w:color="auto"/>
          </w:divBdr>
        </w:div>
        <w:div w:id="2075160288">
          <w:marLeft w:val="0"/>
          <w:marRight w:val="0"/>
          <w:marTop w:val="0"/>
          <w:marBottom w:val="0"/>
          <w:divBdr>
            <w:top w:val="none" w:sz="0" w:space="0" w:color="auto"/>
            <w:left w:val="none" w:sz="0" w:space="0" w:color="auto"/>
            <w:bottom w:val="none" w:sz="0" w:space="0" w:color="auto"/>
            <w:right w:val="none" w:sz="0" w:space="0" w:color="auto"/>
          </w:divBdr>
        </w:div>
        <w:div w:id="791633655">
          <w:marLeft w:val="0"/>
          <w:marRight w:val="0"/>
          <w:marTop w:val="0"/>
          <w:marBottom w:val="0"/>
          <w:divBdr>
            <w:top w:val="none" w:sz="0" w:space="0" w:color="auto"/>
            <w:left w:val="none" w:sz="0" w:space="0" w:color="auto"/>
            <w:bottom w:val="none" w:sz="0" w:space="0" w:color="auto"/>
            <w:right w:val="none" w:sz="0" w:space="0" w:color="auto"/>
          </w:divBdr>
        </w:div>
        <w:div w:id="1031684506">
          <w:marLeft w:val="0"/>
          <w:marRight w:val="0"/>
          <w:marTop w:val="0"/>
          <w:marBottom w:val="0"/>
          <w:divBdr>
            <w:top w:val="none" w:sz="0" w:space="0" w:color="auto"/>
            <w:left w:val="none" w:sz="0" w:space="0" w:color="auto"/>
            <w:bottom w:val="none" w:sz="0" w:space="0" w:color="auto"/>
            <w:right w:val="none" w:sz="0" w:space="0" w:color="auto"/>
          </w:divBdr>
        </w:div>
        <w:div w:id="1400709834">
          <w:marLeft w:val="0"/>
          <w:marRight w:val="0"/>
          <w:marTop w:val="0"/>
          <w:marBottom w:val="0"/>
          <w:divBdr>
            <w:top w:val="none" w:sz="0" w:space="0" w:color="auto"/>
            <w:left w:val="none" w:sz="0" w:space="0" w:color="auto"/>
            <w:bottom w:val="none" w:sz="0" w:space="0" w:color="auto"/>
            <w:right w:val="none" w:sz="0" w:space="0" w:color="auto"/>
          </w:divBdr>
        </w:div>
        <w:div w:id="561646465">
          <w:marLeft w:val="0"/>
          <w:marRight w:val="0"/>
          <w:marTop w:val="0"/>
          <w:marBottom w:val="0"/>
          <w:divBdr>
            <w:top w:val="none" w:sz="0" w:space="0" w:color="auto"/>
            <w:left w:val="none" w:sz="0" w:space="0" w:color="auto"/>
            <w:bottom w:val="none" w:sz="0" w:space="0" w:color="auto"/>
            <w:right w:val="none" w:sz="0" w:space="0" w:color="auto"/>
          </w:divBdr>
        </w:div>
        <w:div w:id="1655721338">
          <w:marLeft w:val="0"/>
          <w:marRight w:val="0"/>
          <w:marTop w:val="0"/>
          <w:marBottom w:val="0"/>
          <w:divBdr>
            <w:top w:val="none" w:sz="0" w:space="0" w:color="auto"/>
            <w:left w:val="none" w:sz="0" w:space="0" w:color="auto"/>
            <w:bottom w:val="none" w:sz="0" w:space="0" w:color="auto"/>
            <w:right w:val="none" w:sz="0" w:space="0" w:color="auto"/>
          </w:divBdr>
        </w:div>
        <w:div w:id="1428573515">
          <w:marLeft w:val="0"/>
          <w:marRight w:val="0"/>
          <w:marTop w:val="0"/>
          <w:marBottom w:val="0"/>
          <w:divBdr>
            <w:top w:val="none" w:sz="0" w:space="0" w:color="auto"/>
            <w:left w:val="none" w:sz="0" w:space="0" w:color="auto"/>
            <w:bottom w:val="none" w:sz="0" w:space="0" w:color="auto"/>
            <w:right w:val="none" w:sz="0" w:space="0" w:color="auto"/>
          </w:divBdr>
        </w:div>
        <w:div w:id="1163660312">
          <w:marLeft w:val="0"/>
          <w:marRight w:val="0"/>
          <w:marTop w:val="0"/>
          <w:marBottom w:val="0"/>
          <w:divBdr>
            <w:top w:val="none" w:sz="0" w:space="0" w:color="auto"/>
            <w:left w:val="none" w:sz="0" w:space="0" w:color="auto"/>
            <w:bottom w:val="none" w:sz="0" w:space="0" w:color="auto"/>
            <w:right w:val="none" w:sz="0" w:space="0" w:color="auto"/>
          </w:divBdr>
        </w:div>
        <w:div w:id="1840458205">
          <w:marLeft w:val="0"/>
          <w:marRight w:val="0"/>
          <w:marTop w:val="0"/>
          <w:marBottom w:val="0"/>
          <w:divBdr>
            <w:top w:val="none" w:sz="0" w:space="0" w:color="auto"/>
            <w:left w:val="none" w:sz="0" w:space="0" w:color="auto"/>
            <w:bottom w:val="none" w:sz="0" w:space="0" w:color="auto"/>
            <w:right w:val="none" w:sz="0" w:space="0" w:color="auto"/>
          </w:divBdr>
        </w:div>
        <w:div w:id="382797398">
          <w:marLeft w:val="0"/>
          <w:marRight w:val="0"/>
          <w:marTop w:val="0"/>
          <w:marBottom w:val="0"/>
          <w:divBdr>
            <w:top w:val="none" w:sz="0" w:space="0" w:color="auto"/>
            <w:left w:val="none" w:sz="0" w:space="0" w:color="auto"/>
            <w:bottom w:val="none" w:sz="0" w:space="0" w:color="auto"/>
            <w:right w:val="none" w:sz="0" w:space="0" w:color="auto"/>
          </w:divBdr>
        </w:div>
        <w:div w:id="210852294">
          <w:marLeft w:val="0"/>
          <w:marRight w:val="0"/>
          <w:marTop w:val="0"/>
          <w:marBottom w:val="0"/>
          <w:divBdr>
            <w:top w:val="none" w:sz="0" w:space="0" w:color="auto"/>
            <w:left w:val="none" w:sz="0" w:space="0" w:color="auto"/>
            <w:bottom w:val="none" w:sz="0" w:space="0" w:color="auto"/>
            <w:right w:val="none" w:sz="0" w:space="0" w:color="auto"/>
          </w:divBdr>
        </w:div>
        <w:div w:id="691493467">
          <w:marLeft w:val="0"/>
          <w:marRight w:val="0"/>
          <w:marTop w:val="0"/>
          <w:marBottom w:val="0"/>
          <w:divBdr>
            <w:top w:val="none" w:sz="0" w:space="0" w:color="auto"/>
            <w:left w:val="none" w:sz="0" w:space="0" w:color="auto"/>
            <w:bottom w:val="none" w:sz="0" w:space="0" w:color="auto"/>
            <w:right w:val="none" w:sz="0" w:space="0" w:color="auto"/>
          </w:divBdr>
        </w:div>
        <w:div w:id="1393572">
          <w:marLeft w:val="0"/>
          <w:marRight w:val="0"/>
          <w:marTop w:val="0"/>
          <w:marBottom w:val="0"/>
          <w:divBdr>
            <w:top w:val="none" w:sz="0" w:space="0" w:color="auto"/>
            <w:left w:val="none" w:sz="0" w:space="0" w:color="auto"/>
            <w:bottom w:val="none" w:sz="0" w:space="0" w:color="auto"/>
            <w:right w:val="none" w:sz="0" w:space="0" w:color="auto"/>
          </w:divBdr>
        </w:div>
      </w:divsChild>
    </w:div>
    <w:div w:id="552237988">
      <w:bodyDiv w:val="1"/>
      <w:marLeft w:val="0"/>
      <w:marRight w:val="0"/>
      <w:marTop w:val="0"/>
      <w:marBottom w:val="0"/>
      <w:divBdr>
        <w:top w:val="none" w:sz="0" w:space="0" w:color="auto"/>
        <w:left w:val="none" w:sz="0" w:space="0" w:color="auto"/>
        <w:bottom w:val="none" w:sz="0" w:space="0" w:color="auto"/>
        <w:right w:val="none" w:sz="0" w:space="0" w:color="auto"/>
      </w:divBdr>
    </w:div>
    <w:div w:id="552547988">
      <w:bodyDiv w:val="1"/>
      <w:marLeft w:val="0"/>
      <w:marRight w:val="0"/>
      <w:marTop w:val="0"/>
      <w:marBottom w:val="0"/>
      <w:divBdr>
        <w:top w:val="none" w:sz="0" w:space="0" w:color="auto"/>
        <w:left w:val="none" w:sz="0" w:space="0" w:color="auto"/>
        <w:bottom w:val="none" w:sz="0" w:space="0" w:color="auto"/>
        <w:right w:val="none" w:sz="0" w:space="0" w:color="auto"/>
      </w:divBdr>
    </w:div>
    <w:div w:id="629481257">
      <w:bodyDiv w:val="1"/>
      <w:marLeft w:val="0"/>
      <w:marRight w:val="0"/>
      <w:marTop w:val="0"/>
      <w:marBottom w:val="0"/>
      <w:divBdr>
        <w:top w:val="none" w:sz="0" w:space="0" w:color="auto"/>
        <w:left w:val="none" w:sz="0" w:space="0" w:color="auto"/>
        <w:bottom w:val="none" w:sz="0" w:space="0" w:color="auto"/>
        <w:right w:val="none" w:sz="0" w:space="0" w:color="auto"/>
      </w:divBdr>
    </w:div>
    <w:div w:id="655499675">
      <w:bodyDiv w:val="1"/>
      <w:marLeft w:val="0"/>
      <w:marRight w:val="0"/>
      <w:marTop w:val="0"/>
      <w:marBottom w:val="0"/>
      <w:divBdr>
        <w:top w:val="none" w:sz="0" w:space="0" w:color="auto"/>
        <w:left w:val="none" w:sz="0" w:space="0" w:color="auto"/>
        <w:bottom w:val="none" w:sz="0" w:space="0" w:color="auto"/>
        <w:right w:val="none" w:sz="0" w:space="0" w:color="auto"/>
      </w:divBdr>
    </w:div>
    <w:div w:id="821652086">
      <w:bodyDiv w:val="1"/>
      <w:marLeft w:val="0"/>
      <w:marRight w:val="0"/>
      <w:marTop w:val="0"/>
      <w:marBottom w:val="0"/>
      <w:divBdr>
        <w:top w:val="none" w:sz="0" w:space="0" w:color="auto"/>
        <w:left w:val="none" w:sz="0" w:space="0" w:color="auto"/>
        <w:bottom w:val="none" w:sz="0" w:space="0" w:color="auto"/>
        <w:right w:val="none" w:sz="0" w:space="0" w:color="auto"/>
      </w:divBdr>
    </w:div>
    <w:div w:id="950742456">
      <w:bodyDiv w:val="1"/>
      <w:marLeft w:val="0"/>
      <w:marRight w:val="0"/>
      <w:marTop w:val="0"/>
      <w:marBottom w:val="0"/>
      <w:divBdr>
        <w:top w:val="none" w:sz="0" w:space="0" w:color="auto"/>
        <w:left w:val="none" w:sz="0" w:space="0" w:color="auto"/>
        <w:bottom w:val="none" w:sz="0" w:space="0" w:color="auto"/>
        <w:right w:val="none" w:sz="0" w:space="0" w:color="auto"/>
      </w:divBdr>
    </w:div>
    <w:div w:id="997883568">
      <w:bodyDiv w:val="1"/>
      <w:marLeft w:val="0"/>
      <w:marRight w:val="0"/>
      <w:marTop w:val="0"/>
      <w:marBottom w:val="0"/>
      <w:divBdr>
        <w:top w:val="none" w:sz="0" w:space="0" w:color="auto"/>
        <w:left w:val="none" w:sz="0" w:space="0" w:color="auto"/>
        <w:bottom w:val="none" w:sz="0" w:space="0" w:color="auto"/>
        <w:right w:val="none" w:sz="0" w:space="0" w:color="auto"/>
      </w:divBdr>
    </w:div>
    <w:div w:id="1309168162">
      <w:bodyDiv w:val="1"/>
      <w:marLeft w:val="0"/>
      <w:marRight w:val="0"/>
      <w:marTop w:val="0"/>
      <w:marBottom w:val="0"/>
      <w:divBdr>
        <w:top w:val="none" w:sz="0" w:space="0" w:color="auto"/>
        <w:left w:val="none" w:sz="0" w:space="0" w:color="auto"/>
        <w:bottom w:val="none" w:sz="0" w:space="0" w:color="auto"/>
        <w:right w:val="none" w:sz="0" w:space="0" w:color="auto"/>
      </w:divBdr>
    </w:div>
    <w:div w:id="1341926936">
      <w:bodyDiv w:val="1"/>
      <w:marLeft w:val="0"/>
      <w:marRight w:val="0"/>
      <w:marTop w:val="0"/>
      <w:marBottom w:val="0"/>
      <w:divBdr>
        <w:top w:val="none" w:sz="0" w:space="0" w:color="auto"/>
        <w:left w:val="none" w:sz="0" w:space="0" w:color="auto"/>
        <w:bottom w:val="none" w:sz="0" w:space="0" w:color="auto"/>
        <w:right w:val="none" w:sz="0" w:space="0" w:color="auto"/>
      </w:divBdr>
    </w:div>
    <w:div w:id="1626615335">
      <w:bodyDiv w:val="1"/>
      <w:marLeft w:val="0"/>
      <w:marRight w:val="0"/>
      <w:marTop w:val="0"/>
      <w:marBottom w:val="0"/>
      <w:divBdr>
        <w:top w:val="none" w:sz="0" w:space="0" w:color="auto"/>
        <w:left w:val="none" w:sz="0" w:space="0" w:color="auto"/>
        <w:bottom w:val="none" w:sz="0" w:space="0" w:color="auto"/>
        <w:right w:val="none" w:sz="0" w:space="0" w:color="auto"/>
      </w:divBdr>
    </w:div>
    <w:div w:id="1665670010">
      <w:bodyDiv w:val="1"/>
      <w:marLeft w:val="0"/>
      <w:marRight w:val="0"/>
      <w:marTop w:val="0"/>
      <w:marBottom w:val="0"/>
      <w:divBdr>
        <w:top w:val="none" w:sz="0" w:space="0" w:color="auto"/>
        <w:left w:val="none" w:sz="0" w:space="0" w:color="auto"/>
        <w:bottom w:val="none" w:sz="0" w:space="0" w:color="auto"/>
        <w:right w:val="none" w:sz="0" w:space="0" w:color="auto"/>
      </w:divBdr>
    </w:div>
    <w:div w:id="1785733403">
      <w:bodyDiv w:val="1"/>
      <w:marLeft w:val="0"/>
      <w:marRight w:val="0"/>
      <w:marTop w:val="0"/>
      <w:marBottom w:val="0"/>
      <w:divBdr>
        <w:top w:val="none" w:sz="0" w:space="0" w:color="auto"/>
        <w:left w:val="none" w:sz="0" w:space="0" w:color="auto"/>
        <w:bottom w:val="none" w:sz="0" w:space="0" w:color="auto"/>
        <w:right w:val="none" w:sz="0" w:space="0" w:color="auto"/>
      </w:divBdr>
    </w:div>
    <w:div w:id="1850287107">
      <w:bodyDiv w:val="1"/>
      <w:marLeft w:val="0"/>
      <w:marRight w:val="0"/>
      <w:marTop w:val="0"/>
      <w:marBottom w:val="0"/>
      <w:divBdr>
        <w:top w:val="none" w:sz="0" w:space="0" w:color="auto"/>
        <w:left w:val="none" w:sz="0" w:space="0" w:color="auto"/>
        <w:bottom w:val="none" w:sz="0" w:space="0" w:color="auto"/>
        <w:right w:val="none" w:sz="0" w:space="0" w:color="auto"/>
      </w:divBdr>
    </w:div>
    <w:div w:id="1891381473">
      <w:bodyDiv w:val="1"/>
      <w:marLeft w:val="0"/>
      <w:marRight w:val="0"/>
      <w:marTop w:val="0"/>
      <w:marBottom w:val="0"/>
      <w:divBdr>
        <w:top w:val="none" w:sz="0" w:space="0" w:color="auto"/>
        <w:left w:val="none" w:sz="0" w:space="0" w:color="auto"/>
        <w:bottom w:val="none" w:sz="0" w:space="0" w:color="auto"/>
        <w:right w:val="none" w:sz="0" w:space="0" w:color="auto"/>
      </w:divBdr>
    </w:div>
    <w:div w:id="2031645073">
      <w:bodyDiv w:val="1"/>
      <w:marLeft w:val="0"/>
      <w:marRight w:val="0"/>
      <w:marTop w:val="0"/>
      <w:marBottom w:val="0"/>
      <w:divBdr>
        <w:top w:val="none" w:sz="0" w:space="0" w:color="auto"/>
        <w:left w:val="none" w:sz="0" w:space="0" w:color="auto"/>
        <w:bottom w:val="none" w:sz="0" w:space="0" w:color="auto"/>
        <w:right w:val="none" w:sz="0" w:space="0" w:color="auto"/>
      </w:divBdr>
    </w:div>
    <w:div w:id="2105567369">
      <w:bodyDiv w:val="1"/>
      <w:marLeft w:val="0"/>
      <w:marRight w:val="0"/>
      <w:marTop w:val="0"/>
      <w:marBottom w:val="0"/>
      <w:divBdr>
        <w:top w:val="none" w:sz="0" w:space="0" w:color="auto"/>
        <w:left w:val="none" w:sz="0" w:space="0" w:color="auto"/>
        <w:bottom w:val="none" w:sz="0" w:space="0" w:color="auto"/>
        <w:right w:val="none" w:sz="0" w:space="0" w:color="auto"/>
      </w:divBdr>
    </w:div>
    <w:div w:id="210930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ncezid/dpei/pdf/guidance-strengthening-haiar-program-capicity-508.pdf" TargetMode="External"/><Relationship Id="rId18" Type="http://schemas.openxmlformats.org/officeDocument/2006/relationships/hyperlink" Target="https://www.dhs.pa.gov/coronavirus/Documents/RRHCP%20Public%20Report%2012302020.pdf" TargetMode="External"/><Relationship Id="rId26" Type="http://schemas.openxmlformats.org/officeDocument/2006/relationships/hyperlink" Target="https://astho.org/ASTHOReports/Partner-Coordination-Efforts-to-Strengthen-Infection-Prevention-and-Control-Practices/04-09-21/" TargetMode="External"/><Relationship Id="rId39" Type="http://schemas.openxmlformats.org/officeDocument/2006/relationships/hyperlink" Target="https://ohiohospitals.org/Patient-Safety-Quality/Innovation-Leadership/COVID-19-Emerging-Pathogens" TargetMode="External"/><Relationship Id="rId3" Type="http://schemas.openxmlformats.org/officeDocument/2006/relationships/customXml" Target="../customXml/item3.xml"/><Relationship Id="rId21" Type="http://schemas.openxmlformats.org/officeDocument/2006/relationships/hyperlink" Target="https://protect-us.mimecast.com/s/h-NoCDk0ojF6QLqHW_kcq?domain=dshs.wa.gov" TargetMode="External"/><Relationship Id="rId34" Type="http://schemas.openxmlformats.org/officeDocument/2006/relationships/hyperlink" Target="https://qioprogram.org/sites/default/files/National%20LAN_06_30_2020_FNL_508.pdf" TargetMode="External"/><Relationship Id="rId42" Type="http://schemas.openxmlformats.org/officeDocument/2006/relationships/hyperlink" Target="https://astho.org/ASTHOReports/Partner-Coordination-Efforts-to-Strengthen-Infection-Prevention-and-Control-Practices/04-09-21/" TargetMode="External"/><Relationship Id="rId7" Type="http://schemas.openxmlformats.org/officeDocument/2006/relationships/styles" Target="styles.xml"/><Relationship Id="rId12" Type="http://schemas.openxmlformats.org/officeDocument/2006/relationships/hyperlink" Target="https://www.cdc.gov/ncezid/dpei/pdf/guidance-nursing-home-ltc-facility-strike-team-and-infastructure-508.pdf" TargetMode="External"/><Relationship Id="rId17" Type="http://schemas.openxmlformats.org/officeDocument/2006/relationships/hyperlink" Target="https://www.corha.org/resources/state-spotlight-managing-covid-19-outbreaks-in-long-term-care-facilities/" TargetMode="External"/><Relationship Id="rId25" Type="http://schemas.openxmlformats.org/officeDocument/2006/relationships/hyperlink" Target="https://www.cdc.gov/nhsn/index.html" TargetMode="External"/><Relationship Id="rId33" Type="http://schemas.openxmlformats.org/officeDocument/2006/relationships/hyperlink" Target="https://qioprogram.org/about/why-cms-has-qios" TargetMode="External"/><Relationship Id="rId38" Type="http://schemas.openxmlformats.org/officeDocument/2006/relationships/hyperlink" Target="https://astho.org/ASTHOReports/Partner-Coordination-Efforts-to-Strengthen-Infection-Prevention-and-Control-Practices/04-09-21/"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rha.org/resources/state-spotlight-how-the-texas-state-hai-program-increased-capacity-in-public-health-regions-to-support-healthcare-facilities-during-the-covid-19-response/" TargetMode="External"/><Relationship Id="rId20" Type="http://schemas.openxmlformats.org/officeDocument/2006/relationships/hyperlink" Target="https://protect-us.mimecast.com/s/1EivCn5zkyCyQrpc9UABD?domain=mcknights.com/" TargetMode="External"/><Relationship Id="rId29" Type="http://schemas.openxmlformats.org/officeDocument/2006/relationships/hyperlink" Target="https://www.leadingageiowa.org/assets/LTC%20Reopening%20Phases%20and%20Testing_9.2.2020.pdf" TargetMode="External"/><Relationship Id="rId41" Type="http://schemas.openxmlformats.org/officeDocument/2006/relationships/hyperlink" Target="https://epic.disasterreadyaz.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tho.org/ASTHOReports/Partner-Coordination-Efforts-to-Strengthen-Infection-Prevention-and-Control-Practices/04-09-21/" TargetMode="External"/><Relationship Id="rId32" Type="http://schemas.openxmlformats.org/officeDocument/2006/relationships/hyperlink" Target="https://astho.org/ASTHOReports/Partner-Coordination-Efforts-to-Strengthen-Infection-Prevention-and-Control-Practices/04-09-21/" TargetMode="External"/><Relationship Id="rId37" Type="http://schemas.openxmlformats.org/officeDocument/2006/relationships/hyperlink" Target="https://protect-us.mimecast.com/s/sOK_CpYzmAulPpXfPcas3?domain=mcknights.com/" TargetMode="External"/><Relationship Id="rId40" Type="http://schemas.openxmlformats.org/officeDocument/2006/relationships/hyperlink" Target="https://www.fhca.org/events/COVID19_Containment_Webinar_Serie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johnahartford.org/dissemination-center/view/resources-on-connecting-public-health-and-long-term-care-communities" TargetMode="External"/><Relationship Id="rId23" Type="http://schemas.openxmlformats.org/officeDocument/2006/relationships/hyperlink" Target="https://paltc.org/sites/default/files/Policy%20Brief%20on%20NH%20Strike%20Teams%20final%20v4.pdf" TargetMode="External"/><Relationship Id="rId28" Type="http://schemas.openxmlformats.org/officeDocument/2006/relationships/hyperlink" Target="https://www.cms.gov/files/document/covid19survey-activity-suspension-faqs.pdf" TargetMode="External"/><Relationship Id="rId36" Type="http://schemas.openxmlformats.org/officeDocument/2006/relationships/hyperlink" Target="https://www.cdph.ca.gov/Programs/CHCQ/LCP/Pages/AFL-20-68.aspx" TargetMode="External"/><Relationship Id="rId10" Type="http://schemas.openxmlformats.org/officeDocument/2006/relationships/footnotes" Target="footnotes.xml"/><Relationship Id="rId19" Type="http://schemas.openxmlformats.org/officeDocument/2006/relationships/hyperlink" Target="https://www.unmc.edu/news.cfm?match=25887" TargetMode="External"/><Relationship Id="rId31" Type="http://schemas.openxmlformats.org/officeDocument/2006/relationships/hyperlink" Target="https://www.cdc.gov/coronavirus/2019-ncov/downloads/hcp/nursing-home-icar-facilitator-guide.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trikeTeams@cdc.gov" TargetMode="External"/><Relationship Id="rId22" Type="http://schemas.openxmlformats.org/officeDocument/2006/relationships/hyperlink" Target="https://www.corha.org/resources/city-spotlight-ltcf-vaccine-education-program-vital-to-chicagos-covid-19-outbreak-response-effort/" TargetMode="External"/><Relationship Id="rId27" Type="http://schemas.openxmlformats.org/officeDocument/2006/relationships/hyperlink" Target="https://www.sciencedirect.com/science/article/abs/pii/S0195670120300554" TargetMode="External"/><Relationship Id="rId30" Type="http://schemas.openxmlformats.org/officeDocument/2006/relationships/hyperlink" Target="https://files.nc.gov/covid/documents/guidance/healthcare/Long-Term-Care-Infection-Control-Assessment-Tool.pdf" TargetMode="External"/><Relationship Id="rId35" Type="http://schemas.openxmlformats.org/officeDocument/2006/relationships/hyperlink" Target="https://www.cdc.gov/coronavirus/2019-ncov/downloads/hcp/assessment-tool-nursing-homes.pdf"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mmunications" ma:contentTypeID="0x01010019FFCE705313A641930138F4516ED47200D380F009458E4D40927BAA5AC05D152F" ma:contentTypeVersion="494" ma:contentTypeDescription="" ma:contentTypeScope="" ma:versionID="a31e1d869ad6f15b9fa0dd4c27881df4">
  <xsd:schema xmlns:xsd="http://www.w3.org/2001/XMLSchema" xmlns:xs="http://www.w3.org/2001/XMLSchema" xmlns:p="http://schemas.microsoft.com/office/2006/metadata/properties" xmlns:ns2="d0122c09-f6e5-4ee1-9ab7-270ddaf34a17" xmlns:ns3="e5a53173-6cfa-47fc-8ea7-79b3a829ca0c" xmlns:ns4="2dcc72e9-4f5d-4455-afa2-80f692b298ff" targetNamespace="http://schemas.microsoft.com/office/2006/metadata/properties" ma:root="true" ma:fieldsID="e973f59efd3d11f1251a2a73c5bd80ae" ns2:_="" ns3:_="" ns4:_="">
    <xsd:import namespace="d0122c09-f6e5-4ee1-9ab7-270ddaf34a17"/>
    <xsd:import namespace="e5a53173-6cfa-47fc-8ea7-79b3a829ca0c"/>
    <xsd:import namespace="2dcc72e9-4f5d-4455-afa2-80f692b298f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22c09-f6e5-4ee1-9ab7-270ddaf34a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a53173-6cfa-47fc-8ea7-79b3a829ca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cc72e9-4f5d-4455-afa2-80f692b298f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0122c09-f6e5-4ee1-9ab7-270ddaf34a17">JAHF-1983304813-189698</_dlc_DocId>
    <_dlc_DocIdUrl xmlns="d0122c09-f6e5-4ee1-9ab7-270ddaf34a17">
      <Url>https://johnahartford.sharepoint.com/sites/DMS/Comms/_layouts/15/DocIdRedir.aspx?ID=JAHF-1983304813-189698</Url>
      <Description>JAHF-1983304813-189698</Description>
    </_dlc_DocIdUrl>
    <SharedWithUsers xmlns="2dcc72e9-4f5d-4455-afa2-80f692b298ff">
      <UserInfo>
        <DisplayName>Terry Fulmer</DisplayName>
        <AccountId>38</AccountId>
        <AccountType/>
      </UserInfo>
      <UserInfo>
        <DisplayName>Amy J. Berman</DisplayName>
        <AccountId>62</AccountId>
        <AccountType/>
      </UserInfo>
      <UserInfo>
        <DisplayName>Nancy Wexler</DisplayName>
        <AccountId>68</AccountId>
        <AccountType/>
      </UserInfo>
      <UserInfo>
        <DisplayName>Jennifer Phillips</DisplayName>
        <AccountId>22</AccountId>
        <AccountType/>
      </UserInfo>
      <UserInfo>
        <DisplayName>Clare Churchouse</DisplayName>
        <AccountId>20</AccountId>
        <AccountType/>
      </UserInfo>
      <UserInfo>
        <DisplayName>Marcus R. Escobedo</DisplayName>
        <AccountId>53</AccountId>
        <AccountType/>
      </UserInfo>
      <UserInfo>
        <DisplayName>Malik Hatcher</DisplayName>
        <AccountId>486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EE438-AEBD-4490-8888-E261E76838DC}">
  <ds:schemaRefs>
    <ds:schemaRef ds:uri="http://schemas.microsoft.com/sharepoint/v3/contenttype/forms"/>
  </ds:schemaRefs>
</ds:datastoreItem>
</file>

<file path=customXml/itemProps2.xml><?xml version="1.0" encoding="utf-8"?>
<ds:datastoreItem xmlns:ds="http://schemas.openxmlformats.org/officeDocument/2006/customXml" ds:itemID="{9D5A6085-86F0-4BB5-9D6F-30205BFAFF4B}">
  <ds:schemaRefs>
    <ds:schemaRef ds:uri="http://schemas.microsoft.com/sharepoint/events"/>
  </ds:schemaRefs>
</ds:datastoreItem>
</file>

<file path=customXml/itemProps3.xml><?xml version="1.0" encoding="utf-8"?>
<ds:datastoreItem xmlns:ds="http://schemas.openxmlformats.org/officeDocument/2006/customXml" ds:itemID="{88801325-088E-488B-9337-04199FE7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22c09-f6e5-4ee1-9ab7-270ddaf34a17"/>
    <ds:schemaRef ds:uri="e5a53173-6cfa-47fc-8ea7-79b3a829ca0c"/>
    <ds:schemaRef ds:uri="2dcc72e9-4f5d-4455-afa2-80f692b29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C56061-1977-467E-A8F4-73DA320450EA}">
  <ds:schemaRefs>
    <ds:schemaRef ds:uri="e5a53173-6cfa-47fc-8ea7-79b3a829ca0c"/>
    <ds:schemaRef ds:uri="d0122c09-f6e5-4ee1-9ab7-270ddaf34a17"/>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2dcc72e9-4f5d-4455-afa2-80f692b298ff"/>
    <ds:schemaRef ds:uri="http://www.w3.org/XML/1998/namespace"/>
    <ds:schemaRef ds:uri="http://purl.org/dc/dcmitype/"/>
  </ds:schemaRefs>
</ds:datastoreItem>
</file>

<file path=customXml/itemProps5.xml><?xml version="1.0" encoding="utf-8"?>
<ds:datastoreItem xmlns:ds="http://schemas.openxmlformats.org/officeDocument/2006/customXml" ds:itemID="{CC86146B-DFA8-4F36-B083-F11C53B3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4088</Words>
  <Characters>23304</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Joshi, Cecilia (CDC/DDID/NCEZID/DHQP)</dc:creator>
  <cp:keywords/>
  <dc:description/>
  <cp:lastModifiedBy>Erin Begin</cp:lastModifiedBy>
  <cp:revision>2</cp:revision>
  <dcterms:created xsi:type="dcterms:W3CDTF">2021-11-01T16:04:00Z</dcterms:created>
  <dcterms:modified xsi:type="dcterms:W3CDTF">2021-11-01T16:04:00Z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2021-10-21T17:41:00Z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40248a02-f4ef-4057-94e3-2c42bacd9fe3</vt:lpwstr>
  </property>
  <property fmtid="{D5CDD505-2E9C-101B-9397-08002B2CF9AE}" pid="8" name="MSIP_Label_7b94a7b8-f06c-4dfe-bdcc-9b548fd58c31_ContentBits">
    <vt:lpwstr>0</vt:lpwstr>
  </property>
  <property fmtid="{D5CDD505-2E9C-101B-9397-08002B2CF9AE}" pid="9" name="ContentTypeId">
    <vt:lpwstr>0x01010019FFCE705313A641930138F4516ED47200D380F009458E4D40927BAA5AC05D152F</vt:lpwstr>
  </property>
  <property fmtid="{D5CDD505-2E9C-101B-9397-08002B2CF9AE}" pid="10" name="_dlc_DocIdItemGuid">
    <vt:lpwstr>1c0c62d2-2bad-4e1c-afd5-12150e9d585a</vt:lpwstr>
  </property>
</Properties>
</file>