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98965" w14:textId="77777777" w:rsidR="00A9204E" w:rsidRDefault="00966A10" w:rsidP="00966A10">
      <w:pPr>
        <w:jc w:val="center"/>
        <w:rPr>
          <w:b/>
          <w:sz w:val="28"/>
          <w:szCs w:val="28"/>
        </w:rPr>
      </w:pPr>
      <w:r>
        <w:rPr>
          <w:b/>
          <w:sz w:val="28"/>
          <w:szCs w:val="28"/>
        </w:rPr>
        <w:t>OHIO HEALTH CARE ASSOCIATION</w:t>
      </w:r>
    </w:p>
    <w:p w14:paraId="45E8CF64" w14:textId="5E1B9AB4" w:rsidR="00966A10" w:rsidRDefault="00ED4BAA" w:rsidP="00966A10">
      <w:pPr>
        <w:jc w:val="center"/>
        <w:rPr>
          <w:b/>
          <w:sz w:val="28"/>
          <w:szCs w:val="28"/>
        </w:rPr>
      </w:pPr>
      <w:r>
        <w:rPr>
          <w:b/>
          <w:sz w:val="28"/>
          <w:szCs w:val="28"/>
        </w:rPr>
        <w:t>WORKFORCE</w:t>
      </w:r>
      <w:r w:rsidR="005657FE">
        <w:rPr>
          <w:b/>
          <w:sz w:val="28"/>
          <w:szCs w:val="28"/>
        </w:rPr>
        <w:t xml:space="preserve"> COMMITTEE</w:t>
      </w:r>
    </w:p>
    <w:p w14:paraId="0F691828" w14:textId="77777777" w:rsidR="00966A10" w:rsidRDefault="00966A10" w:rsidP="00966A10">
      <w:pPr>
        <w:jc w:val="center"/>
        <w:rPr>
          <w:b/>
          <w:sz w:val="28"/>
          <w:szCs w:val="28"/>
        </w:rPr>
      </w:pPr>
    </w:p>
    <w:p w14:paraId="4DD06E6D" w14:textId="5458025E" w:rsidR="00966A10" w:rsidRDefault="00475040" w:rsidP="00966A10">
      <w:pPr>
        <w:jc w:val="center"/>
        <w:rPr>
          <w:b/>
          <w:sz w:val="24"/>
          <w:szCs w:val="24"/>
        </w:rPr>
      </w:pPr>
      <w:r>
        <w:rPr>
          <w:b/>
          <w:sz w:val="24"/>
          <w:szCs w:val="24"/>
        </w:rPr>
        <w:t>January 10, 2022</w:t>
      </w:r>
      <w:r w:rsidR="00C4644A">
        <w:rPr>
          <w:b/>
          <w:sz w:val="24"/>
          <w:szCs w:val="24"/>
        </w:rPr>
        <w:t xml:space="preserve">, </w:t>
      </w:r>
      <w:r w:rsidR="00ED4BAA">
        <w:rPr>
          <w:b/>
          <w:sz w:val="24"/>
          <w:szCs w:val="24"/>
        </w:rPr>
        <w:t>1</w:t>
      </w:r>
      <w:r w:rsidR="000D2974">
        <w:rPr>
          <w:b/>
          <w:sz w:val="24"/>
          <w:szCs w:val="24"/>
        </w:rPr>
        <w:t>:0</w:t>
      </w:r>
      <w:r w:rsidR="00966A10">
        <w:rPr>
          <w:b/>
          <w:sz w:val="24"/>
          <w:szCs w:val="24"/>
        </w:rPr>
        <w:t xml:space="preserve">0 </w:t>
      </w:r>
      <w:r w:rsidR="00ED4BAA">
        <w:rPr>
          <w:b/>
          <w:sz w:val="24"/>
          <w:szCs w:val="24"/>
        </w:rPr>
        <w:t>p</w:t>
      </w:r>
      <w:r w:rsidR="00966A10">
        <w:rPr>
          <w:b/>
          <w:sz w:val="24"/>
          <w:szCs w:val="24"/>
        </w:rPr>
        <w:t>.m.</w:t>
      </w:r>
    </w:p>
    <w:p w14:paraId="5873A9FE" w14:textId="0055481D" w:rsidR="00E068FB" w:rsidRDefault="005657FE" w:rsidP="00966A10">
      <w:pPr>
        <w:jc w:val="center"/>
        <w:rPr>
          <w:b/>
          <w:sz w:val="24"/>
          <w:szCs w:val="24"/>
        </w:rPr>
      </w:pPr>
      <w:r>
        <w:rPr>
          <w:b/>
          <w:sz w:val="24"/>
          <w:szCs w:val="24"/>
        </w:rPr>
        <w:t xml:space="preserve">Zoom Conference Call </w:t>
      </w:r>
    </w:p>
    <w:p w14:paraId="5213CF37" w14:textId="5F6E3ABA" w:rsidR="005657FE" w:rsidRDefault="00ED4BAA" w:rsidP="00966A10">
      <w:pPr>
        <w:jc w:val="center"/>
        <w:rPr>
          <w:b/>
          <w:sz w:val="24"/>
          <w:szCs w:val="24"/>
        </w:rPr>
      </w:pPr>
      <w:r>
        <w:rPr>
          <w:b/>
          <w:sz w:val="24"/>
          <w:szCs w:val="24"/>
        </w:rPr>
        <w:t>312-626-6799</w:t>
      </w:r>
      <w:r w:rsidR="005657FE">
        <w:rPr>
          <w:b/>
          <w:sz w:val="24"/>
          <w:szCs w:val="24"/>
        </w:rPr>
        <w:t xml:space="preserve"> Meeting Number 8</w:t>
      </w:r>
      <w:r>
        <w:rPr>
          <w:b/>
          <w:sz w:val="24"/>
          <w:szCs w:val="24"/>
        </w:rPr>
        <w:t>6</w:t>
      </w:r>
      <w:r w:rsidR="000D2974">
        <w:rPr>
          <w:b/>
          <w:sz w:val="24"/>
          <w:szCs w:val="24"/>
        </w:rPr>
        <w:t>029392232</w:t>
      </w:r>
      <w:r w:rsidR="005657FE">
        <w:rPr>
          <w:b/>
          <w:sz w:val="24"/>
          <w:szCs w:val="24"/>
        </w:rPr>
        <w:t xml:space="preserve"> Passcode 2021</w:t>
      </w:r>
    </w:p>
    <w:p w14:paraId="7A734B19" w14:textId="77777777" w:rsidR="00966A10" w:rsidRDefault="00966A10" w:rsidP="00966A10">
      <w:pPr>
        <w:jc w:val="center"/>
        <w:rPr>
          <w:b/>
          <w:sz w:val="24"/>
          <w:szCs w:val="24"/>
        </w:rPr>
      </w:pPr>
    </w:p>
    <w:p w14:paraId="3414FC56" w14:textId="32D8BDD8" w:rsidR="00966A10" w:rsidRDefault="00E3317C" w:rsidP="00966A10">
      <w:pPr>
        <w:jc w:val="center"/>
        <w:rPr>
          <w:sz w:val="24"/>
          <w:szCs w:val="24"/>
        </w:rPr>
      </w:pPr>
      <w:r>
        <w:rPr>
          <w:b/>
          <w:sz w:val="24"/>
          <w:szCs w:val="24"/>
        </w:rPr>
        <w:t>MEETING MINUTES</w:t>
      </w:r>
    </w:p>
    <w:p w14:paraId="2C5F37E8" w14:textId="77777777" w:rsidR="00966A10" w:rsidRDefault="00966A10" w:rsidP="00966A10">
      <w:pPr>
        <w:jc w:val="center"/>
        <w:rPr>
          <w:sz w:val="24"/>
          <w:szCs w:val="24"/>
        </w:rPr>
      </w:pPr>
    </w:p>
    <w:p w14:paraId="265650E2" w14:textId="77777777" w:rsidR="00401B70" w:rsidRDefault="00401B70" w:rsidP="00D068E5">
      <w:pPr>
        <w:rPr>
          <w:sz w:val="24"/>
          <w:szCs w:val="24"/>
        </w:rPr>
      </w:pPr>
    </w:p>
    <w:p w14:paraId="2A4CB075" w14:textId="0F7FFCA2" w:rsidR="00512AD8" w:rsidRDefault="00512AD8" w:rsidP="00D068E5">
      <w:pPr>
        <w:rPr>
          <w:sz w:val="24"/>
          <w:szCs w:val="24"/>
        </w:rPr>
      </w:pPr>
      <w:r>
        <w:rPr>
          <w:sz w:val="24"/>
          <w:szCs w:val="24"/>
        </w:rPr>
        <w:t xml:space="preserve">Chair John Goodman </w:t>
      </w:r>
      <w:r w:rsidR="000D2974">
        <w:rPr>
          <w:sz w:val="24"/>
          <w:szCs w:val="24"/>
        </w:rPr>
        <w:t>opened the meeting and welcomed committee members</w:t>
      </w:r>
      <w:r>
        <w:rPr>
          <w:sz w:val="24"/>
          <w:szCs w:val="24"/>
        </w:rPr>
        <w:t>.</w:t>
      </w:r>
      <w:r w:rsidR="000D2974">
        <w:rPr>
          <w:sz w:val="24"/>
          <w:szCs w:val="24"/>
        </w:rPr>
        <w:t xml:space="preserve">  He pointed to the antitrust, conflict of interest and confidentiality policies located in the online folder.</w:t>
      </w:r>
      <w:r>
        <w:rPr>
          <w:sz w:val="24"/>
          <w:szCs w:val="24"/>
        </w:rPr>
        <w:t xml:space="preserve">  </w:t>
      </w:r>
      <w:r w:rsidR="000D2974">
        <w:rPr>
          <w:sz w:val="24"/>
          <w:szCs w:val="24"/>
        </w:rPr>
        <w:t xml:space="preserve">Next he asked for a motion to approve the minutes from the </w:t>
      </w:r>
      <w:r w:rsidR="007C3237">
        <w:rPr>
          <w:sz w:val="24"/>
          <w:szCs w:val="24"/>
        </w:rPr>
        <w:t>December meeting</w:t>
      </w:r>
      <w:r w:rsidR="002B1300">
        <w:rPr>
          <w:sz w:val="24"/>
          <w:szCs w:val="24"/>
        </w:rPr>
        <w:t>.</w:t>
      </w:r>
      <w:r w:rsidR="007C3237">
        <w:rPr>
          <w:sz w:val="24"/>
          <w:szCs w:val="24"/>
        </w:rPr>
        <w:t xml:space="preserve">  Committee members approved the minutes.  </w:t>
      </w:r>
      <w:r w:rsidR="002B1300">
        <w:rPr>
          <w:sz w:val="24"/>
          <w:szCs w:val="24"/>
        </w:rPr>
        <w:t xml:space="preserve">  </w:t>
      </w:r>
    </w:p>
    <w:p w14:paraId="719731C9" w14:textId="77777777" w:rsidR="00320185" w:rsidRDefault="00320185" w:rsidP="00D068E5">
      <w:pPr>
        <w:rPr>
          <w:sz w:val="24"/>
          <w:szCs w:val="24"/>
        </w:rPr>
      </w:pPr>
    </w:p>
    <w:p w14:paraId="60FB8D9C" w14:textId="4EE53C8D" w:rsidR="000D2974" w:rsidRDefault="000D2974" w:rsidP="007C3237">
      <w:pPr>
        <w:rPr>
          <w:sz w:val="24"/>
          <w:szCs w:val="24"/>
        </w:rPr>
      </w:pPr>
      <w:r>
        <w:rPr>
          <w:sz w:val="24"/>
          <w:szCs w:val="24"/>
        </w:rPr>
        <w:t>Mr. Goodman</w:t>
      </w:r>
      <w:r w:rsidR="00320185">
        <w:rPr>
          <w:sz w:val="24"/>
          <w:szCs w:val="24"/>
        </w:rPr>
        <w:t xml:space="preserve"> first invited Mr. Pete Van Runkle to discuss the </w:t>
      </w:r>
      <w:r w:rsidR="00157E3E">
        <w:rPr>
          <w:sz w:val="24"/>
          <w:szCs w:val="24"/>
        </w:rPr>
        <w:t>Public Policy age</w:t>
      </w:r>
      <w:r w:rsidR="007C3237">
        <w:rPr>
          <w:sz w:val="24"/>
          <w:szCs w:val="24"/>
        </w:rPr>
        <w:t xml:space="preserve">nda, beginning with the CMS and OSHA rules </w:t>
      </w:r>
      <w:r w:rsidR="000D15C1">
        <w:rPr>
          <w:sz w:val="24"/>
          <w:szCs w:val="24"/>
        </w:rPr>
        <w:t>on Vaccination</w:t>
      </w:r>
      <w:r w:rsidR="00157E3E">
        <w:rPr>
          <w:sz w:val="24"/>
          <w:szCs w:val="24"/>
        </w:rPr>
        <w:t xml:space="preserve">.  </w:t>
      </w:r>
      <w:r w:rsidR="00144DB4">
        <w:rPr>
          <w:sz w:val="24"/>
          <w:szCs w:val="24"/>
        </w:rPr>
        <w:t xml:space="preserve">On Friday, January 7, the Supreme </w:t>
      </w:r>
      <w:r w:rsidR="001D5341">
        <w:rPr>
          <w:sz w:val="24"/>
          <w:szCs w:val="24"/>
        </w:rPr>
        <w:t>Court</w:t>
      </w:r>
      <w:r w:rsidR="00144DB4">
        <w:rPr>
          <w:sz w:val="24"/>
          <w:szCs w:val="24"/>
        </w:rPr>
        <w:t xml:space="preserve"> held a hearing for these two contested mandates.  While the court has not yet made a decision, many commentators feel that the OSHA mandate will be rejected and the CMS mandate will be upheld.  Currently, in the state of Ohio only OSHA is in effect for employers of 100 or more, and CMS is not.  </w:t>
      </w:r>
    </w:p>
    <w:p w14:paraId="5EEE59FD" w14:textId="77777777" w:rsidR="000D15C1" w:rsidRDefault="000D15C1" w:rsidP="00D068E5">
      <w:pPr>
        <w:rPr>
          <w:sz w:val="24"/>
          <w:szCs w:val="24"/>
        </w:rPr>
      </w:pPr>
    </w:p>
    <w:p w14:paraId="438B8540" w14:textId="28AB9749" w:rsidR="00144DB4" w:rsidRDefault="00144DB4" w:rsidP="00D068E5">
      <w:pPr>
        <w:rPr>
          <w:sz w:val="24"/>
          <w:szCs w:val="24"/>
        </w:rPr>
      </w:pPr>
      <w:r>
        <w:rPr>
          <w:sz w:val="24"/>
          <w:szCs w:val="24"/>
        </w:rPr>
        <w:t>Next, Mr. Van Runkle discussed the updated CDC Return to Work criteria released in late December.  The criteria is outlined for conventional, contingency and crisis staffing levels.  Guidance varies by staffing levels, described previously, vaccination status of impacted healthcare workers (unvaccinated, vaccinated or boosted) and whether staff impacted were exposed or confirmed positive for COVID-19 infection.  The chart referenced in the updated guidance is very helpful in outlining these differences.</w:t>
      </w:r>
    </w:p>
    <w:p w14:paraId="41C21171" w14:textId="77777777" w:rsidR="00144DB4" w:rsidRDefault="00144DB4" w:rsidP="00D068E5">
      <w:pPr>
        <w:rPr>
          <w:sz w:val="24"/>
          <w:szCs w:val="24"/>
        </w:rPr>
      </w:pPr>
    </w:p>
    <w:p w14:paraId="76A008E1" w14:textId="7CA9EC34" w:rsidR="00144DB4" w:rsidRDefault="00144DB4" w:rsidP="00D068E5">
      <w:pPr>
        <w:rPr>
          <w:sz w:val="24"/>
          <w:szCs w:val="24"/>
        </w:rPr>
      </w:pPr>
      <w:r>
        <w:rPr>
          <w:sz w:val="24"/>
          <w:szCs w:val="24"/>
        </w:rPr>
        <w:t xml:space="preserve">Mr. Van Runkle then discussed the COVID staffing in emergencies provided by the R3AP program in Ohio.  When a facility is in an emergency, which would be beyond contingency or crisis staffing levels, action is required from the government to keep residents safe.  The National Guard option as it exists currently is rarely used and difficult to obtain.  Additionally, R3AP was not available during all hours and on holidays; when it would be most impactful.  Starting January 3, the R3AP team is available 24 hours a day, 7 days a week.  Ohio’s Controlling Board is meeting today to award funds for crisis support staffing provided by the state of Ohio through staffing agencies in the amount of $7 million.  Unlike previous state staffing support, there will be no charge to the facilities.  OHCA is working with members to suggest a protocol for triaging whether emergency staff is warranted.  </w:t>
      </w:r>
    </w:p>
    <w:p w14:paraId="1DD7921C" w14:textId="77777777" w:rsidR="00144DB4" w:rsidRDefault="00144DB4" w:rsidP="00D068E5">
      <w:pPr>
        <w:rPr>
          <w:sz w:val="24"/>
          <w:szCs w:val="24"/>
        </w:rPr>
      </w:pPr>
    </w:p>
    <w:p w14:paraId="720D0287" w14:textId="071480CF" w:rsidR="00144DB4" w:rsidRDefault="00144DB4" w:rsidP="00D068E5">
      <w:pPr>
        <w:rPr>
          <w:sz w:val="24"/>
          <w:szCs w:val="24"/>
        </w:rPr>
      </w:pPr>
      <w:r>
        <w:rPr>
          <w:sz w:val="24"/>
          <w:szCs w:val="24"/>
        </w:rPr>
        <w:t xml:space="preserve">Mr. Van Runkle then discussed the challenges providers to experience with staffing agencies.  OHCA has received our final draft of our staffing agency legislations, which would require </w:t>
      </w:r>
      <w:r>
        <w:rPr>
          <w:sz w:val="24"/>
          <w:szCs w:val="24"/>
        </w:rPr>
        <w:lastRenderedPageBreak/>
        <w:t>oversight of the agencies.  It does not cap prices for staffing, based on feedback from interested parties and legislators.</w:t>
      </w:r>
    </w:p>
    <w:p w14:paraId="7826E462" w14:textId="77777777" w:rsidR="00144DB4" w:rsidRDefault="00144DB4" w:rsidP="00D068E5">
      <w:pPr>
        <w:rPr>
          <w:sz w:val="24"/>
          <w:szCs w:val="24"/>
        </w:rPr>
      </w:pPr>
    </w:p>
    <w:p w14:paraId="389E4CC2" w14:textId="75E3C482" w:rsidR="00144DB4" w:rsidRDefault="00144DB4" w:rsidP="00D068E5">
      <w:pPr>
        <w:rPr>
          <w:sz w:val="24"/>
          <w:szCs w:val="24"/>
        </w:rPr>
      </w:pPr>
      <w:r>
        <w:rPr>
          <w:sz w:val="24"/>
          <w:szCs w:val="24"/>
        </w:rPr>
        <w:t>Mr. Van Runkle asked if there were any q</w:t>
      </w:r>
      <w:r w:rsidR="00CA3F0D">
        <w:rPr>
          <w:sz w:val="24"/>
          <w:szCs w:val="24"/>
        </w:rPr>
        <w:t xml:space="preserve">uestions.  </w:t>
      </w:r>
      <w:proofErr w:type="spellStart"/>
      <w:r w:rsidR="00CA3F0D">
        <w:rPr>
          <w:sz w:val="24"/>
          <w:szCs w:val="24"/>
        </w:rPr>
        <w:t>Bri</w:t>
      </w:r>
      <w:r>
        <w:rPr>
          <w:sz w:val="24"/>
          <w:szCs w:val="24"/>
        </w:rPr>
        <w:t>gitt</w:t>
      </w:r>
      <w:proofErr w:type="spellEnd"/>
      <w:r>
        <w:rPr>
          <w:sz w:val="24"/>
          <w:szCs w:val="24"/>
        </w:rPr>
        <w:t xml:space="preserve"> Mundy inquired about the revised return to work criteria</w:t>
      </w:r>
      <w:r w:rsidR="00B80F93">
        <w:rPr>
          <w:sz w:val="24"/>
          <w:szCs w:val="24"/>
        </w:rPr>
        <w:t xml:space="preserve"> for contingency staffing</w:t>
      </w:r>
      <w:r>
        <w:rPr>
          <w:sz w:val="24"/>
          <w:szCs w:val="24"/>
        </w:rPr>
        <w:t xml:space="preserve">.  She stated that her facility had multiple people test positive past the 10 days of infection.  Her local health </w:t>
      </w:r>
      <w:r w:rsidR="00B80F93">
        <w:rPr>
          <w:sz w:val="24"/>
          <w:szCs w:val="24"/>
        </w:rPr>
        <w:t>department advised her to test every day until they test negative.  Deanna Hatfield responded that t</w:t>
      </w:r>
      <w:bookmarkStart w:id="0" w:name="_GoBack"/>
      <w:bookmarkEnd w:id="0"/>
      <w:r w:rsidR="00B80F93">
        <w:rPr>
          <w:sz w:val="24"/>
          <w:szCs w:val="24"/>
        </w:rPr>
        <w:t>hey do not need a negative test, and local health departments have given varying guidance on the topic.  Decisions on return to work are made based on the symptoms and updated guidance, not test result.  Pete Van Runkle added that he felt the local health department did not interpret the guidance correctly.</w:t>
      </w:r>
    </w:p>
    <w:p w14:paraId="074E8C95" w14:textId="77777777" w:rsidR="00B80F93" w:rsidRDefault="00B80F93" w:rsidP="00D068E5">
      <w:pPr>
        <w:rPr>
          <w:sz w:val="24"/>
          <w:szCs w:val="24"/>
        </w:rPr>
      </w:pPr>
    </w:p>
    <w:p w14:paraId="5A428835" w14:textId="09FB0043" w:rsidR="00B80F93" w:rsidRDefault="00B80F93" w:rsidP="00D068E5">
      <w:pPr>
        <w:rPr>
          <w:sz w:val="24"/>
          <w:szCs w:val="24"/>
        </w:rPr>
      </w:pPr>
      <w:r>
        <w:rPr>
          <w:sz w:val="24"/>
          <w:szCs w:val="24"/>
        </w:rPr>
        <w:t xml:space="preserve">Jeremy Monroe added that they have people who are sick and need to be off work, but mostly workers have symptoms of a common cold and would normally be working.  He asked if there had been any conversation on a national level regarding reducing the twice weekly testing requirement for unvaccinated health care workers.  The strategy, he commented, does not appear to be working.  Mr. Van Runkle responded that he had not heard any discussion on this topic and that AHCA feels it is appropriate to test unvaccinated staff frequently, as it keeps asymptomatic positives from working.  He noted that nearly all providers are in crisis staffing and the new guidelines should alleviate some of the staffing issues related to asymptomatic positive health care workers. </w:t>
      </w:r>
    </w:p>
    <w:p w14:paraId="7D45BF6C" w14:textId="77777777" w:rsidR="00B80F93" w:rsidRDefault="00B80F93" w:rsidP="00D068E5">
      <w:pPr>
        <w:rPr>
          <w:sz w:val="24"/>
          <w:szCs w:val="24"/>
        </w:rPr>
      </w:pPr>
    </w:p>
    <w:p w14:paraId="0537C1C6" w14:textId="184C40F1" w:rsidR="00E76E4B" w:rsidRDefault="006C1EE0" w:rsidP="00D068E5">
      <w:pPr>
        <w:rPr>
          <w:sz w:val="24"/>
          <w:szCs w:val="24"/>
        </w:rPr>
      </w:pPr>
      <w:r>
        <w:rPr>
          <w:sz w:val="24"/>
          <w:szCs w:val="24"/>
        </w:rPr>
        <w:t xml:space="preserve">Chair Goodman invited </w:t>
      </w:r>
      <w:r w:rsidR="00E76E4B">
        <w:rPr>
          <w:sz w:val="24"/>
          <w:szCs w:val="24"/>
        </w:rPr>
        <w:t xml:space="preserve">Ms. </w:t>
      </w:r>
      <w:r w:rsidR="00B80F93">
        <w:rPr>
          <w:sz w:val="24"/>
          <w:szCs w:val="24"/>
        </w:rPr>
        <w:t>Erin Hart</w:t>
      </w:r>
      <w:r>
        <w:rPr>
          <w:sz w:val="24"/>
          <w:szCs w:val="24"/>
        </w:rPr>
        <w:t xml:space="preserve"> to discuss</w:t>
      </w:r>
      <w:r w:rsidR="00E76E4B">
        <w:rPr>
          <w:sz w:val="24"/>
          <w:szCs w:val="24"/>
        </w:rPr>
        <w:t xml:space="preserve"> Grant options OHCA </w:t>
      </w:r>
      <w:r w:rsidR="00400B8A">
        <w:rPr>
          <w:sz w:val="24"/>
          <w:szCs w:val="24"/>
        </w:rPr>
        <w:t>continues to research</w:t>
      </w:r>
      <w:r w:rsidR="00E76E4B">
        <w:rPr>
          <w:sz w:val="24"/>
          <w:szCs w:val="24"/>
        </w:rPr>
        <w:t xml:space="preserve">.  </w:t>
      </w:r>
    </w:p>
    <w:p w14:paraId="0DB719C4" w14:textId="36932D28" w:rsidR="00400B8A" w:rsidRDefault="00E76E4B" w:rsidP="00E76E4B">
      <w:pPr>
        <w:rPr>
          <w:sz w:val="24"/>
          <w:szCs w:val="24"/>
        </w:rPr>
      </w:pPr>
      <w:r>
        <w:rPr>
          <w:sz w:val="24"/>
          <w:szCs w:val="24"/>
        </w:rPr>
        <w:t xml:space="preserve">Ms. </w:t>
      </w:r>
      <w:r w:rsidR="00B80F93">
        <w:rPr>
          <w:sz w:val="24"/>
          <w:szCs w:val="24"/>
        </w:rPr>
        <w:t>Hart</w:t>
      </w:r>
      <w:r>
        <w:rPr>
          <w:sz w:val="24"/>
          <w:szCs w:val="24"/>
        </w:rPr>
        <w:t xml:space="preserve"> then discussed the CDC Grant for Nursing Home strike force teams. </w:t>
      </w:r>
      <w:r w:rsidR="006C1EE0">
        <w:rPr>
          <w:sz w:val="24"/>
          <w:szCs w:val="24"/>
        </w:rPr>
        <w:t xml:space="preserve">Ohio was awarded a total of $27 million, to be used between SNF and other long term care providers, according to Director </w:t>
      </w:r>
      <w:proofErr w:type="spellStart"/>
      <w:r w:rsidR="006C1EE0">
        <w:rPr>
          <w:sz w:val="24"/>
          <w:szCs w:val="24"/>
        </w:rPr>
        <w:t>Ursel</w:t>
      </w:r>
      <w:proofErr w:type="spellEnd"/>
      <w:r w:rsidR="006C1EE0">
        <w:rPr>
          <w:sz w:val="24"/>
          <w:szCs w:val="24"/>
        </w:rPr>
        <w:t xml:space="preserve"> McElroy.  </w:t>
      </w:r>
      <w:r w:rsidR="00B80F93">
        <w:rPr>
          <w:sz w:val="24"/>
          <w:szCs w:val="24"/>
        </w:rPr>
        <w:t xml:space="preserve">Building on our update from last meeting, Ohio Department of Aging did submit $1.1 million in the December Controlling Board meeting for medical director salaries.  They were also allocated 11 million (which includes the $1.1 million previously mentioned) in House Bill 169 for support of the R3AP program and Recruitment campaign requested by OHCA.  </w:t>
      </w:r>
      <w:r w:rsidR="00B80F93" w:rsidRPr="00B80F93">
        <w:rPr>
          <w:sz w:val="24"/>
          <w:szCs w:val="24"/>
        </w:rPr>
        <w:t>.  During the conversation on 12/3, the Director was open to our additional ideas about student loan repayment.  This plan would include direct care workers who stay in LTC for 3 years, includes RCF, S</w:t>
      </w:r>
      <w:r w:rsidR="00B80F93">
        <w:rPr>
          <w:sz w:val="24"/>
          <w:szCs w:val="24"/>
        </w:rPr>
        <w:t>NF and ICFs.   OHCA is submitting</w:t>
      </w:r>
      <w:r w:rsidR="00B80F93" w:rsidRPr="00B80F93">
        <w:rPr>
          <w:sz w:val="24"/>
          <w:szCs w:val="24"/>
        </w:rPr>
        <w:t xml:space="preserve"> a draft plan, included in committee folder, based on the US office of personnel management for this plan.  </w:t>
      </w:r>
      <w:r w:rsidR="00B80F93">
        <w:rPr>
          <w:sz w:val="24"/>
          <w:szCs w:val="24"/>
        </w:rPr>
        <w:t xml:space="preserve">Staff would be reimbursed directly to the loan entity on a monthly basis over a period of 3 years to incentivize them to continue working in that long term care setting.  </w:t>
      </w:r>
      <w:r w:rsidR="00B80F93" w:rsidRPr="00B80F93">
        <w:rPr>
          <w:sz w:val="24"/>
          <w:szCs w:val="24"/>
        </w:rPr>
        <w:t>Employer requirements includes verification of employment, annual verification report for all receiving benef</w:t>
      </w:r>
      <w:r w:rsidR="00B80F93">
        <w:rPr>
          <w:sz w:val="24"/>
          <w:szCs w:val="24"/>
        </w:rPr>
        <w:t>its, and qualifications as an LT</w:t>
      </w:r>
      <w:r w:rsidR="00B80F93" w:rsidRPr="00B80F93">
        <w:rPr>
          <w:sz w:val="24"/>
          <w:szCs w:val="24"/>
        </w:rPr>
        <w:t xml:space="preserve">C provider.  </w:t>
      </w:r>
      <w:proofErr w:type="spellStart"/>
      <w:r w:rsidR="00B80F93">
        <w:rPr>
          <w:sz w:val="24"/>
          <w:szCs w:val="24"/>
        </w:rPr>
        <w:t>Ms</w:t>
      </w:r>
      <w:proofErr w:type="spellEnd"/>
      <w:r w:rsidR="00B80F93">
        <w:rPr>
          <w:sz w:val="24"/>
          <w:szCs w:val="24"/>
        </w:rPr>
        <w:t xml:space="preserve"> Hart asked committee members to review the plan and let her know if the requirements for the provider seemed to</w:t>
      </w:r>
      <w:r w:rsidR="001D5341">
        <w:rPr>
          <w:sz w:val="24"/>
          <w:szCs w:val="24"/>
        </w:rPr>
        <w:t>o</w:t>
      </w:r>
      <w:r w:rsidR="00B80F93">
        <w:rPr>
          <w:sz w:val="24"/>
          <w:szCs w:val="24"/>
        </w:rPr>
        <w:t xml:space="preserve"> burdensome. </w:t>
      </w:r>
    </w:p>
    <w:p w14:paraId="77FF0F2B" w14:textId="77777777" w:rsidR="00B80F93" w:rsidRDefault="00B80F93" w:rsidP="00E76E4B">
      <w:pPr>
        <w:rPr>
          <w:sz w:val="24"/>
          <w:szCs w:val="24"/>
        </w:rPr>
      </w:pPr>
    </w:p>
    <w:p w14:paraId="02573A11" w14:textId="60C7C2D7" w:rsidR="00400B8A" w:rsidRDefault="006C1EE0" w:rsidP="00E76E4B">
      <w:r w:rsidRPr="006C1EE0">
        <w:rPr>
          <w:sz w:val="24"/>
          <w:szCs w:val="24"/>
        </w:rPr>
        <w:t>Building on the topic of workforce investment, Ms</w:t>
      </w:r>
      <w:r w:rsidR="00D63AB6">
        <w:rPr>
          <w:sz w:val="24"/>
          <w:szCs w:val="24"/>
        </w:rPr>
        <w:t>.</w:t>
      </w:r>
      <w:r w:rsidRPr="006C1EE0">
        <w:rPr>
          <w:sz w:val="24"/>
          <w:szCs w:val="24"/>
        </w:rPr>
        <w:t xml:space="preserve"> </w:t>
      </w:r>
      <w:r w:rsidR="00B80F93">
        <w:rPr>
          <w:sz w:val="24"/>
          <w:szCs w:val="24"/>
        </w:rPr>
        <w:t xml:space="preserve">Hart </w:t>
      </w:r>
      <w:r w:rsidRPr="006C1EE0">
        <w:rPr>
          <w:sz w:val="24"/>
          <w:szCs w:val="24"/>
        </w:rPr>
        <w:t xml:space="preserve">discussed the current Build Back Better Act which included Nursing Home Worker Training Grants.  </w:t>
      </w:r>
      <w:r w:rsidR="00B80F93">
        <w:rPr>
          <w:sz w:val="24"/>
          <w:szCs w:val="24"/>
        </w:rPr>
        <w:t>The legislation</w:t>
      </w:r>
      <w:r w:rsidR="00B80F93" w:rsidRPr="00B80F93">
        <w:rPr>
          <w:sz w:val="24"/>
          <w:szCs w:val="24"/>
        </w:rPr>
        <w:t xml:space="preserve"> is stalled in Senate after alternative CBO score released with much higher debt impact.  </w:t>
      </w:r>
      <w:r w:rsidR="00B80F93">
        <w:rPr>
          <w:sz w:val="24"/>
          <w:szCs w:val="24"/>
        </w:rPr>
        <w:t xml:space="preserve">Senator </w:t>
      </w:r>
      <w:r w:rsidR="00B80F93" w:rsidRPr="00B80F93">
        <w:rPr>
          <w:sz w:val="24"/>
          <w:szCs w:val="24"/>
        </w:rPr>
        <w:t xml:space="preserve">Manchin says </w:t>
      </w:r>
      <w:r w:rsidR="00B80F93">
        <w:rPr>
          <w:sz w:val="24"/>
          <w:szCs w:val="24"/>
        </w:rPr>
        <w:t xml:space="preserve">the legislation </w:t>
      </w:r>
      <w:r w:rsidR="00B80F93" w:rsidRPr="00B80F93">
        <w:rPr>
          <w:sz w:val="24"/>
          <w:szCs w:val="24"/>
        </w:rPr>
        <w:t xml:space="preserve">needs revised heavily.  </w:t>
      </w:r>
      <w:r w:rsidR="00B80F93">
        <w:rPr>
          <w:sz w:val="24"/>
          <w:szCs w:val="24"/>
        </w:rPr>
        <w:t xml:space="preserve">However, </w:t>
      </w:r>
      <w:r w:rsidR="00B80F93" w:rsidRPr="00B80F93">
        <w:rPr>
          <w:sz w:val="24"/>
          <w:szCs w:val="24"/>
        </w:rPr>
        <w:t>Child Tax Credit expansion takes up a huge amount of the incr</w:t>
      </w:r>
      <w:r w:rsidR="00B80F93">
        <w:rPr>
          <w:sz w:val="24"/>
          <w:szCs w:val="24"/>
        </w:rPr>
        <w:t>e</w:t>
      </w:r>
      <w:r w:rsidR="00B80F93" w:rsidRPr="00B80F93">
        <w:rPr>
          <w:sz w:val="24"/>
          <w:szCs w:val="24"/>
        </w:rPr>
        <w:t>ase</w:t>
      </w:r>
      <w:r w:rsidR="00B80F93">
        <w:rPr>
          <w:sz w:val="24"/>
          <w:szCs w:val="24"/>
        </w:rPr>
        <w:t xml:space="preserve"> in CBO score</w:t>
      </w:r>
      <w:r w:rsidR="00B80F93" w:rsidRPr="00B80F93">
        <w:rPr>
          <w:sz w:val="24"/>
          <w:szCs w:val="24"/>
        </w:rPr>
        <w:t>.  Congress</w:t>
      </w:r>
      <w:r w:rsidR="00B80F93">
        <w:rPr>
          <w:sz w:val="24"/>
          <w:szCs w:val="24"/>
        </w:rPr>
        <w:t xml:space="preserve"> has now shi</w:t>
      </w:r>
      <w:r w:rsidR="00B80F93" w:rsidRPr="00B80F93">
        <w:rPr>
          <w:sz w:val="24"/>
          <w:szCs w:val="24"/>
        </w:rPr>
        <w:t>fted focus to voting reform</w:t>
      </w:r>
      <w:r w:rsidR="00B80F93">
        <w:rPr>
          <w:sz w:val="24"/>
          <w:szCs w:val="24"/>
        </w:rPr>
        <w:t xml:space="preserve">, and OHCA will </w:t>
      </w:r>
      <w:r w:rsidR="00B80F93">
        <w:rPr>
          <w:sz w:val="24"/>
          <w:szCs w:val="24"/>
        </w:rPr>
        <w:lastRenderedPageBreak/>
        <w:t>continue to</w:t>
      </w:r>
      <w:r w:rsidR="00B80F93" w:rsidRPr="00B80F93">
        <w:rPr>
          <w:sz w:val="24"/>
          <w:szCs w:val="24"/>
        </w:rPr>
        <w:t xml:space="preserve"> watch</w:t>
      </w:r>
      <w:r w:rsidR="00B80F93">
        <w:rPr>
          <w:sz w:val="24"/>
          <w:szCs w:val="24"/>
        </w:rPr>
        <w:t xml:space="preserve"> the</w:t>
      </w:r>
      <w:r w:rsidR="00B80F93" w:rsidRPr="00B80F93">
        <w:rPr>
          <w:sz w:val="24"/>
          <w:szCs w:val="24"/>
        </w:rPr>
        <w:t xml:space="preserve"> bill as it progresses.  OHCA </w:t>
      </w:r>
      <w:r w:rsidR="00B80F93">
        <w:rPr>
          <w:sz w:val="24"/>
          <w:szCs w:val="24"/>
        </w:rPr>
        <w:t xml:space="preserve">is continuing to </w:t>
      </w:r>
      <w:r w:rsidR="00B80F93" w:rsidRPr="00B80F93">
        <w:rPr>
          <w:sz w:val="24"/>
          <w:szCs w:val="24"/>
        </w:rPr>
        <w:t>research other grant options such as HCBS Workforce Collaboration Fund, which we have not received an update on in some time.  Ohio has to submit comments on their plan which was only partially approved</w:t>
      </w:r>
    </w:p>
    <w:p w14:paraId="6CD55C33" w14:textId="77777777" w:rsidR="00E123A7" w:rsidRDefault="00E123A7" w:rsidP="00E76E4B">
      <w:pPr>
        <w:rPr>
          <w:sz w:val="24"/>
          <w:szCs w:val="24"/>
        </w:rPr>
      </w:pPr>
    </w:p>
    <w:p w14:paraId="5B9E249B" w14:textId="08D155EC" w:rsidR="00A8631D" w:rsidRDefault="00E123A7" w:rsidP="00E76E4B">
      <w:pPr>
        <w:rPr>
          <w:sz w:val="24"/>
          <w:szCs w:val="24"/>
        </w:rPr>
      </w:pPr>
      <w:r>
        <w:rPr>
          <w:sz w:val="24"/>
          <w:szCs w:val="24"/>
        </w:rPr>
        <w:t xml:space="preserve">Next Ms. </w:t>
      </w:r>
      <w:r w:rsidR="001D5341">
        <w:rPr>
          <w:sz w:val="24"/>
          <w:szCs w:val="24"/>
        </w:rPr>
        <w:t>Hart</w:t>
      </w:r>
      <w:r>
        <w:rPr>
          <w:sz w:val="24"/>
          <w:szCs w:val="24"/>
        </w:rPr>
        <w:t xml:space="preserve"> discussed </w:t>
      </w:r>
      <w:r w:rsidR="00753369">
        <w:rPr>
          <w:sz w:val="24"/>
          <w:szCs w:val="24"/>
        </w:rPr>
        <w:t>continuing efforts from</w:t>
      </w:r>
      <w:r>
        <w:rPr>
          <w:sz w:val="24"/>
          <w:szCs w:val="24"/>
        </w:rPr>
        <w:t xml:space="preserve"> OHCA on </w:t>
      </w:r>
      <w:r w:rsidR="00A8631D">
        <w:rPr>
          <w:sz w:val="24"/>
          <w:szCs w:val="24"/>
        </w:rPr>
        <w:t xml:space="preserve">rule revisions related to the State Tested Nursing Assistant (STNA) and Licensed Practical Nursing (LPN) education programs.  </w:t>
      </w:r>
      <w:r w:rsidR="001D5341">
        <w:rPr>
          <w:sz w:val="24"/>
          <w:szCs w:val="24"/>
        </w:rPr>
        <w:t>OHCA is m</w:t>
      </w:r>
      <w:r w:rsidR="001D5341" w:rsidRPr="001D5341">
        <w:rPr>
          <w:sz w:val="24"/>
          <w:szCs w:val="24"/>
        </w:rPr>
        <w:t>eeting</w:t>
      </w:r>
      <w:r w:rsidR="001D5341">
        <w:rPr>
          <w:sz w:val="24"/>
          <w:szCs w:val="24"/>
        </w:rPr>
        <w:t xml:space="preserve"> with the Ohio Department of Health</w:t>
      </w:r>
      <w:r w:rsidR="001D5341" w:rsidRPr="001D5341">
        <w:rPr>
          <w:sz w:val="24"/>
          <w:szCs w:val="24"/>
        </w:rPr>
        <w:t xml:space="preserve"> in February to discuss</w:t>
      </w:r>
      <w:r w:rsidR="001D5341">
        <w:rPr>
          <w:sz w:val="24"/>
          <w:szCs w:val="24"/>
        </w:rPr>
        <w:t xml:space="preserve"> our</w:t>
      </w:r>
      <w:r w:rsidR="001D5341" w:rsidRPr="001D5341">
        <w:rPr>
          <w:sz w:val="24"/>
          <w:szCs w:val="24"/>
        </w:rPr>
        <w:t xml:space="preserve"> proposed ch</w:t>
      </w:r>
      <w:r w:rsidR="001D5341">
        <w:rPr>
          <w:sz w:val="24"/>
          <w:szCs w:val="24"/>
        </w:rPr>
        <w:t>anges.</w:t>
      </w:r>
      <w:r w:rsidR="001D5341" w:rsidRPr="001D5341">
        <w:rPr>
          <w:sz w:val="24"/>
          <w:szCs w:val="24"/>
        </w:rPr>
        <w:t xml:space="preserve"> Mandy </w:t>
      </w:r>
      <w:r w:rsidR="001D5341">
        <w:rPr>
          <w:sz w:val="24"/>
          <w:szCs w:val="24"/>
        </w:rPr>
        <w:t xml:space="preserve">Smith </w:t>
      </w:r>
      <w:r w:rsidR="001D5341" w:rsidRPr="001D5341">
        <w:rPr>
          <w:sz w:val="24"/>
          <w:szCs w:val="24"/>
        </w:rPr>
        <w:t xml:space="preserve">submitted </w:t>
      </w:r>
      <w:r w:rsidR="001D5341">
        <w:rPr>
          <w:sz w:val="24"/>
          <w:szCs w:val="24"/>
        </w:rPr>
        <w:t>the OHCA</w:t>
      </w:r>
      <w:r w:rsidR="001D5341" w:rsidRPr="001D5341">
        <w:rPr>
          <w:sz w:val="24"/>
          <w:szCs w:val="24"/>
        </w:rPr>
        <w:t xml:space="preserve"> comments including allowance for laboratory simulation of clinical portion addition.  We are also submitting draft revisions to the rules, currently in progress, by the deadline in late January for review.  </w:t>
      </w:r>
      <w:r w:rsidR="001D5341">
        <w:rPr>
          <w:sz w:val="24"/>
          <w:szCs w:val="24"/>
        </w:rPr>
        <w:t>The Ohio Board of Nursing (</w:t>
      </w:r>
      <w:r w:rsidR="001D5341" w:rsidRPr="001D5341">
        <w:rPr>
          <w:sz w:val="24"/>
          <w:szCs w:val="24"/>
        </w:rPr>
        <w:t>OBN</w:t>
      </w:r>
      <w:r w:rsidR="001D5341">
        <w:rPr>
          <w:sz w:val="24"/>
          <w:szCs w:val="24"/>
        </w:rPr>
        <w:t>)</w:t>
      </w:r>
      <w:r w:rsidR="001D5341" w:rsidRPr="001D5341">
        <w:rPr>
          <w:sz w:val="24"/>
          <w:szCs w:val="24"/>
        </w:rPr>
        <w:t xml:space="preserve"> has</w:t>
      </w:r>
      <w:r w:rsidR="001D5341">
        <w:rPr>
          <w:sz w:val="24"/>
          <w:szCs w:val="24"/>
        </w:rPr>
        <w:t xml:space="preserve"> also</w:t>
      </w:r>
      <w:r w:rsidR="001D5341" w:rsidRPr="001D5341">
        <w:rPr>
          <w:sz w:val="24"/>
          <w:szCs w:val="24"/>
        </w:rPr>
        <w:t xml:space="preserve"> offered to allow OHCA to present regulatory changes during March 3 meeting for the LPN nurse faculty to include RN who is enrolled in BSN program to teach, making those faculty members more accessible in the near future.  The funding for startup costs is also pending the Ohio HCBS ARPA dollar fund finalization.  </w:t>
      </w:r>
      <w:r w:rsidR="001D5341">
        <w:rPr>
          <w:sz w:val="24"/>
          <w:szCs w:val="24"/>
        </w:rPr>
        <w:t>OHCA w</w:t>
      </w:r>
      <w:r w:rsidR="001D5341" w:rsidRPr="001D5341">
        <w:rPr>
          <w:sz w:val="24"/>
          <w:szCs w:val="24"/>
        </w:rPr>
        <w:t xml:space="preserve">ill try to use workforce collaboration dollars if that is included in the final version of the funds available.  </w:t>
      </w:r>
    </w:p>
    <w:p w14:paraId="2DE6A9BE" w14:textId="77777777" w:rsidR="001D5341" w:rsidRDefault="001D5341" w:rsidP="00E76E4B">
      <w:pPr>
        <w:rPr>
          <w:sz w:val="24"/>
          <w:szCs w:val="24"/>
        </w:rPr>
      </w:pPr>
    </w:p>
    <w:p w14:paraId="799EB9C3" w14:textId="395C7EDD" w:rsidR="00A8631D" w:rsidRDefault="00A8631D" w:rsidP="00E76E4B">
      <w:pPr>
        <w:rPr>
          <w:sz w:val="24"/>
          <w:szCs w:val="24"/>
        </w:rPr>
      </w:pPr>
      <w:r>
        <w:rPr>
          <w:sz w:val="24"/>
          <w:szCs w:val="24"/>
        </w:rPr>
        <w:t xml:space="preserve">Ms. </w:t>
      </w:r>
      <w:r w:rsidR="001D5341">
        <w:rPr>
          <w:sz w:val="24"/>
          <w:szCs w:val="24"/>
        </w:rPr>
        <w:t>Mandy Smith</w:t>
      </w:r>
      <w:r>
        <w:rPr>
          <w:sz w:val="24"/>
          <w:szCs w:val="24"/>
        </w:rPr>
        <w:t xml:space="preserve"> opened up the discussion on technology solutions for workforce.  She asked committee members to share creative ways that they are using technology to assist with workforce</w:t>
      </w:r>
      <w:r w:rsidR="00CA3F0D">
        <w:rPr>
          <w:sz w:val="24"/>
          <w:szCs w:val="24"/>
        </w:rPr>
        <w:t xml:space="preserve"> challenges</w:t>
      </w:r>
      <w:r>
        <w:rPr>
          <w:sz w:val="24"/>
          <w:szCs w:val="24"/>
        </w:rPr>
        <w:t xml:space="preserve">.  </w:t>
      </w:r>
      <w:r w:rsidR="00CA3F0D">
        <w:rPr>
          <w:sz w:val="24"/>
          <w:szCs w:val="24"/>
        </w:rPr>
        <w:t xml:space="preserve">Steve Boymel asked if there were any housekeeping robots available on the market.  Jill Herron added that hospitals were using telehealth/robotic assistance to conducts patient one-on-ones.  She also mentioned a new technology introduced during a recent Care Conference called “wick-away” that would wick away urine overnight and reduce the need for changing residents overnight.  Debbie Jenkins mentioned that the Department of Developmental Disabilities was piloting a robot called </w:t>
      </w:r>
      <w:proofErr w:type="spellStart"/>
      <w:r w:rsidR="00CA3F0D">
        <w:rPr>
          <w:sz w:val="24"/>
          <w:szCs w:val="24"/>
        </w:rPr>
        <w:t>Timi</w:t>
      </w:r>
      <w:proofErr w:type="spellEnd"/>
      <w:r w:rsidR="00CA3F0D">
        <w:rPr>
          <w:sz w:val="24"/>
          <w:szCs w:val="24"/>
        </w:rPr>
        <w:t xml:space="preserve"> with an interactive video screen for communication.  She stated she would get more information before the next meeting.  Ms. Hart mentioned that some hospices have robot greeters at entries, Steve Boymel added that these are very expensive.  Diane Dietz added that she was working with the Bureau of Workers Compensation on available Grant options on innovative solutions for lifts and safe patient transfers or handling.  John Jones stated that he would follow up with contacts at Case Western.  Mandy Smith suggested portable parallel bar systems for residents in quarantine.  OHCA would continue to research these suggestions for future conversations.  </w:t>
      </w:r>
    </w:p>
    <w:p w14:paraId="2C7BB489" w14:textId="77777777" w:rsidR="00CA3F0D" w:rsidRDefault="00CA3F0D" w:rsidP="00E76E4B">
      <w:pPr>
        <w:rPr>
          <w:sz w:val="24"/>
          <w:szCs w:val="24"/>
        </w:rPr>
      </w:pPr>
    </w:p>
    <w:p w14:paraId="21CDCCCB" w14:textId="77777777" w:rsidR="00CA3F0D" w:rsidRPr="00CA3F0D" w:rsidRDefault="00CA3F0D" w:rsidP="00CA3F0D">
      <w:pPr>
        <w:rPr>
          <w:sz w:val="24"/>
          <w:szCs w:val="24"/>
        </w:rPr>
      </w:pPr>
      <w:r>
        <w:rPr>
          <w:sz w:val="24"/>
          <w:szCs w:val="24"/>
        </w:rPr>
        <w:t xml:space="preserve">Ms. Hart then discussed Expedited Employment Authorization Document (EAD) processing.  Earlier in December, AHCA sent a coalition letter </w:t>
      </w:r>
      <w:r w:rsidRPr="00CA3F0D">
        <w:rPr>
          <w:sz w:val="24"/>
          <w:szCs w:val="24"/>
        </w:rPr>
        <w:t>to the Department of Homeland Security and U.S. Citizenship and Immigration Services (USCIS) on workforce supply related issues. In the letter, the Coalition noted that the U.S. currently has a labor shortage in many sectors, not the least of which is the health care industry. One issue is the significant delay in USCIS processing Employment Authorization Document (EAD) renewals. Some employees have had to stop working due to USCIS not timely processing the EAD renewals, while others are at risk of soon losing work authorization due to the delays.</w:t>
      </w:r>
      <w:r>
        <w:rPr>
          <w:sz w:val="24"/>
          <w:szCs w:val="24"/>
        </w:rPr>
        <w:t xml:space="preserve">  </w:t>
      </w:r>
      <w:r w:rsidRPr="00CA3F0D">
        <w:rPr>
          <w:sz w:val="24"/>
          <w:szCs w:val="24"/>
        </w:rPr>
        <w:t>On December 28th, USCIS came out with an announcement noting that “Effective immediately, if you are a healthcare worker who has a pending Employment Authorization Document (EAD) renewal application (Form I-765, Application for Employment Authorization) and your EAD expires in 30 days or less or has already expired, you can request expedited processing of your EAD application.</w:t>
      </w:r>
      <w:r>
        <w:rPr>
          <w:sz w:val="24"/>
          <w:szCs w:val="24"/>
        </w:rPr>
        <w:t xml:space="preserve">  </w:t>
      </w:r>
      <w:r w:rsidRPr="00CA3F0D">
        <w:rPr>
          <w:sz w:val="24"/>
          <w:szCs w:val="24"/>
        </w:rPr>
        <w:t xml:space="preserve">A request to </w:t>
      </w:r>
      <w:r w:rsidRPr="00CA3F0D">
        <w:rPr>
          <w:sz w:val="24"/>
          <w:szCs w:val="24"/>
        </w:rPr>
        <w:lastRenderedPageBreak/>
        <w:t>expedite can be made by the applicant or his/her attorney by calling USCIS Contact Center at 800-375-5283 (TTY 800-767-1833).</w:t>
      </w:r>
    </w:p>
    <w:p w14:paraId="20C9B3DA" w14:textId="3007D7CF" w:rsidR="00CA3F0D" w:rsidRDefault="00CA3F0D" w:rsidP="00CA3F0D">
      <w:pPr>
        <w:rPr>
          <w:sz w:val="24"/>
          <w:szCs w:val="24"/>
        </w:rPr>
      </w:pPr>
      <w:r>
        <w:rPr>
          <w:sz w:val="24"/>
          <w:szCs w:val="24"/>
        </w:rPr>
        <w:t xml:space="preserve"> </w:t>
      </w:r>
    </w:p>
    <w:p w14:paraId="6D59FB3A" w14:textId="37EEDDDE" w:rsidR="00CA3F0D" w:rsidRDefault="00CA3F0D" w:rsidP="00CA3F0D">
      <w:pPr>
        <w:rPr>
          <w:sz w:val="24"/>
          <w:szCs w:val="24"/>
        </w:rPr>
      </w:pPr>
      <w:r>
        <w:rPr>
          <w:sz w:val="24"/>
          <w:szCs w:val="24"/>
        </w:rPr>
        <w:t xml:space="preserve">Diane Dietz then reviewed the Educational Foundation of OHCA (EFOHCA) Scholarship application process.  OHCA has $218K available for workers continuing their education, and we encourage our workforce committee to submit nominations for these scholarships.  </w:t>
      </w:r>
    </w:p>
    <w:p w14:paraId="209EB2EF" w14:textId="77777777" w:rsidR="00A8631D" w:rsidRDefault="00A8631D" w:rsidP="00E76E4B">
      <w:pPr>
        <w:rPr>
          <w:sz w:val="24"/>
          <w:szCs w:val="24"/>
        </w:rPr>
      </w:pPr>
    </w:p>
    <w:p w14:paraId="602ACD20" w14:textId="6609594B" w:rsidR="00753369" w:rsidRDefault="00054BA0" w:rsidP="00E76E4B">
      <w:pPr>
        <w:rPr>
          <w:sz w:val="24"/>
          <w:szCs w:val="24"/>
        </w:rPr>
      </w:pPr>
      <w:r>
        <w:rPr>
          <w:sz w:val="24"/>
          <w:szCs w:val="24"/>
        </w:rPr>
        <w:t>Ms.</w:t>
      </w:r>
      <w:r w:rsidR="00753369">
        <w:rPr>
          <w:sz w:val="24"/>
          <w:szCs w:val="24"/>
        </w:rPr>
        <w:t xml:space="preserve"> </w:t>
      </w:r>
      <w:r w:rsidR="00CA3F0D">
        <w:rPr>
          <w:sz w:val="24"/>
          <w:szCs w:val="24"/>
        </w:rPr>
        <w:t>Kathy Chapman reminded committee members of the upcoming Workforce Summit on January 24 and 25 in Columbus, Ohio.  She noted that we had over 80 registered and we hoped to see our workforce committee members there.</w:t>
      </w:r>
    </w:p>
    <w:p w14:paraId="728709BD" w14:textId="77777777" w:rsidR="00054BA0" w:rsidRDefault="00054BA0" w:rsidP="00E76E4B">
      <w:pPr>
        <w:rPr>
          <w:sz w:val="24"/>
          <w:szCs w:val="24"/>
        </w:rPr>
      </w:pPr>
    </w:p>
    <w:p w14:paraId="42770999" w14:textId="6B0C241E" w:rsidR="00F57BD4" w:rsidRDefault="00CA3F0D" w:rsidP="00054BA0">
      <w:pPr>
        <w:rPr>
          <w:sz w:val="24"/>
          <w:szCs w:val="24"/>
        </w:rPr>
      </w:pPr>
      <w:r>
        <w:rPr>
          <w:sz w:val="24"/>
          <w:szCs w:val="24"/>
        </w:rPr>
        <w:t xml:space="preserve">After asking if there was any other business, and hearing none, </w:t>
      </w:r>
      <w:r w:rsidR="00054BA0">
        <w:rPr>
          <w:sz w:val="24"/>
          <w:szCs w:val="24"/>
        </w:rPr>
        <w:t xml:space="preserve">Chair Goodman then moved to adjourn the meeting. </w:t>
      </w:r>
    </w:p>
    <w:p w14:paraId="6BB805AD" w14:textId="77777777" w:rsidR="00F57BD4" w:rsidRDefault="00F57BD4" w:rsidP="00D068E5">
      <w:pPr>
        <w:rPr>
          <w:sz w:val="24"/>
          <w:szCs w:val="24"/>
        </w:rPr>
      </w:pPr>
    </w:p>
    <w:p w14:paraId="4D8480A2" w14:textId="77777777" w:rsidR="000200A2" w:rsidRDefault="000200A2" w:rsidP="00D068E5">
      <w:pPr>
        <w:rPr>
          <w:sz w:val="24"/>
          <w:szCs w:val="24"/>
        </w:rPr>
      </w:pPr>
    </w:p>
    <w:p w14:paraId="6F47A662" w14:textId="30EF4E60" w:rsidR="00E068FB" w:rsidRDefault="00E068FB" w:rsidP="00D068E5">
      <w:pPr>
        <w:rPr>
          <w:sz w:val="24"/>
          <w:szCs w:val="24"/>
        </w:rPr>
      </w:pPr>
      <w:r>
        <w:rPr>
          <w:sz w:val="24"/>
          <w:szCs w:val="24"/>
          <w:u w:val="single"/>
        </w:rPr>
        <w:t>Next meeting</w:t>
      </w:r>
      <w:r>
        <w:rPr>
          <w:sz w:val="24"/>
          <w:szCs w:val="24"/>
        </w:rPr>
        <w:t>:</w:t>
      </w:r>
      <w:r>
        <w:rPr>
          <w:sz w:val="24"/>
          <w:szCs w:val="24"/>
        </w:rPr>
        <w:tab/>
      </w:r>
      <w:r>
        <w:rPr>
          <w:sz w:val="24"/>
          <w:szCs w:val="24"/>
        </w:rPr>
        <w:tab/>
      </w:r>
    </w:p>
    <w:p w14:paraId="2EDA575A" w14:textId="3A78F078" w:rsidR="00C130B6" w:rsidRDefault="00E068FB" w:rsidP="00D068E5">
      <w:pPr>
        <w:rPr>
          <w:sz w:val="24"/>
          <w:szCs w:val="24"/>
        </w:rPr>
      </w:pPr>
      <w:r>
        <w:rPr>
          <w:sz w:val="24"/>
          <w:szCs w:val="24"/>
        </w:rPr>
        <w:tab/>
      </w:r>
      <w:r>
        <w:rPr>
          <w:sz w:val="24"/>
          <w:szCs w:val="24"/>
        </w:rPr>
        <w:tab/>
      </w:r>
      <w:r>
        <w:rPr>
          <w:sz w:val="24"/>
          <w:szCs w:val="24"/>
        </w:rPr>
        <w:tab/>
      </w:r>
      <w:r w:rsidR="007C3237">
        <w:rPr>
          <w:sz w:val="24"/>
          <w:szCs w:val="24"/>
        </w:rPr>
        <w:t>February 14, 2022</w:t>
      </w:r>
      <w:r w:rsidR="00BB31BE">
        <w:rPr>
          <w:sz w:val="24"/>
          <w:szCs w:val="24"/>
        </w:rPr>
        <w:t xml:space="preserve"> at 1</w:t>
      </w:r>
      <w:r w:rsidR="00ED4BAA">
        <w:rPr>
          <w:sz w:val="24"/>
          <w:szCs w:val="24"/>
        </w:rPr>
        <w:t>:0</w:t>
      </w:r>
      <w:r w:rsidR="00BB31BE">
        <w:rPr>
          <w:sz w:val="24"/>
          <w:szCs w:val="24"/>
        </w:rPr>
        <w:t xml:space="preserve">0 </w:t>
      </w:r>
      <w:r w:rsidR="00ED4BAA">
        <w:rPr>
          <w:sz w:val="24"/>
          <w:szCs w:val="24"/>
        </w:rPr>
        <w:t>p</w:t>
      </w:r>
      <w:r w:rsidR="00BB31BE">
        <w:rPr>
          <w:sz w:val="24"/>
          <w:szCs w:val="24"/>
        </w:rPr>
        <w:t>.m.</w:t>
      </w:r>
      <w:r w:rsidR="00C130B6">
        <w:rPr>
          <w:sz w:val="24"/>
          <w:szCs w:val="24"/>
        </w:rPr>
        <w:t xml:space="preserve"> </w:t>
      </w:r>
    </w:p>
    <w:p w14:paraId="6139DC40" w14:textId="77777777" w:rsidR="003063F1" w:rsidRDefault="003063F1" w:rsidP="00D068E5">
      <w:pPr>
        <w:rPr>
          <w:sz w:val="24"/>
          <w:szCs w:val="24"/>
        </w:rPr>
      </w:pPr>
    </w:p>
    <w:tbl>
      <w:tblPr>
        <w:tblW w:w="4300" w:type="dxa"/>
        <w:tblLook w:val="04A0" w:firstRow="1" w:lastRow="0" w:firstColumn="1" w:lastColumn="0" w:noHBand="0" w:noVBand="1"/>
      </w:tblPr>
      <w:tblGrid>
        <w:gridCol w:w="1200"/>
        <w:gridCol w:w="2140"/>
        <w:gridCol w:w="960"/>
      </w:tblGrid>
      <w:tr w:rsidR="000E29F2" w:rsidRPr="000E29F2" w14:paraId="1395A9E6" w14:textId="77777777" w:rsidTr="000E29F2">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2465" w14:textId="77777777" w:rsidR="000E29F2" w:rsidRPr="000E29F2" w:rsidRDefault="000E29F2" w:rsidP="000E29F2">
            <w:pPr>
              <w:rPr>
                <w:rFonts w:ascii="Calibri" w:eastAsia="Times New Roman" w:hAnsi="Calibri" w:cs="Times New Roman"/>
                <w:b/>
                <w:bCs/>
                <w:color w:val="000000"/>
              </w:rPr>
            </w:pPr>
            <w:r w:rsidRPr="000E29F2">
              <w:rPr>
                <w:rFonts w:ascii="Calibri" w:eastAsia="Times New Roman" w:hAnsi="Calibri" w:cs="Times New Roman"/>
                <w:b/>
                <w:bCs/>
                <w:color w:val="000000"/>
              </w:rPr>
              <w:t>First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F32FE8D" w14:textId="77777777" w:rsidR="000E29F2" w:rsidRPr="000E29F2" w:rsidRDefault="000E29F2" w:rsidP="000E29F2">
            <w:pPr>
              <w:rPr>
                <w:rFonts w:ascii="Calibri" w:eastAsia="Times New Roman" w:hAnsi="Calibri" w:cs="Times New Roman"/>
                <w:b/>
                <w:bCs/>
                <w:color w:val="000000"/>
              </w:rPr>
            </w:pPr>
            <w:r w:rsidRPr="000E29F2">
              <w:rPr>
                <w:rFonts w:ascii="Calibri" w:eastAsia="Times New Roman" w:hAnsi="Calibri" w:cs="Times New Roman"/>
                <w:b/>
                <w:bCs/>
                <w:color w:val="000000"/>
              </w:rPr>
              <w:t>Last 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5C221E" w14:textId="77777777" w:rsidR="000E29F2" w:rsidRPr="000E29F2" w:rsidRDefault="000E29F2" w:rsidP="000E29F2">
            <w:pPr>
              <w:jc w:val="center"/>
              <w:rPr>
                <w:rFonts w:ascii="Calibri" w:eastAsia="Times New Roman" w:hAnsi="Calibri" w:cs="Times New Roman"/>
                <w:b/>
                <w:bCs/>
                <w:color w:val="000000"/>
              </w:rPr>
            </w:pPr>
            <w:r w:rsidRPr="000E29F2">
              <w:rPr>
                <w:rFonts w:ascii="Calibri" w:eastAsia="Times New Roman" w:hAnsi="Calibri" w:cs="Times New Roman"/>
                <w:b/>
                <w:bCs/>
                <w:color w:val="000000"/>
              </w:rPr>
              <w:t>10-Jan</w:t>
            </w:r>
          </w:p>
        </w:tc>
      </w:tr>
      <w:tr w:rsidR="000E29F2" w:rsidRPr="000E29F2" w14:paraId="3874E067"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A39D97"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Amy</w:t>
            </w:r>
          </w:p>
        </w:tc>
        <w:tc>
          <w:tcPr>
            <w:tcW w:w="2140" w:type="dxa"/>
            <w:tcBorders>
              <w:top w:val="nil"/>
              <w:left w:val="nil"/>
              <w:bottom w:val="single" w:sz="4" w:space="0" w:color="auto"/>
              <w:right w:val="single" w:sz="4" w:space="0" w:color="auto"/>
            </w:tcBorders>
            <w:shd w:val="clear" w:color="auto" w:fill="auto"/>
            <w:noWrap/>
            <w:vAlign w:val="bottom"/>
            <w:hideMark/>
          </w:tcPr>
          <w:p w14:paraId="72E19D2B"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Allen</w:t>
            </w:r>
          </w:p>
        </w:tc>
        <w:tc>
          <w:tcPr>
            <w:tcW w:w="960" w:type="dxa"/>
            <w:tcBorders>
              <w:top w:val="nil"/>
              <w:left w:val="nil"/>
              <w:bottom w:val="single" w:sz="4" w:space="0" w:color="auto"/>
              <w:right w:val="single" w:sz="4" w:space="0" w:color="auto"/>
            </w:tcBorders>
            <w:shd w:val="clear" w:color="auto" w:fill="auto"/>
            <w:noWrap/>
            <w:vAlign w:val="bottom"/>
            <w:hideMark/>
          </w:tcPr>
          <w:p w14:paraId="54576970"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28ECB34B"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D1ACC7"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Andrew</w:t>
            </w:r>
          </w:p>
        </w:tc>
        <w:tc>
          <w:tcPr>
            <w:tcW w:w="2140" w:type="dxa"/>
            <w:tcBorders>
              <w:top w:val="nil"/>
              <w:left w:val="nil"/>
              <w:bottom w:val="single" w:sz="4" w:space="0" w:color="auto"/>
              <w:right w:val="single" w:sz="4" w:space="0" w:color="auto"/>
            </w:tcBorders>
            <w:shd w:val="clear" w:color="auto" w:fill="auto"/>
            <w:noWrap/>
            <w:vAlign w:val="bottom"/>
            <w:hideMark/>
          </w:tcPr>
          <w:p w14:paraId="64DE3491"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Austin</w:t>
            </w:r>
          </w:p>
        </w:tc>
        <w:tc>
          <w:tcPr>
            <w:tcW w:w="960" w:type="dxa"/>
            <w:tcBorders>
              <w:top w:val="nil"/>
              <w:left w:val="nil"/>
              <w:bottom w:val="single" w:sz="4" w:space="0" w:color="auto"/>
              <w:right w:val="single" w:sz="4" w:space="0" w:color="auto"/>
            </w:tcBorders>
            <w:shd w:val="clear" w:color="auto" w:fill="auto"/>
            <w:noWrap/>
            <w:vAlign w:val="bottom"/>
            <w:hideMark/>
          </w:tcPr>
          <w:p w14:paraId="3B939CA1"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0FA57031"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A6FFD1"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Erin</w:t>
            </w:r>
          </w:p>
        </w:tc>
        <w:tc>
          <w:tcPr>
            <w:tcW w:w="2140" w:type="dxa"/>
            <w:tcBorders>
              <w:top w:val="nil"/>
              <w:left w:val="nil"/>
              <w:bottom w:val="single" w:sz="4" w:space="0" w:color="auto"/>
              <w:right w:val="single" w:sz="4" w:space="0" w:color="auto"/>
            </w:tcBorders>
            <w:shd w:val="clear" w:color="auto" w:fill="auto"/>
            <w:noWrap/>
            <w:vAlign w:val="bottom"/>
            <w:hideMark/>
          </w:tcPr>
          <w:p w14:paraId="70B0B7E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Hart</w:t>
            </w:r>
          </w:p>
        </w:tc>
        <w:tc>
          <w:tcPr>
            <w:tcW w:w="960" w:type="dxa"/>
            <w:tcBorders>
              <w:top w:val="nil"/>
              <w:left w:val="nil"/>
              <w:bottom w:val="single" w:sz="4" w:space="0" w:color="auto"/>
              <w:right w:val="single" w:sz="4" w:space="0" w:color="auto"/>
            </w:tcBorders>
            <w:shd w:val="clear" w:color="auto" w:fill="auto"/>
            <w:noWrap/>
            <w:vAlign w:val="bottom"/>
            <w:hideMark/>
          </w:tcPr>
          <w:p w14:paraId="468C4E52"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53D261A5"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8CDB77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Allyson</w:t>
            </w:r>
          </w:p>
        </w:tc>
        <w:tc>
          <w:tcPr>
            <w:tcW w:w="2140" w:type="dxa"/>
            <w:tcBorders>
              <w:top w:val="nil"/>
              <w:left w:val="nil"/>
              <w:bottom w:val="single" w:sz="4" w:space="0" w:color="auto"/>
              <w:right w:val="single" w:sz="4" w:space="0" w:color="auto"/>
            </w:tcBorders>
            <w:shd w:val="clear" w:color="auto" w:fill="auto"/>
            <w:noWrap/>
            <w:vAlign w:val="bottom"/>
            <w:hideMark/>
          </w:tcPr>
          <w:p w14:paraId="6703CB0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Bakewell</w:t>
            </w:r>
          </w:p>
        </w:tc>
        <w:tc>
          <w:tcPr>
            <w:tcW w:w="960" w:type="dxa"/>
            <w:tcBorders>
              <w:top w:val="nil"/>
              <w:left w:val="nil"/>
              <w:bottom w:val="single" w:sz="4" w:space="0" w:color="auto"/>
              <w:right w:val="single" w:sz="4" w:space="0" w:color="auto"/>
            </w:tcBorders>
            <w:shd w:val="clear" w:color="auto" w:fill="auto"/>
            <w:noWrap/>
            <w:vAlign w:val="bottom"/>
            <w:hideMark/>
          </w:tcPr>
          <w:p w14:paraId="1791EA33"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2DFC0027"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F8DCD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Brandi</w:t>
            </w:r>
          </w:p>
        </w:tc>
        <w:tc>
          <w:tcPr>
            <w:tcW w:w="2140" w:type="dxa"/>
            <w:tcBorders>
              <w:top w:val="nil"/>
              <w:left w:val="nil"/>
              <w:bottom w:val="single" w:sz="4" w:space="0" w:color="auto"/>
              <w:right w:val="single" w:sz="4" w:space="0" w:color="auto"/>
            </w:tcBorders>
            <w:shd w:val="clear" w:color="auto" w:fill="auto"/>
            <w:noWrap/>
            <w:vAlign w:val="bottom"/>
            <w:hideMark/>
          </w:tcPr>
          <w:p w14:paraId="0E3D2583"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Body</w:t>
            </w:r>
          </w:p>
        </w:tc>
        <w:tc>
          <w:tcPr>
            <w:tcW w:w="960" w:type="dxa"/>
            <w:tcBorders>
              <w:top w:val="nil"/>
              <w:left w:val="nil"/>
              <w:bottom w:val="single" w:sz="4" w:space="0" w:color="auto"/>
              <w:right w:val="single" w:sz="4" w:space="0" w:color="auto"/>
            </w:tcBorders>
            <w:shd w:val="clear" w:color="auto" w:fill="auto"/>
            <w:noWrap/>
            <w:vAlign w:val="bottom"/>
            <w:hideMark/>
          </w:tcPr>
          <w:p w14:paraId="5AD4BA4D"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3FA2C66F"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79EAC63"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Tammy</w:t>
            </w:r>
          </w:p>
        </w:tc>
        <w:tc>
          <w:tcPr>
            <w:tcW w:w="2140" w:type="dxa"/>
            <w:tcBorders>
              <w:top w:val="nil"/>
              <w:left w:val="nil"/>
              <w:bottom w:val="single" w:sz="4" w:space="0" w:color="auto"/>
              <w:right w:val="single" w:sz="4" w:space="0" w:color="auto"/>
            </w:tcBorders>
            <w:shd w:val="clear" w:color="auto" w:fill="auto"/>
            <w:noWrap/>
            <w:vAlign w:val="bottom"/>
            <w:hideMark/>
          </w:tcPr>
          <w:p w14:paraId="5D48321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Bonifas</w:t>
            </w:r>
          </w:p>
        </w:tc>
        <w:tc>
          <w:tcPr>
            <w:tcW w:w="960" w:type="dxa"/>
            <w:tcBorders>
              <w:top w:val="nil"/>
              <w:left w:val="nil"/>
              <w:bottom w:val="single" w:sz="4" w:space="0" w:color="auto"/>
              <w:right w:val="single" w:sz="4" w:space="0" w:color="auto"/>
            </w:tcBorders>
            <w:shd w:val="clear" w:color="auto" w:fill="auto"/>
            <w:noWrap/>
            <w:vAlign w:val="bottom"/>
            <w:hideMark/>
          </w:tcPr>
          <w:p w14:paraId="35B6C4A5"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384BBC57"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2A357A7"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Steve</w:t>
            </w:r>
          </w:p>
        </w:tc>
        <w:tc>
          <w:tcPr>
            <w:tcW w:w="2140" w:type="dxa"/>
            <w:tcBorders>
              <w:top w:val="nil"/>
              <w:left w:val="nil"/>
              <w:bottom w:val="single" w:sz="4" w:space="0" w:color="auto"/>
              <w:right w:val="single" w:sz="4" w:space="0" w:color="auto"/>
            </w:tcBorders>
            <w:shd w:val="clear" w:color="auto" w:fill="auto"/>
            <w:noWrap/>
            <w:vAlign w:val="bottom"/>
            <w:hideMark/>
          </w:tcPr>
          <w:p w14:paraId="2F669EE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Boymel</w:t>
            </w:r>
          </w:p>
        </w:tc>
        <w:tc>
          <w:tcPr>
            <w:tcW w:w="960" w:type="dxa"/>
            <w:tcBorders>
              <w:top w:val="nil"/>
              <w:left w:val="nil"/>
              <w:bottom w:val="single" w:sz="4" w:space="0" w:color="auto"/>
              <w:right w:val="single" w:sz="4" w:space="0" w:color="auto"/>
            </w:tcBorders>
            <w:shd w:val="clear" w:color="auto" w:fill="auto"/>
            <w:noWrap/>
            <w:vAlign w:val="bottom"/>
            <w:hideMark/>
          </w:tcPr>
          <w:p w14:paraId="0EE9BED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41FB00D8"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8514D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Nicole</w:t>
            </w:r>
          </w:p>
        </w:tc>
        <w:tc>
          <w:tcPr>
            <w:tcW w:w="2140" w:type="dxa"/>
            <w:tcBorders>
              <w:top w:val="nil"/>
              <w:left w:val="nil"/>
              <w:bottom w:val="single" w:sz="4" w:space="0" w:color="auto"/>
              <w:right w:val="single" w:sz="4" w:space="0" w:color="auto"/>
            </w:tcBorders>
            <w:shd w:val="clear" w:color="auto" w:fill="auto"/>
            <w:noWrap/>
            <w:vAlign w:val="bottom"/>
            <w:hideMark/>
          </w:tcPr>
          <w:p w14:paraId="287D8800"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Breving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2D72032"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2210C443"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5C40D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Jamie</w:t>
            </w:r>
          </w:p>
        </w:tc>
        <w:tc>
          <w:tcPr>
            <w:tcW w:w="2140" w:type="dxa"/>
            <w:tcBorders>
              <w:top w:val="nil"/>
              <w:left w:val="nil"/>
              <w:bottom w:val="single" w:sz="4" w:space="0" w:color="auto"/>
              <w:right w:val="single" w:sz="4" w:space="0" w:color="auto"/>
            </w:tcBorders>
            <w:shd w:val="clear" w:color="auto" w:fill="auto"/>
            <w:noWrap/>
            <w:vAlign w:val="bottom"/>
            <w:hideMark/>
          </w:tcPr>
          <w:p w14:paraId="4F30B1A1"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Brose</w:t>
            </w:r>
          </w:p>
        </w:tc>
        <w:tc>
          <w:tcPr>
            <w:tcW w:w="960" w:type="dxa"/>
            <w:tcBorders>
              <w:top w:val="nil"/>
              <w:left w:val="nil"/>
              <w:bottom w:val="single" w:sz="4" w:space="0" w:color="auto"/>
              <w:right w:val="single" w:sz="4" w:space="0" w:color="auto"/>
            </w:tcBorders>
            <w:shd w:val="clear" w:color="auto" w:fill="auto"/>
            <w:noWrap/>
            <w:vAlign w:val="bottom"/>
            <w:hideMark/>
          </w:tcPr>
          <w:p w14:paraId="1A1B3D70"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0B5C2E20"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45F842"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Nathan</w:t>
            </w:r>
          </w:p>
        </w:tc>
        <w:tc>
          <w:tcPr>
            <w:tcW w:w="2140" w:type="dxa"/>
            <w:tcBorders>
              <w:top w:val="nil"/>
              <w:left w:val="nil"/>
              <w:bottom w:val="single" w:sz="4" w:space="0" w:color="auto"/>
              <w:right w:val="single" w:sz="4" w:space="0" w:color="auto"/>
            </w:tcBorders>
            <w:shd w:val="clear" w:color="auto" w:fill="auto"/>
            <w:noWrap/>
            <w:vAlign w:val="bottom"/>
            <w:hideMark/>
          </w:tcPr>
          <w:p w14:paraId="2F51E57A"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Carder</w:t>
            </w:r>
          </w:p>
        </w:tc>
        <w:tc>
          <w:tcPr>
            <w:tcW w:w="960" w:type="dxa"/>
            <w:tcBorders>
              <w:top w:val="nil"/>
              <w:left w:val="nil"/>
              <w:bottom w:val="single" w:sz="4" w:space="0" w:color="auto"/>
              <w:right w:val="single" w:sz="4" w:space="0" w:color="auto"/>
            </w:tcBorders>
            <w:shd w:val="clear" w:color="auto" w:fill="auto"/>
            <w:noWrap/>
            <w:vAlign w:val="bottom"/>
            <w:hideMark/>
          </w:tcPr>
          <w:p w14:paraId="73DD4991"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6CA93A57"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622B35"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Kathy</w:t>
            </w:r>
          </w:p>
        </w:tc>
        <w:tc>
          <w:tcPr>
            <w:tcW w:w="2140" w:type="dxa"/>
            <w:tcBorders>
              <w:top w:val="nil"/>
              <w:left w:val="nil"/>
              <w:bottom w:val="single" w:sz="4" w:space="0" w:color="auto"/>
              <w:right w:val="single" w:sz="4" w:space="0" w:color="auto"/>
            </w:tcBorders>
            <w:shd w:val="clear" w:color="auto" w:fill="auto"/>
            <w:noWrap/>
            <w:vAlign w:val="bottom"/>
            <w:hideMark/>
          </w:tcPr>
          <w:p w14:paraId="5320893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Chapman</w:t>
            </w:r>
          </w:p>
        </w:tc>
        <w:tc>
          <w:tcPr>
            <w:tcW w:w="960" w:type="dxa"/>
            <w:tcBorders>
              <w:top w:val="nil"/>
              <w:left w:val="nil"/>
              <w:bottom w:val="single" w:sz="4" w:space="0" w:color="auto"/>
              <w:right w:val="single" w:sz="4" w:space="0" w:color="auto"/>
            </w:tcBorders>
            <w:shd w:val="clear" w:color="auto" w:fill="auto"/>
            <w:noWrap/>
            <w:vAlign w:val="bottom"/>
            <w:hideMark/>
          </w:tcPr>
          <w:p w14:paraId="223BD6B9"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5392CE94"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30123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Joe</w:t>
            </w:r>
          </w:p>
        </w:tc>
        <w:tc>
          <w:tcPr>
            <w:tcW w:w="2140" w:type="dxa"/>
            <w:tcBorders>
              <w:top w:val="nil"/>
              <w:left w:val="nil"/>
              <w:bottom w:val="single" w:sz="4" w:space="0" w:color="auto"/>
              <w:right w:val="single" w:sz="4" w:space="0" w:color="auto"/>
            </w:tcBorders>
            <w:shd w:val="clear" w:color="auto" w:fill="auto"/>
            <w:noWrap/>
            <w:vAlign w:val="bottom"/>
            <w:hideMark/>
          </w:tcPr>
          <w:p w14:paraId="5637B68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Chesney</w:t>
            </w:r>
          </w:p>
        </w:tc>
        <w:tc>
          <w:tcPr>
            <w:tcW w:w="960" w:type="dxa"/>
            <w:tcBorders>
              <w:top w:val="nil"/>
              <w:left w:val="nil"/>
              <w:bottom w:val="single" w:sz="4" w:space="0" w:color="auto"/>
              <w:right w:val="single" w:sz="4" w:space="0" w:color="auto"/>
            </w:tcBorders>
            <w:shd w:val="clear" w:color="auto" w:fill="auto"/>
            <w:noWrap/>
            <w:vAlign w:val="bottom"/>
            <w:hideMark/>
          </w:tcPr>
          <w:p w14:paraId="32612345"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6735A062"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0BECAA"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Tiffaney</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5E831AFC"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Closson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6AF1E98"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7E1AF5A9"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56B06A"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Angena</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0BBA79B3"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Collier</w:t>
            </w:r>
          </w:p>
        </w:tc>
        <w:tc>
          <w:tcPr>
            <w:tcW w:w="960" w:type="dxa"/>
            <w:tcBorders>
              <w:top w:val="nil"/>
              <w:left w:val="nil"/>
              <w:bottom w:val="single" w:sz="4" w:space="0" w:color="auto"/>
              <w:right w:val="single" w:sz="4" w:space="0" w:color="auto"/>
            </w:tcBorders>
            <w:shd w:val="clear" w:color="auto" w:fill="auto"/>
            <w:noWrap/>
            <w:vAlign w:val="bottom"/>
            <w:hideMark/>
          </w:tcPr>
          <w:p w14:paraId="0BDB7B6F"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708AA464"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4F584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Pam</w:t>
            </w:r>
          </w:p>
        </w:tc>
        <w:tc>
          <w:tcPr>
            <w:tcW w:w="2140" w:type="dxa"/>
            <w:tcBorders>
              <w:top w:val="nil"/>
              <w:left w:val="nil"/>
              <w:bottom w:val="single" w:sz="4" w:space="0" w:color="auto"/>
              <w:right w:val="single" w:sz="4" w:space="0" w:color="auto"/>
            </w:tcBorders>
            <w:shd w:val="clear" w:color="auto" w:fill="auto"/>
            <w:noWrap/>
            <w:vAlign w:val="bottom"/>
            <w:hideMark/>
          </w:tcPr>
          <w:p w14:paraId="5DFA1CEA"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Cooke</w:t>
            </w:r>
          </w:p>
        </w:tc>
        <w:tc>
          <w:tcPr>
            <w:tcW w:w="960" w:type="dxa"/>
            <w:tcBorders>
              <w:top w:val="nil"/>
              <w:left w:val="nil"/>
              <w:bottom w:val="single" w:sz="4" w:space="0" w:color="auto"/>
              <w:right w:val="single" w:sz="4" w:space="0" w:color="auto"/>
            </w:tcBorders>
            <w:shd w:val="clear" w:color="auto" w:fill="auto"/>
            <w:noWrap/>
            <w:vAlign w:val="bottom"/>
            <w:hideMark/>
          </w:tcPr>
          <w:p w14:paraId="5F3432B8"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04BA1AFD"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D19195"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Melissa</w:t>
            </w:r>
          </w:p>
        </w:tc>
        <w:tc>
          <w:tcPr>
            <w:tcW w:w="2140" w:type="dxa"/>
            <w:tcBorders>
              <w:top w:val="nil"/>
              <w:left w:val="nil"/>
              <w:bottom w:val="single" w:sz="4" w:space="0" w:color="auto"/>
              <w:right w:val="single" w:sz="4" w:space="0" w:color="auto"/>
            </w:tcBorders>
            <w:shd w:val="clear" w:color="auto" w:fill="auto"/>
            <w:noWrap/>
            <w:vAlign w:val="bottom"/>
            <w:hideMark/>
          </w:tcPr>
          <w:p w14:paraId="2FCAC158"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Courtock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0681A00"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1DAE1584"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AA1D1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Diane</w:t>
            </w:r>
          </w:p>
        </w:tc>
        <w:tc>
          <w:tcPr>
            <w:tcW w:w="2140" w:type="dxa"/>
            <w:tcBorders>
              <w:top w:val="nil"/>
              <w:left w:val="nil"/>
              <w:bottom w:val="single" w:sz="4" w:space="0" w:color="auto"/>
              <w:right w:val="single" w:sz="4" w:space="0" w:color="auto"/>
            </w:tcBorders>
            <w:shd w:val="clear" w:color="auto" w:fill="auto"/>
            <w:noWrap/>
            <w:vAlign w:val="bottom"/>
            <w:hideMark/>
          </w:tcPr>
          <w:p w14:paraId="032B22F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Dietz</w:t>
            </w:r>
          </w:p>
        </w:tc>
        <w:tc>
          <w:tcPr>
            <w:tcW w:w="960" w:type="dxa"/>
            <w:tcBorders>
              <w:top w:val="nil"/>
              <w:left w:val="nil"/>
              <w:bottom w:val="single" w:sz="4" w:space="0" w:color="auto"/>
              <w:right w:val="single" w:sz="4" w:space="0" w:color="auto"/>
            </w:tcBorders>
            <w:shd w:val="clear" w:color="auto" w:fill="auto"/>
            <w:noWrap/>
            <w:vAlign w:val="bottom"/>
            <w:hideMark/>
          </w:tcPr>
          <w:p w14:paraId="28E96AA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2E420B9D"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7C28F1"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Nancy</w:t>
            </w:r>
          </w:p>
        </w:tc>
        <w:tc>
          <w:tcPr>
            <w:tcW w:w="2140" w:type="dxa"/>
            <w:tcBorders>
              <w:top w:val="nil"/>
              <w:left w:val="nil"/>
              <w:bottom w:val="single" w:sz="4" w:space="0" w:color="auto"/>
              <w:right w:val="single" w:sz="4" w:space="0" w:color="auto"/>
            </w:tcBorders>
            <w:shd w:val="clear" w:color="auto" w:fill="auto"/>
            <w:noWrap/>
            <w:vAlign w:val="bottom"/>
            <w:hideMark/>
          </w:tcPr>
          <w:p w14:paraId="483B840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Erwin</w:t>
            </w:r>
          </w:p>
        </w:tc>
        <w:tc>
          <w:tcPr>
            <w:tcW w:w="960" w:type="dxa"/>
            <w:tcBorders>
              <w:top w:val="nil"/>
              <w:left w:val="nil"/>
              <w:bottom w:val="single" w:sz="4" w:space="0" w:color="auto"/>
              <w:right w:val="single" w:sz="4" w:space="0" w:color="auto"/>
            </w:tcBorders>
            <w:shd w:val="clear" w:color="auto" w:fill="auto"/>
            <w:noWrap/>
            <w:vAlign w:val="bottom"/>
            <w:hideMark/>
          </w:tcPr>
          <w:p w14:paraId="2E4528F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3F1E4297"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C4452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Cayleigh</w:t>
            </w:r>
          </w:p>
        </w:tc>
        <w:tc>
          <w:tcPr>
            <w:tcW w:w="2140" w:type="dxa"/>
            <w:tcBorders>
              <w:top w:val="nil"/>
              <w:left w:val="nil"/>
              <w:bottom w:val="single" w:sz="4" w:space="0" w:color="auto"/>
              <w:right w:val="single" w:sz="4" w:space="0" w:color="auto"/>
            </w:tcBorders>
            <w:shd w:val="clear" w:color="auto" w:fill="auto"/>
            <w:noWrap/>
            <w:vAlign w:val="bottom"/>
            <w:hideMark/>
          </w:tcPr>
          <w:p w14:paraId="229CB43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Esterly</w:t>
            </w:r>
          </w:p>
        </w:tc>
        <w:tc>
          <w:tcPr>
            <w:tcW w:w="960" w:type="dxa"/>
            <w:tcBorders>
              <w:top w:val="nil"/>
              <w:left w:val="nil"/>
              <w:bottom w:val="single" w:sz="4" w:space="0" w:color="auto"/>
              <w:right w:val="single" w:sz="4" w:space="0" w:color="auto"/>
            </w:tcBorders>
            <w:shd w:val="clear" w:color="auto" w:fill="auto"/>
            <w:noWrap/>
            <w:vAlign w:val="bottom"/>
            <w:hideMark/>
          </w:tcPr>
          <w:p w14:paraId="70BA88C8"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18125570"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ED5DEC"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Ken</w:t>
            </w:r>
          </w:p>
        </w:tc>
        <w:tc>
          <w:tcPr>
            <w:tcW w:w="2140" w:type="dxa"/>
            <w:tcBorders>
              <w:top w:val="nil"/>
              <w:left w:val="nil"/>
              <w:bottom w:val="single" w:sz="4" w:space="0" w:color="auto"/>
              <w:right w:val="single" w:sz="4" w:space="0" w:color="auto"/>
            </w:tcBorders>
            <w:shd w:val="clear" w:color="auto" w:fill="auto"/>
            <w:noWrap/>
            <w:vAlign w:val="bottom"/>
            <w:hideMark/>
          </w:tcPr>
          <w:p w14:paraId="5B38C9A6"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Fetterman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C9CD7DF"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6AD05562"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6471D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John</w:t>
            </w:r>
          </w:p>
        </w:tc>
        <w:tc>
          <w:tcPr>
            <w:tcW w:w="2140" w:type="dxa"/>
            <w:tcBorders>
              <w:top w:val="nil"/>
              <w:left w:val="nil"/>
              <w:bottom w:val="single" w:sz="4" w:space="0" w:color="auto"/>
              <w:right w:val="single" w:sz="4" w:space="0" w:color="auto"/>
            </w:tcBorders>
            <w:shd w:val="clear" w:color="auto" w:fill="auto"/>
            <w:noWrap/>
            <w:vAlign w:val="bottom"/>
            <w:hideMark/>
          </w:tcPr>
          <w:p w14:paraId="3270423D"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Goodman</w:t>
            </w:r>
          </w:p>
        </w:tc>
        <w:tc>
          <w:tcPr>
            <w:tcW w:w="960" w:type="dxa"/>
            <w:tcBorders>
              <w:top w:val="nil"/>
              <w:left w:val="nil"/>
              <w:bottom w:val="single" w:sz="4" w:space="0" w:color="auto"/>
              <w:right w:val="single" w:sz="4" w:space="0" w:color="auto"/>
            </w:tcBorders>
            <w:shd w:val="clear" w:color="auto" w:fill="auto"/>
            <w:noWrap/>
            <w:vAlign w:val="bottom"/>
            <w:hideMark/>
          </w:tcPr>
          <w:p w14:paraId="17A9DEAD"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7F18A084"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6875D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Alana</w:t>
            </w:r>
          </w:p>
        </w:tc>
        <w:tc>
          <w:tcPr>
            <w:tcW w:w="2140" w:type="dxa"/>
            <w:tcBorders>
              <w:top w:val="nil"/>
              <w:left w:val="nil"/>
              <w:bottom w:val="single" w:sz="4" w:space="0" w:color="auto"/>
              <w:right w:val="single" w:sz="4" w:space="0" w:color="auto"/>
            </w:tcBorders>
            <w:shd w:val="clear" w:color="auto" w:fill="auto"/>
            <w:noWrap/>
            <w:vAlign w:val="bottom"/>
            <w:hideMark/>
          </w:tcPr>
          <w:p w14:paraId="237D2F2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Griffin</w:t>
            </w:r>
          </w:p>
        </w:tc>
        <w:tc>
          <w:tcPr>
            <w:tcW w:w="960" w:type="dxa"/>
            <w:tcBorders>
              <w:top w:val="nil"/>
              <w:left w:val="nil"/>
              <w:bottom w:val="single" w:sz="4" w:space="0" w:color="auto"/>
              <w:right w:val="single" w:sz="4" w:space="0" w:color="auto"/>
            </w:tcBorders>
            <w:shd w:val="clear" w:color="auto" w:fill="auto"/>
            <w:noWrap/>
            <w:vAlign w:val="bottom"/>
            <w:hideMark/>
          </w:tcPr>
          <w:p w14:paraId="14864BDA"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72401402"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D2DC3D"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lastRenderedPageBreak/>
              <w:t>Deanna</w:t>
            </w:r>
          </w:p>
        </w:tc>
        <w:tc>
          <w:tcPr>
            <w:tcW w:w="2140" w:type="dxa"/>
            <w:tcBorders>
              <w:top w:val="nil"/>
              <w:left w:val="nil"/>
              <w:bottom w:val="single" w:sz="4" w:space="0" w:color="auto"/>
              <w:right w:val="single" w:sz="4" w:space="0" w:color="auto"/>
            </w:tcBorders>
            <w:shd w:val="clear" w:color="auto" w:fill="auto"/>
            <w:noWrap/>
            <w:vAlign w:val="bottom"/>
            <w:hideMark/>
          </w:tcPr>
          <w:p w14:paraId="2A580CC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Hatfield</w:t>
            </w:r>
          </w:p>
        </w:tc>
        <w:tc>
          <w:tcPr>
            <w:tcW w:w="960" w:type="dxa"/>
            <w:tcBorders>
              <w:top w:val="nil"/>
              <w:left w:val="nil"/>
              <w:bottom w:val="single" w:sz="4" w:space="0" w:color="auto"/>
              <w:right w:val="single" w:sz="4" w:space="0" w:color="auto"/>
            </w:tcBorders>
            <w:shd w:val="clear" w:color="auto" w:fill="auto"/>
            <w:noWrap/>
            <w:vAlign w:val="bottom"/>
            <w:hideMark/>
          </w:tcPr>
          <w:p w14:paraId="0EEE97BE"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1AD1D6B7"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4C959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Jill</w:t>
            </w:r>
          </w:p>
        </w:tc>
        <w:tc>
          <w:tcPr>
            <w:tcW w:w="2140" w:type="dxa"/>
            <w:tcBorders>
              <w:top w:val="nil"/>
              <w:left w:val="nil"/>
              <w:bottom w:val="single" w:sz="4" w:space="0" w:color="auto"/>
              <w:right w:val="single" w:sz="4" w:space="0" w:color="auto"/>
            </w:tcBorders>
            <w:shd w:val="clear" w:color="auto" w:fill="auto"/>
            <w:noWrap/>
            <w:vAlign w:val="bottom"/>
            <w:hideMark/>
          </w:tcPr>
          <w:p w14:paraId="5813043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Herron</w:t>
            </w:r>
          </w:p>
        </w:tc>
        <w:tc>
          <w:tcPr>
            <w:tcW w:w="960" w:type="dxa"/>
            <w:tcBorders>
              <w:top w:val="nil"/>
              <w:left w:val="nil"/>
              <w:bottom w:val="single" w:sz="4" w:space="0" w:color="auto"/>
              <w:right w:val="single" w:sz="4" w:space="0" w:color="auto"/>
            </w:tcBorders>
            <w:shd w:val="clear" w:color="auto" w:fill="auto"/>
            <w:noWrap/>
            <w:vAlign w:val="bottom"/>
            <w:hideMark/>
          </w:tcPr>
          <w:p w14:paraId="6C9492D5"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4D243443"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26DC2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Brenda</w:t>
            </w:r>
          </w:p>
        </w:tc>
        <w:tc>
          <w:tcPr>
            <w:tcW w:w="2140" w:type="dxa"/>
            <w:tcBorders>
              <w:top w:val="nil"/>
              <w:left w:val="nil"/>
              <w:bottom w:val="single" w:sz="4" w:space="0" w:color="auto"/>
              <w:right w:val="single" w:sz="4" w:space="0" w:color="auto"/>
            </w:tcBorders>
            <w:shd w:val="clear" w:color="auto" w:fill="auto"/>
            <w:noWrap/>
            <w:vAlign w:val="bottom"/>
            <w:hideMark/>
          </w:tcPr>
          <w:p w14:paraId="10D8D4C8"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Honigford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967C602"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057358C8"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0F5B9A6"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Joan</w:t>
            </w:r>
          </w:p>
        </w:tc>
        <w:tc>
          <w:tcPr>
            <w:tcW w:w="2140" w:type="dxa"/>
            <w:tcBorders>
              <w:top w:val="nil"/>
              <w:left w:val="nil"/>
              <w:bottom w:val="single" w:sz="4" w:space="0" w:color="auto"/>
              <w:right w:val="single" w:sz="4" w:space="0" w:color="auto"/>
            </w:tcBorders>
            <w:shd w:val="clear" w:color="auto" w:fill="auto"/>
            <w:noWrap/>
            <w:vAlign w:val="bottom"/>
            <w:hideMark/>
          </w:tcPr>
          <w:p w14:paraId="6DDFB77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Howard</w:t>
            </w:r>
          </w:p>
        </w:tc>
        <w:tc>
          <w:tcPr>
            <w:tcW w:w="960" w:type="dxa"/>
            <w:tcBorders>
              <w:top w:val="nil"/>
              <w:left w:val="nil"/>
              <w:bottom w:val="single" w:sz="4" w:space="0" w:color="auto"/>
              <w:right w:val="single" w:sz="4" w:space="0" w:color="auto"/>
            </w:tcBorders>
            <w:shd w:val="clear" w:color="auto" w:fill="auto"/>
            <w:noWrap/>
            <w:vAlign w:val="bottom"/>
            <w:hideMark/>
          </w:tcPr>
          <w:p w14:paraId="3A8E7034"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5D61264A"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21949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Judy</w:t>
            </w:r>
          </w:p>
        </w:tc>
        <w:tc>
          <w:tcPr>
            <w:tcW w:w="2140" w:type="dxa"/>
            <w:tcBorders>
              <w:top w:val="nil"/>
              <w:left w:val="nil"/>
              <w:bottom w:val="single" w:sz="4" w:space="0" w:color="auto"/>
              <w:right w:val="single" w:sz="4" w:space="0" w:color="auto"/>
            </w:tcBorders>
            <w:shd w:val="clear" w:color="auto" w:fill="auto"/>
            <w:noWrap/>
            <w:vAlign w:val="bottom"/>
            <w:hideMark/>
          </w:tcPr>
          <w:p w14:paraId="644F78CB"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Howell</w:t>
            </w:r>
          </w:p>
        </w:tc>
        <w:tc>
          <w:tcPr>
            <w:tcW w:w="960" w:type="dxa"/>
            <w:tcBorders>
              <w:top w:val="nil"/>
              <w:left w:val="nil"/>
              <w:bottom w:val="single" w:sz="4" w:space="0" w:color="auto"/>
              <w:right w:val="single" w:sz="4" w:space="0" w:color="auto"/>
            </w:tcBorders>
            <w:shd w:val="clear" w:color="auto" w:fill="auto"/>
            <w:noWrap/>
            <w:vAlign w:val="bottom"/>
            <w:hideMark/>
          </w:tcPr>
          <w:p w14:paraId="57D9E633"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68AF2EFB"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06D712"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Eric</w:t>
            </w:r>
          </w:p>
        </w:tc>
        <w:tc>
          <w:tcPr>
            <w:tcW w:w="2140" w:type="dxa"/>
            <w:tcBorders>
              <w:top w:val="nil"/>
              <w:left w:val="nil"/>
              <w:bottom w:val="single" w:sz="4" w:space="0" w:color="auto"/>
              <w:right w:val="single" w:sz="4" w:space="0" w:color="auto"/>
            </w:tcBorders>
            <w:shd w:val="clear" w:color="auto" w:fill="auto"/>
            <w:noWrap/>
            <w:vAlign w:val="bottom"/>
            <w:hideMark/>
          </w:tcPr>
          <w:p w14:paraId="6875C6D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Hutchins</w:t>
            </w:r>
          </w:p>
        </w:tc>
        <w:tc>
          <w:tcPr>
            <w:tcW w:w="960" w:type="dxa"/>
            <w:tcBorders>
              <w:top w:val="nil"/>
              <w:left w:val="nil"/>
              <w:bottom w:val="single" w:sz="4" w:space="0" w:color="auto"/>
              <w:right w:val="single" w:sz="4" w:space="0" w:color="auto"/>
            </w:tcBorders>
            <w:shd w:val="clear" w:color="auto" w:fill="auto"/>
            <w:noWrap/>
            <w:vAlign w:val="bottom"/>
            <w:hideMark/>
          </w:tcPr>
          <w:p w14:paraId="095A4FA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6F25B47E"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AA478D"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Debbie</w:t>
            </w:r>
          </w:p>
        </w:tc>
        <w:tc>
          <w:tcPr>
            <w:tcW w:w="2140" w:type="dxa"/>
            <w:tcBorders>
              <w:top w:val="nil"/>
              <w:left w:val="nil"/>
              <w:bottom w:val="single" w:sz="4" w:space="0" w:color="auto"/>
              <w:right w:val="single" w:sz="4" w:space="0" w:color="auto"/>
            </w:tcBorders>
            <w:shd w:val="clear" w:color="auto" w:fill="auto"/>
            <w:noWrap/>
            <w:vAlign w:val="bottom"/>
            <w:hideMark/>
          </w:tcPr>
          <w:p w14:paraId="5687A312"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Jenkins</w:t>
            </w:r>
          </w:p>
        </w:tc>
        <w:tc>
          <w:tcPr>
            <w:tcW w:w="960" w:type="dxa"/>
            <w:tcBorders>
              <w:top w:val="nil"/>
              <w:left w:val="nil"/>
              <w:bottom w:val="single" w:sz="4" w:space="0" w:color="auto"/>
              <w:right w:val="single" w:sz="4" w:space="0" w:color="auto"/>
            </w:tcBorders>
            <w:shd w:val="clear" w:color="auto" w:fill="auto"/>
            <w:noWrap/>
            <w:vAlign w:val="bottom"/>
            <w:hideMark/>
          </w:tcPr>
          <w:p w14:paraId="2C87C1E2"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7DBE4190"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48A4B3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Brandi</w:t>
            </w:r>
          </w:p>
        </w:tc>
        <w:tc>
          <w:tcPr>
            <w:tcW w:w="2140" w:type="dxa"/>
            <w:tcBorders>
              <w:top w:val="nil"/>
              <w:left w:val="nil"/>
              <w:bottom w:val="single" w:sz="4" w:space="0" w:color="auto"/>
              <w:right w:val="single" w:sz="4" w:space="0" w:color="auto"/>
            </w:tcBorders>
            <w:shd w:val="clear" w:color="auto" w:fill="auto"/>
            <w:noWrap/>
            <w:vAlign w:val="bottom"/>
            <w:hideMark/>
          </w:tcPr>
          <w:p w14:paraId="1874908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Johnson</w:t>
            </w:r>
          </w:p>
        </w:tc>
        <w:tc>
          <w:tcPr>
            <w:tcW w:w="960" w:type="dxa"/>
            <w:tcBorders>
              <w:top w:val="nil"/>
              <w:left w:val="nil"/>
              <w:bottom w:val="single" w:sz="4" w:space="0" w:color="auto"/>
              <w:right w:val="single" w:sz="4" w:space="0" w:color="auto"/>
            </w:tcBorders>
            <w:shd w:val="clear" w:color="auto" w:fill="auto"/>
            <w:noWrap/>
            <w:vAlign w:val="bottom"/>
            <w:hideMark/>
          </w:tcPr>
          <w:p w14:paraId="4AD8E461"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19CAED78"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E639D6"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John</w:t>
            </w:r>
          </w:p>
        </w:tc>
        <w:tc>
          <w:tcPr>
            <w:tcW w:w="2140" w:type="dxa"/>
            <w:tcBorders>
              <w:top w:val="nil"/>
              <w:left w:val="nil"/>
              <w:bottom w:val="single" w:sz="4" w:space="0" w:color="auto"/>
              <w:right w:val="single" w:sz="4" w:space="0" w:color="auto"/>
            </w:tcBorders>
            <w:shd w:val="clear" w:color="auto" w:fill="auto"/>
            <w:noWrap/>
            <w:vAlign w:val="bottom"/>
            <w:hideMark/>
          </w:tcPr>
          <w:p w14:paraId="4945786B"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Jones</w:t>
            </w:r>
          </w:p>
        </w:tc>
        <w:tc>
          <w:tcPr>
            <w:tcW w:w="960" w:type="dxa"/>
            <w:tcBorders>
              <w:top w:val="nil"/>
              <w:left w:val="nil"/>
              <w:bottom w:val="single" w:sz="4" w:space="0" w:color="auto"/>
              <w:right w:val="single" w:sz="4" w:space="0" w:color="auto"/>
            </w:tcBorders>
            <w:shd w:val="clear" w:color="auto" w:fill="auto"/>
            <w:noWrap/>
            <w:vAlign w:val="bottom"/>
            <w:hideMark/>
          </w:tcPr>
          <w:p w14:paraId="09298B20"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5C0F7402"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04D9D5"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Gina</w:t>
            </w:r>
          </w:p>
        </w:tc>
        <w:tc>
          <w:tcPr>
            <w:tcW w:w="2140" w:type="dxa"/>
            <w:tcBorders>
              <w:top w:val="nil"/>
              <w:left w:val="nil"/>
              <w:bottom w:val="single" w:sz="4" w:space="0" w:color="auto"/>
              <w:right w:val="single" w:sz="4" w:space="0" w:color="auto"/>
            </w:tcBorders>
            <w:shd w:val="clear" w:color="auto" w:fill="auto"/>
            <w:noWrap/>
            <w:vAlign w:val="bottom"/>
            <w:hideMark/>
          </w:tcPr>
          <w:p w14:paraId="6A256D8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Kerman</w:t>
            </w:r>
          </w:p>
        </w:tc>
        <w:tc>
          <w:tcPr>
            <w:tcW w:w="960" w:type="dxa"/>
            <w:tcBorders>
              <w:top w:val="nil"/>
              <w:left w:val="nil"/>
              <w:bottom w:val="single" w:sz="4" w:space="0" w:color="auto"/>
              <w:right w:val="single" w:sz="4" w:space="0" w:color="auto"/>
            </w:tcBorders>
            <w:shd w:val="clear" w:color="auto" w:fill="auto"/>
            <w:noWrap/>
            <w:vAlign w:val="bottom"/>
            <w:hideMark/>
          </w:tcPr>
          <w:p w14:paraId="38E8F518"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49953BA8"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E245D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Eileen</w:t>
            </w:r>
          </w:p>
        </w:tc>
        <w:tc>
          <w:tcPr>
            <w:tcW w:w="2140" w:type="dxa"/>
            <w:tcBorders>
              <w:top w:val="nil"/>
              <w:left w:val="nil"/>
              <w:bottom w:val="single" w:sz="4" w:space="0" w:color="auto"/>
              <w:right w:val="single" w:sz="4" w:space="0" w:color="auto"/>
            </w:tcBorders>
            <w:shd w:val="clear" w:color="auto" w:fill="auto"/>
            <w:noWrap/>
            <w:vAlign w:val="bottom"/>
            <w:hideMark/>
          </w:tcPr>
          <w:p w14:paraId="1E9E567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Kilbane</w:t>
            </w:r>
          </w:p>
        </w:tc>
        <w:tc>
          <w:tcPr>
            <w:tcW w:w="960" w:type="dxa"/>
            <w:tcBorders>
              <w:top w:val="nil"/>
              <w:left w:val="nil"/>
              <w:bottom w:val="single" w:sz="4" w:space="0" w:color="auto"/>
              <w:right w:val="single" w:sz="4" w:space="0" w:color="auto"/>
            </w:tcBorders>
            <w:shd w:val="clear" w:color="auto" w:fill="auto"/>
            <w:noWrap/>
            <w:vAlign w:val="bottom"/>
            <w:hideMark/>
          </w:tcPr>
          <w:p w14:paraId="3B69169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6D2A5C03"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1E85D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Renee</w:t>
            </w:r>
          </w:p>
        </w:tc>
        <w:tc>
          <w:tcPr>
            <w:tcW w:w="2140" w:type="dxa"/>
            <w:tcBorders>
              <w:top w:val="nil"/>
              <w:left w:val="nil"/>
              <w:bottom w:val="single" w:sz="4" w:space="0" w:color="auto"/>
              <w:right w:val="single" w:sz="4" w:space="0" w:color="auto"/>
            </w:tcBorders>
            <w:shd w:val="clear" w:color="auto" w:fill="auto"/>
            <w:noWrap/>
            <w:vAlign w:val="bottom"/>
            <w:hideMark/>
          </w:tcPr>
          <w:p w14:paraId="1701022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Kinder</w:t>
            </w:r>
          </w:p>
        </w:tc>
        <w:tc>
          <w:tcPr>
            <w:tcW w:w="960" w:type="dxa"/>
            <w:tcBorders>
              <w:top w:val="nil"/>
              <w:left w:val="nil"/>
              <w:bottom w:val="single" w:sz="4" w:space="0" w:color="auto"/>
              <w:right w:val="single" w:sz="4" w:space="0" w:color="auto"/>
            </w:tcBorders>
            <w:shd w:val="clear" w:color="auto" w:fill="auto"/>
            <w:noWrap/>
            <w:vAlign w:val="bottom"/>
            <w:hideMark/>
          </w:tcPr>
          <w:p w14:paraId="1CBBD6C1"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5507371E"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D18DE3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Brian</w:t>
            </w:r>
          </w:p>
        </w:tc>
        <w:tc>
          <w:tcPr>
            <w:tcW w:w="2140" w:type="dxa"/>
            <w:tcBorders>
              <w:top w:val="nil"/>
              <w:left w:val="nil"/>
              <w:bottom w:val="single" w:sz="4" w:space="0" w:color="auto"/>
              <w:right w:val="single" w:sz="4" w:space="0" w:color="auto"/>
            </w:tcBorders>
            <w:shd w:val="clear" w:color="auto" w:fill="auto"/>
            <w:noWrap/>
            <w:vAlign w:val="bottom"/>
            <w:hideMark/>
          </w:tcPr>
          <w:p w14:paraId="0E12D3C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Kinzer</w:t>
            </w:r>
          </w:p>
        </w:tc>
        <w:tc>
          <w:tcPr>
            <w:tcW w:w="960" w:type="dxa"/>
            <w:tcBorders>
              <w:top w:val="nil"/>
              <w:left w:val="nil"/>
              <w:bottom w:val="single" w:sz="4" w:space="0" w:color="auto"/>
              <w:right w:val="single" w:sz="4" w:space="0" w:color="auto"/>
            </w:tcBorders>
            <w:shd w:val="clear" w:color="auto" w:fill="auto"/>
            <w:noWrap/>
            <w:vAlign w:val="bottom"/>
            <w:hideMark/>
          </w:tcPr>
          <w:p w14:paraId="0354532A"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610CEB39"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DA50F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Karen</w:t>
            </w:r>
          </w:p>
        </w:tc>
        <w:tc>
          <w:tcPr>
            <w:tcW w:w="2140" w:type="dxa"/>
            <w:tcBorders>
              <w:top w:val="nil"/>
              <w:left w:val="nil"/>
              <w:bottom w:val="single" w:sz="4" w:space="0" w:color="auto"/>
              <w:right w:val="single" w:sz="4" w:space="0" w:color="auto"/>
            </w:tcBorders>
            <w:shd w:val="clear" w:color="auto" w:fill="auto"/>
            <w:noWrap/>
            <w:vAlign w:val="bottom"/>
            <w:hideMark/>
          </w:tcPr>
          <w:p w14:paraId="2261071F"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Knavel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F5AFF9B"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06677095"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A8C4B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Kelsey</w:t>
            </w:r>
          </w:p>
        </w:tc>
        <w:tc>
          <w:tcPr>
            <w:tcW w:w="2140" w:type="dxa"/>
            <w:tcBorders>
              <w:top w:val="nil"/>
              <w:left w:val="nil"/>
              <w:bottom w:val="single" w:sz="4" w:space="0" w:color="auto"/>
              <w:right w:val="single" w:sz="4" w:space="0" w:color="auto"/>
            </w:tcBorders>
            <w:shd w:val="clear" w:color="auto" w:fill="auto"/>
            <w:noWrap/>
            <w:vAlign w:val="bottom"/>
            <w:hideMark/>
          </w:tcPr>
          <w:p w14:paraId="3090A177"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Knisley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78F100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321B3AA9"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56BDE6"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Eitan</w:t>
            </w:r>
          </w:p>
        </w:tc>
        <w:tc>
          <w:tcPr>
            <w:tcW w:w="2140" w:type="dxa"/>
            <w:tcBorders>
              <w:top w:val="nil"/>
              <w:left w:val="nil"/>
              <w:bottom w:val="single" w:sz="4" w:space="0" w:color="auto"/>
              <w:right w:val="single" w:sz="4" w:space="0" w:color="auto"/>
            </w:tcBorders>
            <w:shd w:val="clear" w:color="auto" w:fill="auto"/>
            <w:noWrap/>
            <w:vAlign w:val="bottom"/>
            <w:hideMark/>
          </w:tcPr>
          <w:p w14:paraId="1FBFFC1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Laghaie</w:t>
            </w:r>
          </w:p>
        </w:tc>
        <w:tc>
          <w:tcPr>
            <w:tcW w:w="960" w:type="dxa"/>
            <w:tcBorders>
              <w:top w:val="nil"/>
              <w:left w:val="nil"/>
              <w:bottom w:val="single" w:sz="4" w:space="0" w:color="auto"/>
              <w:right w:val="single" w:sz="4" w:space="0" w:color="auto"/>
            </w:tcBorders>
            <w:shd w:val="clear" w:color="auto" w:fill="auto"/>
            <w:noWrap/>
            <w:vAlign w:val="bottom"/>
            <w:hideMark/>
          </w:tcPr>
          <w:p w14:paraId="2337E364"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625ACFA9"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A63C3C"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Joan</w:t>
            </w:r>
          </w:p>
        </w:tc>
        <w:tc>
          <w:tcPr>
            <w:tcW w:w="2140" w:type="dxa"/>
            <w:tcBorders>
              <w:top w:val="nil"/>
              <w:left w:val="nil"/>
              <w:bottom w:val="single" w:sz="4" w:space="0" w:color="auto"/>
              <w:right w:val="single" w:sz="4" w:space="0" w:color="auto"/>
            </w:tcBorders>
            <w:shd w:val="clear" w:color="auto" w:fill="auto"/>
            <w:noWrap/>
            <w:vAlign w:val="bottom"/>
            <w:hideMark/>
          </w:tcPr>
          <w:p w14:paraId="5961B7A4"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Longhin</w:t>
            </w:r>
            <w:proofErr w:type="spellEnd"/>
            <w:r w:rsidRPr="000E29F2">
              <w:rPr>
                <w:rFonts w:ascii="Calibri" w:eastAsia="Times New Roman" w:hAnsi="Calibri" w:cs="Times New Roman"/>
                <w:color w:val="000000"/>
              </w:rPr>
              <w:t>-Howard</w:t>
            </w:r>
          </w:p>
        </w:tc>
        <w:tc>
          <w:tcPr>
            <w:tcW w:w="960" w:type="dxa"/>
            <w:tcBorders>
              <w:top w:val="nil"/>
              <w:left w:val="nil"/>
              <w:bottom w:val="single" w:sz="4" w:space="0" w:color="auto"/>
              <w:right w:val="single" w:sz="4" w:space="0" w:color="auto"/>
            </w:tcBorders>
            <w:shd w:val="clear" w:color="auto" w:fill="auto"/>
            <w:noWrap/>
            <w:vAlign w:val="bottom"/>
            <w:hideMark/>
          </w:tcPr>
          <w:p w14:paraId="14CEF35C"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01A3DC68"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DD6BEC"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Heidi</w:t>
            </w:r>
          </w:p>
        </w:tc>
        <w:tc>
          <w:tcPr>
            <w:tcW w:w="2140" w:type="dxa"/>
            <w:tcBorders>
              <w:top w:val="nil"/>
              <w:left w:val="nil"/>
              <w:bottom w:val="single" w:sz="4" w:space="0" w:color="auto"/>
              <w:right w:val="single" w:sz="4" w:space="0" w:color="auto"/>
            </w:tcBorders>
            <w:shd w:val="clear" w:color="auto" w:fill="auto"/>
            <w:noWrap/>
            <w:vAlign w:val="bottom"/>
            <w:hideMark/>
          </w:tcPr>
          <w:p w14:paraId="59821B4B"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McCoy</w:t>
            </w:r>
          </w:p>
        </w:tc>
        <w:tc>
          <w:tcPr>
            <w:tcW w:w="960" w:type="dxa"/>
            <w:tcBorders>
              <w:top w:val="nil"/>
              <w:left w:val="nil"/>
              <w:bottom w:val="single" w:sz="4" w:space="0" w:color="auto"/>
              <w:right w:val="single" w:sz="4" w:space="0" w:color="auto"/>
            </w:tcBorders>
            <w:shd w:val="clear" w:color="auto" w:fill="auto"/>
            <w:noWrap/>
            <w:vAlign w:val="bottom"/>
            <w:hideMark/>
          </w:tcPr>
          <w:p w14:paraId="6F5DEEED"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4612047E"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4B414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Brenda</w:t>
            </w:r>
          </w:p>
        </w:tc>
        <w:tc>
          <w:tcPr>
            <w:tcW w:w="2140" w:type="dxa"/>
            <w:tcBorders>
              <w:top w:val="nil"/>
              <w:left w:val="nil"/>
              <w:bottom w:val="single" w:sz="4" w:space="0" w:color="auto"/>
              <w:right w:val="single" w:sz="4" w:space="0" w:color="auto"/>
            </w:tcBorders>
            <w:shd w:val="clear" w:color="auto" w:fill="auto"/>
            <w:noWrap/>
            <w:vAlign w:val="bottom"/>
            <w:hideMark/>
          </w:tcPr>
          <w:p w14:paraId="1012E1F6"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Milanczuk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F7351B3"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165ED8FD"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3C43383B"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Greg</w:t>
            </w:r>
          </w:p>
        </w:tc>
        <w:tc>
          <w:tcPr>
            <w:tcW w:w="2140" w:type="dxa"/>
            <w:tcBorders>
              <w:top w:val="nil"/>
              <w:left w:val="nil"/>
              <w:bottom w:val="single" w:sz="4" w:space="0" w:color="auto"/>
              <w:right w:val="single" w:sz="4" w:space="0" w:color="auto"/>
            </w:tcBorders>
            <w:shd w:val="clear" w:color="auto" w:fill="auto"/>
            <w:noWrap/>
            <w:vAlign w:val="bottom"/>
            <w:hideMark/>
          </w:tcPr>
          <w:p w14:paraId="79D0FCD5"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Miller</w:t>
            </w:r>
          </w:p>
        </w:tc>
        <w:tc>
          <w:tcPr>
            <w:tcW w:w="960" w:type="dxa"/>
            <w:tcBorders>
              <w:top w:val="nil"/>
              <w:left w:val="nil"/>
              <w:bottom w:val="single" w:sz="4" w:space="0" w:color="auto"/>
              <w:right w:val="single" w:sz="4" w:space="0" w:color="auto"/>
            </w:tcBorders>
            <w:shd w:val="clear" w:color="auto" w:fill="auto"/>
            <w:noWrap/>
            <w:vAlign w:val="bottom"/>
            <w:hideMark/>
          </w:tcPr>
          <w:p w14:paraId="61806991"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32AF3671"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FB7184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Steve</w:t>
            </w:r>
          </w:p>
        </w:tc>
        <w:tc>
          <w:tcPr>
            <w:tcW w:w="2140" w:type="dxa"/>
            <w:tcBorders>
              <w:top w:val="nil"/>
              <w:left w:val="nil"/>
              <w:bottom w:val="single" w:sz="4" w:space="0" w:color="auto"/>
              <w:right w:val="single" w:sz="4" w:space="0" w:color="auto"/>
            </w:tcBorders>
            <w:shd w:val="clear" w:color="auto" w:fill="auto"/>
            <w:noWrap/>
            <w:vAlign w:val="bottom"/>
            <w:hideMark/>
          </w:tcPr>
          <w:p w14:paraId="3E2C639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Miller</w:t>
            </w:r>
          </w:p>
        </w:tc>
        <w:tc>
          <w:tcPr>
            <w:tcW w:w="960" w:type="dxa"/>
            <w:tcBorders>
              <w:top w:val="nil"/>
              <w:left w:val="nil"/>
              <w:bottom w:val="single" w:sz="4" w:space="0" w:color="auto"/>
              <w:right w:val="single" w:sz="4" w:space="0" w:color="auto"/>
            </w:tcBorders>
            <w:shd w:val="clear" w:color="auto" w:fill="auto"/>
            <w:noWrap/>
            <w:vAlign w:val="bottom"/>
            <w:hideMark/>
          </w:tcPr>
          <w:p w14:paraId="47F59057"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5F71D387"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6C868EB"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Jeremy</w:t>
            </w:r>
          </w:p>
        </w:tc>
        <w:tc>
          <w:tcPr>
            <w:tcW w:w="2140" w:type="dxa"/>
            <w:tcBorders>
              <w:top w:val="nil"/>
              <w:left w:val="nil"/>
              <w:bottom w:val="single" w:sz="4" w:space="0" w:color="auto"/>
              <w:right w:val="single" w:sz="4" w:space="0" w:color="auto"/>
            </w:tcBorders>
            <w:shd w:val="clear" w:color="auto" w:fill="auto"/>
            <w:noWrap/>
            <w:vAlign w:val="bottom"/>
            <w:hideMark/>
          </w:tcPr>
          <w:p w14:paraId="516DA702"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Monroe</w:t>
            </w:r>
          </w:p>
        </w:tc>
        <w:tc>
          <w:tcPr>
            <w:tcW w:w="960" w:type="dxa"/>
            <w:tcBorders>
              <w:top w:val="nil"/>
              <w:left w:val="nil"/>
              <w:bottom w:val="single" w:sz="4" w:space="0" w:color="auto"/>
              <w:right w:val="single" w:sz="4" w:space="0" w:color="auto"/>
            </w:tcBorders>
            <w:shd w:val="clear" w:color="auto" w:fill="auto"/>
            <w:noWrap/>
            <w:vAlign w:val="bottom"/>
            <w:hideMark/>
          </w:tcPr>
          <w:p w14:paraId="76ACD4EF"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2414873D"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CCCC1E1"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Bridgett</w:t>
            </w:r>
          </w:p>
        </w:tc>
        <w:tc>
          <w:tcPr>
            <w:tcW w:w="2140" w:type="dxa"/>
            <w:tcBorders>
              <w:top w:val="nil"/>
              <w:left w:val="nil"/>
              <w:bottom w:val="single" w:sz="4" w:space="0" w:color="auto"/>
              <w:right w:val="single" w:sz="4" w:space="0" w:color="auto"/>
            </w:tcBorders>
            <w:shd w:val="clear" w:color="auto" w:fill="auto"/>
            <w:noWrap/>
            <w:vAlign w:val="bottom"/>
            <w:hideMark/>
          </w:tcPr>
          <w:p w14:paraId="4636946D"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Mundy</w:t>
            </w:r>
          </w:p>
        </w:tc>
        <w:tc>
          <w:tcPr>
            <w:tcW w:w="960" w:type="dxa"/>
            <w:tcBorders>
              <w:top w:val="nil"/>
              <w:left w:val="nil"/>
              <w:bottom w:val="single" w:sz="4" w:space="0" w:color="auto"/>
              <w:right w:val="single" w:sz="4" w:space="0" w:color="auto"/>
            </w:tcBorders>
            <w:shd w:val="clear" w:color="auto" w:fill="auto"/>
            <w:noWrap/>
            <w:vAlign w:val="bottom"/>
            <w:hideMark/>
          </w:tcPr>
          <w:p w14:paraId="36E90293"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4C9C5ECB"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294EDBA"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Shelly</w:t>
            </w:r>
          </w:p>
        </w:tc>
        <w:tc>
          <w:tcPr>
            <w:tcW w:w="2140" w:type="dxa"/>
            <w:tcBorders>
              <w:top w:val="nil"/>
              <w:left w:val="nil"/>
              <w:bottom w:val="single" w:sz="4" w:space="0" w:color="auto"/>
              <w:right w:val="single" w:sz="4" w:space="0" w:color="auto"/>
            </w:tcBorders>
            <w:shd w:val="clear" w:color="auto" w:fill="auto"/>
            <w:noWrap/>
            <w:vAlign w:val="bottom"/>
            <w:hideMark/>
          </w:tcPr>
          <w:p w14:paraId="6670C5BF"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Orlowski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5F0DAD"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13A70A66"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5ED6D63"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Rob</w:t>
            </w:r>
          </w:p>
        </w:tc>
        <w:tc>
          <w:tcPr>
            <w:tcW w:w="2140" w:type="dxa"/>
            <w:tcBorders>
              <w:top w:val="nil"/>
              <w:left w:val="nil"/>
              <w:bottom w:val="single" w:sz="4" w:space="0" w:color="auto"/>
              <w:right w:val="single" w:sz="4" w:space="0" w:color="auto"/>
            </w:tcBorders>
            <w:shd w:val="clear" w:color="auto" w:fill="auto"/>
            <w:noWrap/>
            <w:vAlign w:val="bottom"/>
            <w:hideMark/>
          </w:tcPr>
          <w:p w14:paraId="208A2810"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Pivonka</w:t>
            </w:r>
          </w:p>
        </w:tc>
        <w:tc>
          <w:tcPr>
            <w:tcW w:w="960" w:type="dxa"/>
            <w:tcBorders>
              <w:top w:val="nil"/>
              <w:left w:val="nil"/>
              <w:bottom w:val="single" w:sz="4" w:space="0" w:color="auto"/>
              <w:right w:val="single" w:sz="4" w:space="0" w:color="auto"/>
            </w:tcBorders>
            <w:shd w:val="clear" w:color="auto" w:fill="auto"/>
            <w:noWrap/>
            <w:vAlign w:val="bottom"/>
            <w:hideMark/>
          </w:tcPr>
          <w:p w14:paraId="6F2FB105"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151580DE"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A46AF05"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Tom</w:t>
            </w:r>
          </w:p>
        </w:tc>
        <w:tc>
          <w:tcPr>
            <w:tcW w:w="2140" w:type="dxa"/>
            <w:tcBorders>
              <w:top w:val="nil"/>
              <w:left w:val="nil"/>
              <w:bottom w:val="single" w:sz="4" w:space="0" w:color="auto"/>
              <w:right w:val="single" w:sz="4" w:space="0" w:color="auto"/>
            </w:tcBorders>
            <w:shd w:val="clear" w:color="auto" w:fill="auto"/>
            <w:noWrap/>
            <w:vAlign w:val="bottom"/>
            <w:hideMark/>
          </w:tcPr>
          <w:p w14:paraId="54B4FCA0"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Rickels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E4C6D9A"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0A258164"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74FD88E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Melanie</w:t>
            </w:r>
          </w:p>
        </w:tc>
        <w:tc>
          <w:tcPr>
            <w:tcW w:w="2140" w:type="dxa"/>
            <w:tcBorders>
              <w:top w:val="nil"/>
              <w:left w:val="nil"/>
              <w:bottom w:val="single" w:sz="4" w:space="0" w:color="auto"/>
              <w:right w:val="single" w:sz="4" w:space="0" w:color="auto"/>
            </w:tcBorders>
            <w:shd w:val="clear" w:color="auto" w:fill="auto"/>
            <w:noWrap/>
            <w:vAlign w:val="bottom"/>
            <w:hideMark/>
          </w:tcPr>
          <w:p w14:paraId="3D7A1854"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Rittenour</w:t>
            </w:r>
          </w:p>
        </w:tc>
        <w:tc>
          <w:tcPr>
            <w:tcW w:w="960" w:type="dxa"/>
            <w:tcBorders>
              <w:top w:val="nil"/>
              <w:left w:val="nil"/>
              <w:bottom w:val="single" w:sz="4" w:space="0" w:color="auto"/>
              <w:right w:val="single" w:sz="4" w:space="0" w:color="auto"/>
            </w:tcBorders>
            <w:shd w:val="clear" w:color="auto" w:fill="auto"/>
            <w:noWrap/>
            <w:vAlign w:val="bottom"/>
            <w:hideMark/>
          </w:tcPr>
          <w:p w14:paraId="100425A9"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1950BCB2"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BE18742"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Mark</w:t>
            </w:r>
          </w:p>
        </w:tc>
        <w:tc>
          <w:tcPr>
            <w:tcW w:w="2140" w:type="dxa"/>
            <w:tcBorders>
              <w:top w:val="nil"/>
              <w:left w:val="nil"/>
              <w:bottom w:val="single" w:sz="4" w:space="0" w:color="auto"/>
              <w:right w:val="single" w:sz="4" w:space="0" w:color="auto"/>
            </w:tcBorders>
            <w:shd w:val="clear" w:color="auto" w:fill="auto"/>
            <w:noWrap/>
            <w:vAlign w:val="bottom"/>
            <w:hideMark/>
          </w:tcPr>
          <w:p w14:paraId="760ED613"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Schlater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23794B5"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36FD275D" w14:textId="77777777" w:rsidTr="000E29F2">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963C371"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Ginger</w:t>
            </w:r>
          </w:p>
        </w:tc>
        <w:tc>
          <w:tcPr>
            <w:tcW w:w="2140" w:type="dxa"/>
            <w:tcBorders>
              <w:top w:val="nil"/>
              <w:left w:val="nil"/>
              <w:bottom w:val="single" w:sz="4" w:space="0" w:color="auto"/>
              <w:right w:val="single" w:sz="4" w:space="0" w:color="auto"/>
            </w:tcBorders>
            <w:shd w:val="clear" w:color="auto" w:fill="auto"/>
            <w:noWrap/>
            <w:vAlign w:val="bottom"/>
            <w:hideMark/>
          </w:tcPr>
          <w:p w14:paraId="134DAA88" w14:textId="77777777" w:rsidR="000E29F2" w:rsidRPr="000E29F2" w:rsidRDefault="000E29F2" w:rsidP="000E29F2">
            <w:pPr>
              <w:rPr>
                <w:rFonts w:ascii="Calibri" w:eastAsia="Times New Roman" w:hAnsi="Calibri" w:cs="Times New Roman"/>
                <w:color w:val="000000"/>
              </w:rPr>
            </w:pPr>
            <w:proofErr w:type="spellStart"/>
            <w:r w:rsidRPr="000E29F2">
              <w:rPr>
                <w:rFonts w:ascii="Calibri" w:eastAsia="Times New Roman" w:hAnsi="Calibri" w:cs="Times New Roman"/>
                <w:color w:val="000000"/>
              </w:rPr>
              <w:t>Schuerger</w:t>
            </w:r>
            <w:proofErr w:type="spellEnd"/>
            <w:r w:rsidRPr="000E29F2">
              <w:rPr>
                <w:rFonts w:ascii="Calibri" w:eastAsia="Times New Roman" w:hAnsi="Calibri" w:cs="Times New Roman"/>
                <w:color w:val="000000"/>
              </w:rPr>
              <w:t>-Davison</w:t>
            </w:r>
          </w:p>
        </w:tc>
        <w:tc>
          <w:tcPr>
            <w:tcW w:w="960" w:type="dxa"/>
            <w:tcBorders>
              <w:top w:val="nil"/>
              <w:left w:val="nil"/>
              <w:bottom w:val="single" w:sz="4" w:space="0" w:color="auto"/>
              <w:right w:val="single" w:sz="4" w:space="0" w:color="auto"/>
            </w:tcBorders>
            <w:shd w:val="clear" w:color="auto" w:fill="auto"/>
            <w:noWrap/>
            <w:vAlign w:val="bottom"/>
            <w:hideMark/>
          </w:tcPr>
          <w:p w14:paraId="2593ED23"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27477B72"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8DBF7D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Carol</w:t>
            </w:r>
          </w:p>
        </w:tc>
        <w:tc>
          <w:tcPr>
            <w:tcW w:w="2140" w:type="dxa"/>
            <w:tcBorders>
              <w:top w:val="nil"/>
              <w:left w:val="nil"/>
              <w:bottom w:val="single" w:sz="4" w:space="0" w:color="auto"/>
              <w:right w:val="single" w:sz="4" w:space="0" w:color="auto"/>
            </w:tcBorders>
            <w:shd w:val="clear" w:color="auto" w:fill="auto"/>
            <w:noWrap/>
            <w:vAlign w:val="bottom"/>
            <w:hideMark/>
          </w:tcPr>
          <w:p w14:paraId="19C00A3D"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Slight</w:t>
            </w:r>
          </w:p>
        </w:tc>
        <w:tc>
          <w:tcPr>
            <w:tcW w:w="960" w:type="dxa"/>
            <w:tcBorders>
              <w:top w:val="nil"/>
              <w:left w:val="nil"/>
              <w:bottom w:val="single" w:sz="4" w:space="0" w:color="auto"/>
              <w:right w:val="single" w:sz="4" w:space="0" w:color="auto"/>
            </w:tcBorders>
            <w:shd w:val="clear" w:color="auto" w:fill="auto"/>
            <w:noWrap/>
            <w:vAlign w:val="bottom"/>
            <w:hideMark/>
          </w:tcPr>
          <w:p w14:paraId="775587CB"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236CBA2C"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579243"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Mandy</w:t>
            </w:r>
          </w:p>
        </w:tc>
        <w:tc>
          <w:tcPr>
            <w:tcW w:w="2140" w:type="dxa"/>
            <w:tcBorders>
              <w:top w:val="nil"/>
              <w:left w:val="nil"/>
              <w:bottom w:val="single" w:sz="4" w:space="0" w:color="auto"/>
              <w:right w:val="single" w:sz="4" w:space="0" w:color="auto"/>
            </w:tcBorders>
            <w:shd w:val="clear" w:color="auto" w:fill="auto"/>
            <w:noWrap/>
            <w:vAlign w:val="bottom"/>
            <w:hideMark/>
          </w:tcPr>
          <w:p w14:paraId="469309FA"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Smith</w:t>
            </w:r>
          </w:p>
        </w:tc>
        <w:tc>
          <w:tcPr>
            <w:tcW w:w="960" w:type="dxa"/>
            <w:tcBorders>
              <w:top w:val="nil"/>
              <w:left w:val="nil"/>
              <w:bottom w:val="single" w:sz="4" w:space="0" w:color="auto"/>
              <w:right w:val="single" w:sz="4" w:space="0" w:color="auto"/>
            </w:tcBorders>
            <w:shd w:val="clear" w:color="auto" w:fill="auto"/>
            <w:noWrap/>
            <w:vAlign w:val="bottom"/>
            <w:hideMark/>
          </w:tcPr>
          <w:p w14:paraId="11F29C8E"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4776A9DB"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2EE182"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Nicole</w:t>
            </w:r>
          </w:p>
        </w:tc>
        <w:tc>
          <w:tcPr>
            <w:tcW w:w="2140" w:type="dxa"/>
            <w:tcBorders>
              <w:top w:val="nil"/>
              <w:left w:val="nil"/>
              <w:bottom w:val="single" w:sz="4" w:space="0" w:color="auto"/>
              <w:right w:val="single" w:sz="4" w:space="0" w:color="auto"/>
            </w:tcBorders>
            <w:shd w:val="clear" w:color="auto" w:fill="auto"/>
            <w:noWrap/>
            <w:vAlign w:val="bottom"/>
            <w:hideMark/>
          </w:tcPr>
          <w:p w14:paraId="2A8E028F"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Sprenger</w:t>
            </w:r>
          </w:p>
        </w:tc>
        <w:tc>
          <w:tcPr>
            <w:tcW w:w="960" w:type="dxa"/>
            <w:tcBorders>
              <w:top w:val="nil"/>
              <w:left w:val="nil"/>
              <w:bottom w:val="single" w:sz="4" w:space="0" w:color="auto"/>
              <w:right w:val="single" w:sz="4" w:space="0" w:color="auto"/>
            </w:tcBorders>
            <w:shd w:val="clear" w:color="auto" w:fill="auto"/>
            <w:noWrap/>
            <w:vAlign w:val="bottom"/>
            <w:hideMark/>
          </w:tcPr>
          <w:p w14:paraId="2504E29F"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2B6E3BEF"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5F03F6"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Michael</w:t>
            </w:r>
          </w:p>
        </w:tc>
        <w:tc>
          <w:tcPr>
            <w:tcW w:w="2140" w:type="dxa"/>
            <w:tcBorders>
              <w:top w:val="nil"/>
              <w:left w:val="nil"/>
              <w:bottom w:val="single" w:sz="4" w:space="0" w:color="auto"/>
              <w:right w:val="single" w:sz="4" w:space="0" w:color="auto"/>
            </w:tcBorders>
            <w:shd w:val="clear" w:color="auto" w:fill="auto"/>
            <w:noWrap/>
            <w:vAlign w:val="bottom"/>
            <w:hideMark/>
          </w:tcPr>
          <w:p w14:paraId="0E27C033"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Tenenbaum</w:t>
            </w:r>
          </w:p>
        </w:tc>
        <w:tc>
          <w:tcPr>
            <w:tcW w:w="960" w:type="dxa"/>
            <w:tcBorders>
              <w:top w:val="nil"/>
              <w:left w:val="nil"/>
              <w:bottom w:val="single" w:sz="4" w:space="0" w:color="auto"/>
              <w:right w:val="single" w:sz="4" w:space="0" w:color="auto"/>
            </w:tcBorders>
            <w:shd w:val="clear" w:color="auto" w:fill="auto"/>
            <w:noWrap/>
            <w:vAlign w:val="bottom"/>
            <w:hideMark/>
          </w:tcPr>
          <w:p w14:paraId="2605111D"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r w:rsidR="000E29F2" w:rsidRPr="000E29F2" w14:paraId="5AA1DE89"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EFE14B8"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Pete</w:t>
            </w:r>
          </w:p>
        </w:tc>
        <w:tc>
          <w:tcPr>
            <w:tcW w:w="2140" w:type="dxa"/>
            <w:tcBorders>
              <w:top w:val="nil"/>
              <w:left w:val="nil"/>
              <w:bottom w:val="single" w:sz="4" w:space="0" w:color="auto"/>
              <w:right w:val="single" w:sz="4" w:space="0" w:color="auto"/>
            </w:tcBorders>
            <w:shd w:val="clear" w:color="auto" w:fill="auto"/>
            <w:noWrap/>
            <w:vAlign w:val="bottom"/>
            <w:hideMark/>
          </w:tcPr>
          <w:p w14:paraId="346DA8F7"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Van Runkle</w:t>
            </w:r>
          </w:p>
        </w:tc>
        <w:tc>
          <w:tcPr>
            <w:tcW w:w="960" w:type="dxa"/>
            <w:tcBorders>
              <w:top w:val="nil"/>
              <w:left w:val="nil"/>
              <w:bottom w:val="single" w:sz="4" w:space="0" w:color="auto"/>
              <w:right w:val="single" w:sz="4" w:space="0" w:color="auto"/>
            </w:tcBorders>
            <w:shd w:val="clear" w:color="auto" w:fill="auto"/>
            <w:noWrap/>
            <w:vAlign w:val="bottom"/>
            <w:hideMark/>
          </w:tcPr>
          <w:p w14:paraId="6DF7E890"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P</w:t>
            </w:r>
          </w:p>
        </w:tc>
      </w:tr>
      <w:tr w:rsidR="000E29F2" w:rsidRPr="000E29F2" w14:paraId="2A41C9D5" w14:textId="77777777" w:rsidTr="000E29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E32249"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Aubrey</w:t>
            </w:r>
          </w:p>
        </w:tc>
        <w:tc>
          <w:tcPr>
            <w:tcW w:w="2140" w:type="dxa"/>
            <w:tcBorders>
              <w:top w:val="nil"/>
              <w:left w:val="nil"/>
              <w:bottom w:val="single" w:sz="4" w:space="0" w:color="auto"/>
              <w:right w:val="single" w:sz="4" w:space="0" w:color="auto"/>
            </w:tcBorders>
            <w:shd w:val="clear" w:color="auto" w:fill="auto"/>
            <w:noWrap/>
            <w:vAlign w:val="bottom"/>
            <w:hideMark/>
          </w:tcPr>
          <w:p w14:paraId="3AA70F4E" w14:textId="77777777" w:rsidR="000E29F2" w:rsidRPr="000E29F2" w:rsidRDefault="000E29F2" w:rsidP="000E29F2">
            <w:pPr>
              <w:rPr>
                <w:rFonts w:ascii="Calibri" w:eastAsia="Times New Roman" w:hAnsi="Calibri" w:cs="Times New Roman"/>
                <w:color w:val="000000"/>
              </w:rPr>
            </w:pPr>
            <w:r w:rsidRPr="000E29F2">
              <w:rPr>
                <w:rFonts w:ascii="Calibri" w:eastAsia="Times New Roman" w:hAnsi="Calibri" w:cs="Times New Roman"/>
                <w:color w:val="000000"/>
              </w:rPr>
              <w:t>Varner</w:t>
            </w:r>
          </w:p>
        </w:tc>
        <w:tc>
          <w:tcPr>
            <w:tcW w:w="960" w:type="dxa"/>
            <w:tcBorders>
              <w:top w:val="nil"/>
              <w:left w:val="nil"/>
              <w:bottom w:val="single" w:sz="4" w:space="0" w:color="auto"/>
              <w:right w:val="single" w:sz="4" w:space="0" w:color="auto"/>
            </w:tcBorders>
            <w:shd w:val="clear" w:color="auto" w:fill="auto"/>
            <w:noWrap/>
            <w:vAlign w:val="bottom"/>
            <w:hideMark/>
          </w:tcPr>
          <w:p w14:paraId="3602F36F" w14:textId="77777777" w:rsidR="000E29F2" w:rsidRPr="000E29F2" w:rsidRDefault="000E29F2" w:rsidP="000E29F2">
            <w:pPr>
              <w:jc w:val="center"/>
              <w:rPr>
                <w:rFonts w:ascii="Calibri" w:eastAsia="Times New Roman" w:hAnsi="Calibri" w:cs="Times New Roman"/>
                <w:color w:val="000000"/>
              </w:rPr>
            </w:pPr>
            <w:r w:rsidRPr="000E29F2">
              <w:rPr>
                <w:rFonts w:ascii="Calibri" w:eastAsia="Times New Roman" w:hAnsi="Calibri" w:cs="Times New Roman"/>
                <w:color w:val="000000"/>
              </w:rPr>
              <w:t> </w:t>
            </w:r>
          </w:p>
        </w:tc>
      </w:tr>
    </w:tbl>
    <w:p w14:paraId="03C36F3A" w14:textId="77777777" w:rsidR="003063F1" w:rsidRPr="00E068FB" w:rsidRDefault="003063F1" w:rsidP="00D068E5">
      <w:pPr>
        <w:rPr>
          <w:sz w:val="24"/>
          <w:szCs w:val="24"/>
        </w:rPr>
      </w:pPr>
    </w:p>
    <w:sectPr w:rsidR="003063F1" w:rsidRPr="00E06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976B4"/>
    <w:multiLevelType w:val="hybridMultilevel"/>
    <w:tmpl w:val="7684FFAE"/>
    <w:lvl w:ilvl="0" w:tplc="59D238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FE1422"/>
    <w:multiLevelType w:val="hybridMultilevel"/>
    <w:tmpl w:val="3CA4A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011A6"/>
    <w:multiLevelType w:val="hybridMultilevel"/>
    <w:tmpl w:val="6A32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9A13A4"/>
    <w:multiLevelType w:val="hybridMultilevel"/>
    <w:tmpl w:val="C36C7D0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DF6FD1"/>
    <w:multiLevelType w:val="hybridMultilevel"/>
    <w:tmpl w:val="D3528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024BB"/>
    <w:multiLevelType w:val="hybridMultilevel"/>
    <w:tmpl w:val="86D0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876C7"/>
    <w:multiLevelType w:val="hybridMultilevel"/>
    <w:tmpl w:val="0BA4C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EF165AB"/>
    <w:multiLevelType w:val="hybridMultilevel"/>
    <w:tmpl w:val="A7223294"/>
    <w:lvl w:ilvl="0" w:tplc="E228CC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BE52390"/>
    <w:multiLevelType w:val="hybridMultilevel"/>
    <w:tmpl w:val="3B22F846"/>
    <w:lvl w:ilvl="0" w:tplc="F12CAAB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6A7931"/>
    <w:multiLevelType w:val="hybridMultilevel"/>
    <w:tmpl w:val="D9D44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0204F3"/>
    <w:multiLevelType w:val="hybridMultilevel"/>
    <w:tmpl w:val="F8B4A4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1952ED"/>
    <w:multiLevelType w:val="hybridMultilevel"/>
    <w:tmpl w:val="06BEFC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31"/>
  </w:num>
  <w:num w:numId="5">
    <w:abstractNumId w:val="16"/>
  </w:num>
  <w:num w:numId="6">
    <w:abstractNumId w:val="2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29"/>
  </w:num>
  <w:num w:numId="21">
    <w:abstractNumId w:val="25"/>
  </w:num>
  <w:num w:numId="22">
    <w:abstractNumId w:val="11"/>
  </w:num>
  <w:num w:numId="23">
    <w:abstractNumId w:val="34"/>
  </w:num>
  <w:num w:numId="24">
    <w:abstractNumId w:val="15"/>
  </w:num>
  <w:num w:numId="25">
    <w:abstractNumId w:val="17"/>
  </w:num>
  <w:num w:numId="26">
    <w:abstractNumId w:val="14"/>
  </w:num>
  <w:num w:numId="27">
    <w:abstractNumId w:val="32"/>
  </w:num>
  <w:num w:numId="28">
    <w:abstractNumId w:val="33"/>
  </w:num>
  <w:num w:numId="29">
    <w:abstractNumId w:val="24"/>
  </w:num>
  <w:num w:numId="30">
    <w:abstractNumId w:val="30"/>
  </w:num>
  <w:num w:numId="31">
    <w:abstractNumId w:val="12"/>
  </w:num>
  <w:num w:numId="32">
    <w:abstractNumId w:val="19"/>
  </w:num>
  <w:num w:numId="33">
    <w:abstractNumId w:val="22"/>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10"/>
    <w:rsid w:val="00010C86"/>
    <w:rsid w:val="00012ABF"/>
    <w:rsid w:val="000200A2"/>
    <w:rsid w:val="000423D8"/>
    <w:rsid w:val="00054BA0"/>
    <w:rsid w:val="0006150D"/>
    <w:rsid w:val="000661EC"/>
    <w:rsid w:val="000A4214"/>
    <w:rsid w:val="000B5FC6"/>
    <w:rsid w:val="000B7800"/>
    <w:rsid w:val="000C349E"/>
    <w:rsid w:val="000D15C1"/>
    <w:rsid w:val="000D2974"/>
    <w:rsid w:val="000E29F2"/>
    <w:rsid w:val="001003ED"/>
    <w:rsid w:val="00115771"/>
    <w:rsid w:val="00144DB4"/>
    <w:rsid w:val="00157E3E"/>
    <w:rsid w:val="00170AAB"/>
    <w:rsid w:val="001857A1"/>
    <w:rsid w:val="001D5341"/>
    <w:rsid w:val="0025501B"/>
    <w:rsid w:val="00276219"/>
    <w:rsid w:val="00277E3A"/>
    <w:rsid w:val="002A6068"/>
    <w:rsid w:val="002B1300"/>
    <w:rsid w:val="002C42C2"/>
    <w:rsid w:val="002E4249"/>
    <w:rsid w:val="002F70EF"/>
    <w:rsid w:val="003054E3"/>
    <w:rsid w:val="003063F1"/>
    <w:rsid w:val="00320185"/>
    <w:rsid w:val="00356D92"/>
    <w:rsid w:val="00387789"/>
    <w:rsid w:val="0039751D"/>
    <w:rsid w:val="003C09C1"/>
    <w:rsid w:val="003F0B04"/>
    <w:rsid w:val="003F6588"/>
    <w:rsid w:val="00400B8A"/>
    <w:rsid w:val="00401B70"/>
    <w:rsid w:val="00413F32"/>
    <w:rsid w:val="004636F0"/>
    <w:rsid w:val="00475040"/>
    <w:rsid w:val="00482A9C"/>
    <w:rsid w:val="004E7DD1"/>
    <w:rsid w:val="004F5DD1"/>
    <w:rsid w:val="0050351A"/>
    <w:rsid w:val="00512AD8"/>
    <w:rsid w:val="0052094A"/>
    <w:rsid w:val="005657FE"/>
    <w:rsid w:val="005818B7"/>
    <w:rsid w:val="005B5323"/>
    <w:rsid w:val="00630947"/>
    <w:rsid w:val="00635611"/>
    <w:rsid w:val="00645252"/>
    <w:rsid w:val="0069168A"/>
    <w:rsid w:val="00691F40"/>
    <w:rsid w:val="006C1EE0"/>
    <w:rsid w:val="006D3D74"/>
    <w:rsid w:val="006E7F12"/>
    <w:rsid w:val="006F58B0"/>
    <w:rsid w:val="0071267F"/>
    <w:rsid w:val="00753369"/>
    <w:rsid w:val="0079273C"/>
    <w:rsid w:val="007C3237"/>
    <w:rsid w:val="007E30AA"/>
    <w:rsid w:val="00860909"/>
    <w:rsid w:val="008728CF"/>
    <w:rsid w:val="00881296"/>
    <w:rsid w:val="008C7A0C"/>
    <w:rsid w:val="0091213A"/>
    <w:rsid w:val="00927141"/>
    <w:rsid w:val="00966A10"/>
    <w:rsid w:val="00985923"/>
    <w:rsid w:val="009C084B"/>
    <w:rsid w:val="00A21138"/>
    <w:rsid w:val="00A41BDC"/>
    <w:rsid w:val="00A6033F"/>
    <w:rsid w:val="00A63C14"/>
    <w:rsid w:val="00A6517D"/>
    <w:rsid w:val="00A72430"/>
    <w:rsid w:val="00A8631D"/>
    <w:rsid w:val="00A9204E"/>
    <w:rsid w:val="00AC1249"/>
    <w:rsid w:val="00B3207A"/>
    <w:rsid w:val="00B37C7B"/>
    <w:rsid w:val="00B80F93"/>
    <w:rsid w:val="00BB31BE"/>
    <w:rsid w:val="00C130B6"/>
    <w:rsid w:val="00C4644A"/>
    <w:rsid w:val="00CA3F0D"/>
    <w:rsid w:val="00CE108B"/>
    <w:rsid w:val="00D068E5"/>
    <w:rsid w:val="00D63AB6"/>
    <w:rsid w:val="00D66604"/>
    <w:rsid w:val="00DB572A"/>
    <w:rsid w:val="00DC6BF0"/>
    <w:rsid w:val="00E068FB"/>
    <w:rsid w:val="00E123A7"/>
    <w:rsid w:val="00E3317C"/>
    <w:rsid w:val="00E51896"/>
    <w:rsid w:val="00E57348"/>
    <w:rsid w:val="00E76E4B"/>
    <w:rsid w:val="00ED4BAA"/>
    <w:rsid w:val="00EF4E1E"/>
    <w:rsid w:val="00F0612E"/>
    <w:rsid w:val="00F078C7"/>
    <w:rsid w:val="00F57BD4"/>
    <w:rsid w:val="00F94AF4"/>
    <w:rsid w:val="00FE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3636"/>
  <w15:chartTrackingRefBased/>
  <w15:docId w15:val="{E060EB39-AF3F-4DBF-A702-73B1256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BB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495">
      <w:bodyDiv w:val="1"/>
      <w:marLeft w:val="0"/>
      <w:marRight w:val="0"/>
      <w:marTop w:val="0"/>
      <w:marBottom w:val="0"/>
      <w:divBdr>
        <w:top w:val="none" w:sz="0" w:space="0" w:color="auto"/>
        <w:left w:val="none" w:sz="0" w:space="0" w:color="auto"/>
        <w:bottom w:val="none" w:sz="0" w:space="0" w:color="auto"/>
        <w:right w:val="none" w:sz="0" w:space="0" w:color="auto"/>
      </w:divBdr>
    </w:div>
    <w:div w:id="21833852">
      <w:bodyDiv w:val="1"/>
      <w:marLeft w:val="0"/>
      <w:marRight w:val="0"/>
      <w:marTop w:val="0"/>
      <w:marBottom w:val="0"/>
      <w:divBdr>
        <w:top w:val="none" w:sz="0" w:space="0" w:color="auto"/>
        <w:left w:val="none" w:sz="0" w:space="0" w:color="auto"/>
        <w:bottom w:val="none" w:sz="0" w:space="0" w:color="auto"/>
        <w:right w:val="none" w:sz="0" w:space="0" w:color="auto"/>
      </w:divBdr>
    </w:div>
    <w:div w:id="428042238">
      <w:bodyDiv w:val="1"/>
      <w:marLeft w:val="0"/>
      <w:marRight w:val="0"/>
      <w:marTop w:val="0"/>
      <w:marBottom w:val="0"/>
      <w:divBdr>
        <w:top w:val="none" w:sz="0" w:space="0" w:color="auto"/>
        <w:left w:val="none" w:sz="0" w:space="0" w:color="auto"/>
        <w:bottom w:val="none" w:sz="0" w:space="0" w:color="auto"/>
        <w:right w:val="none" w:sz="0" w:space="0" w:color="auto"/>
      </w:divBdr>
    </w:div>
    <w:div w:id="521170277">
      <w:bodyDiv w:val="1"/>
      <w:marLeft w:val="0"/>
      <w:marRight w:val="0"/>
      <w:marTop w:val="0"/>
      <w:marBottom w:val="0"/>
      <w:divBdr>
        <w:top w:val="none" w:sz="0" w:space="0" w:color="auto"/>
        <w:left w:val="none" w:sz="0" w:space="0" w:color="auto"/>
        <w:bottom w:val="none" w:sz="0" w:space="0" w:color="auto"/>
        <w:right w:val="none" w:sz="0" w:space="0" w:color="auto"/>
      </w:divBdr>
    </w:div>
    <w:div w:id="551884454">
      <w:bodyDiv w:val="1"/>
      <w:marLeft w:val="0"/>
      <w:marRight w:val="0"/>
      <w:marTop w:val="0"/>
      <w:marBottom w:val="0"/>
      <w:divBdr>
        <w:top w:val="none" w:sz="0" w:space="0" w:color="auto"/>
        <w:left w:val="none" w:sz="0" w:space="0" w:color="auto"/>
        <w:bottom w:val="none" w:sz="0" w:space="0" w:color="auto"/>
        <w:right w:val="none" w:sz="0" w:space="0" w:color="auto"/>
      </w:divBdr>
    </w:div>
    <w:div w:id="706414413">
      <w:bodyDiv w:val="1"/>
      <w:marLeft w:val="0"/>
      <w:marRight w:val="0"/>
      <w:marTop w:val="0"/>
      <w:marBottom w:val="0"/>
      <w:divBdr>
        <w:top w:val="none" w:sz="0" w:space="0" w:color="auto"/>
        <w:left w:val="none" w:sz="0" w:space="0" w:color="auto"/>
        <w:bottom w:val="none" w:sz="0" w:space="0" w:color="auto"/>
        <w:right w:val="none" w:sz="0" w:space="0" w:color="auto"/>
      </w:divBdr>
    </w:div>
    <w:div w:id="795180970">
      <w:bodyDiv w:val="1"/>
      <w:marLeft w:val="0"/>
      <w:marRight w:val="0"/>
      <w:marTop w:val="0"/>
      <w:marBottom w:val="0"/>
      <w:divBdr>
        <w:top w:val="none" w:sz="0" w:space="0" w:color="auto"/>
        <w:left w:val="none" w:sz="0" w:space="0" w:color="auto"/>
        <w:bottom w:val="none" w:sz="0" w:space="0" w:color="auto"/>
        <w:right w:val="none" w:sz="0" w:space="0" w:color="auto"/>
      </w:divBdr>
    </w:div>
    <w:div w:id="924145098">
      <w:bodyDiv w:val="1"/>
      <w:marLeft w:val="0"/>
      <w:marRight w:val="0"/>
      <w:marTop w:val="0"/>
      <w:marBottom w:val="0"/>
      <w:divBdr>
        <w:top w:val="none" w:sz="0" w:space="0" w:color="auto"/>
        <w:left w:val="none" w:sz="0" w:space="0" w:color="auto"/>
        <w:bottom w:val="none" w:sz="0" w:space="0" w:color="auto"/>
        <w:right w:val="none" w:sz="0" w:space="0" w:color="auto"/>
      </w:divBdr>
    </w:div>
    <w:div w:id="1111246876">
      <w:bodyDiv w:val="1"/>
      <w:marLeft w:val="0"/>
      <w:marRight w:val="0"/>
      <w:marTop w:val="0"/>
      <w:marBottom w:val="0"/>
      <w:divBdr>
        <w:top w:val="none" w:sz="0" w:space="0" w:color="auto"/>
        <w:left w:val="none" w:sz="0" w:space="0" w:color="auto"/>
        <w:bottom w:val="none" w:sz="0" w:space="0" w:color="auto"/>
        <w:right w:val="none" w:sz="0" w:space="0" w:color="auto"/>
      </w:divBdr>
    </w:div>
    <w:div w:id="1702975276">
      <w:bodyDiv w:val="1"/>
      <w:marLeft w:val="0"/>
      <w:marRight w:val="0"/>
      <w:marTop w:val="0"/>
      <w:marBottom w:val="0"/>
      <w:divBdr>
        <w:top w:val="none" w:sz="0" w:space="0" w:color="auto"/>
        <w:left w:val="none" w:sz="0" w:space="0" w:color="auto"/>
        <w:bottom w:val="none" w:sz="0" w:space="0" w:color="auto"/>
        <w:right w:val="none" w:sz="0" w:space="0" w:color="auto"/>
      </w:divBdr>
    </w:div>
    <w:div w:id="1999728475">
      <w:bodyDiv w:val="1"/>
      <w:marLeft w:val="0"/>
      <w:marRight w:val="0"/>
      <w:marTop w:val="0"/>
      <w:marBottom w:val="0"/>
      <w:divBdr>
        <w:top w:val="none" w:sz="0" w:space="0" w:color="auto"/>
        <w:left w:val="none" w:sz="0" w:space="0" w:color="auto"/>
        <w:bottom w:val="none" w:sz="0" w:space="0" w:color="auto"/>
        <w:right w:val="none" w:sz="0" w:space="0" w:color="auto"/>
      </w:divBdr>
    </w:div>
    <w:div w:id="20616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nrunk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33B7ECD2-8CC0-4B50-8AC8-6D06B399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dc:description/>
  <cp:lastModifiedBy>Erin Begin</cp:lastModifiedBy>
  <cp:revision>3</cp:revision>
  <cp:lastPrinted>2021-10-07T12:46:00Z</cp:lastPrinted>
  <dcterms:created xsi:type="dcterms:W3CDTF">2022-01-11T17:47:00Z</dcterms:created>
  <dcterms:modified xsi:type="dcterms:W3CDTF">2022-01-11T18:09:00Z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