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C53A0" w14:textId="60B03305" w:rsidR="00B0382D" w:rsidRDefault="00455E3E" w:rsidP="00455E3E">
      <w:pPr>
        <w:contextualSpacing/>
        <w:jc w:val="center"/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C9F6673" wp14:editId="1A2A37ED">
            <wp:extent cx="2743200" cy="609600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C2E52" w14:textId="00D9CD45" w:rsidR="00251BE0" w:rsidRDefault="00251BE0" w:rsidP="00455E3E">
      <w:pPr>
        <w:contextualSpacing/>
        <w:jc w:val="center"/>
        <w:rPr>
          <w:sz w:val="24"/>
          <w:szCs w:val="24"/>
        </w:rPr>
      </w:pPr>
    </w:p>
    <w:p w14:paraId="62A2424C" w14:textId="42B85470" w:rsidR="00455E3E" w:rsidRPr="00251BE0" w:rsidRDefault="00455E3E" w:rsidP="00455E3E">
      <w:pPr>
        <w:contextualSpacing/>
        <w:jc w:val="center"/>
        <w:rPr>
          <w:sz w:val="24"/>
          <w:szCs w:val="24"/>
        </w:rPr>
      </w:pPr>
      <w:r w:rsidRPr="00251BE0">
        <w:rPr>
          <w:sz w:val="24"/>
          <w:szCs w:val="24"/>
        </w:rPr>
        <w:t>NCERS Forum</w:t>
      </w:r>
      <w:r w:rsidR="00251BE0" w:rsidRPr="00251BE0">
        <w:rPr>
          <w:sz w:val="24"/>
          <w:szCs w:val="24"/>
        </w:rPr>
        <w:t xml:space="preserve"> Minutes</w:t>
      </w:r>
    </w:p>
    <w:p w14:paraId="7D9FE2E5" w14:textId="49039983" w:rsidR="00455E3E" w:rsidRPr="00251BE0" w:rsidRDefault="00A21719" w:rsidP="00455E3E">
      <w:pPr>
        <w:contextualSpacing/>
        <w:jc w:val="center"/>
        <w:rPr>
          <w:sz w:val="24"/>
          <w:szCs w:val="24"/>
        </w:rPr>
      </w:pPr>
      <w:r w:rsidRPr="00251BE0">
        <w:rPr>
          <w:sz w:val="24"/>
          <w:szCs w:val="24"/>
        </w:rPr>
        <w:t>June 8, 2022</w:t>
      </w:r>
      <w:r w:rsidR="007642CC">
        <w:rPr>
          <w:sz w:val="24"/>
          <w:szCs w:val="24"/>
        </w:rPr>
        <w:tab/>
        <w:t xml:space="preserve">4:00 to 6:00 </w:t>
      </w:r>
      <w:r w:rsidR="006F0704">
        <w:rPr>
          <w:sz w:val="24"/>
          <w:szCs w:val="24"/>
        </w:rPr>
        <w:t xml:space="preserve">pm </w:t>
      </w:r>
      <w:r w:rsidR="006F0704" w:rsidRPr="00251BE0">
        <w:rPr>
          <w:sz w:val="24"/>
          <w:szCs w:val="24"/>
        </w:rPr>
        <w:t>Chicago</w:t>
      </w:r>
      <w:r w:rsidRPr="00251BE0">
        <w:rPr>
          <w:sz w:val="24"/>
          <w:szCs w:val="24"/>
        </w:rPr>
        <w:t>, IL</w:t>
      </w:r>
    </w:p>
    <w:p w14:paraId="7550D593" w14:textId="77777777" w:rsidR="008F41B9" w:rsidRPr="00251BE0" w:rsidRDefault="008F41B9" w:rsidP="008F41B9">
      <w:pPr>
        <w:contextualSpacing/>
        <w:jc w:val="center"/>
        <w:rPr>
          <w:sz w:val="24"/>
          <w:szCs w:val="24"/>
        </w:rPr>
      </w:pPr>
    </w:p>
    <w:p w14:paraId="27CD6638" w14:textId="77777777" w:rsidR="008F41B9" w:rsidRDefault="008F41B9" w:rsidP="008F41B9">
      <w:pPr>
        <w:contextualSpacing/>
        <w:rPr>
          <w:b/>
          <w:bCs/>
        </w:rPr>
        <w:sectPr w:rsidR="008F41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E5C259" w14:textId="77777777" w:rsidR="008F41B9" w:rsidRPr="008F41B9" w:rsidRDefault="008F41B9" w:rsidP="008F41B9">
      <w:pPr>
        <w:contextualSpacing/>
        <w:rPr>
          <w:b/>
          <w:bCs/>
        </w:rPr>
      </w:pPr>
      <w:r w:rsidRPr="008F41B9">
        <w:rPr>
          <w:b/>
          <w:bCs/>
        </w:rPr>
        <w:t>Attendees:</w:t>
      </w:r>
    </w:p>
    <w:p w14:paraId="7D6C3792" w14:textId="05FACF0C" w:rsidR="008F41B9" w:rsidRDefault="008F41B9" w:rsidP="008F41B9">
      <w:pPr>
        <w:contextualSpacing/>
      </w:pPr>
      <w:r>
        <w:t>Callan Bassett (BMU)</w:t>
      </w:r>
    </w:p>
    <w:p w14:paraId="3B9CDD5E" w14:textId="090BCBF9" w:rsidR="008F41B9" w:rsidRDefault="008F41B9" w:rsidP="008F41B9">
      <w:pPr>
        <w:contextualSpacing/>
      </w:pPr>
      <w:r>
        <w:t>Kathy Chapman (OH)</w:t>
      </w:r>
    </w:p>
    <w:p w14:paraId="0BE52669" w14:textId="77777777" w:rsidR="008F41B9" w:rsidRDefault="008F41B9" w:rsidP="008F41B9">
      <w:pPr>
        <w:contextualSpacing/>
      </w:pPr>
      <w:r>
        <w:t>Lisa Hahn (VA)</w:t>
      </w:r>
    </w:p>
    <w:p w14:paraId="70FF33A7" w14:textId="5E70285C" w:rsidR="008F41B9" w:rsidRDefault="008F41B9" w:rsidP="008F41B9">
      <w:pPr>
        <w:contextualSpacing/>
      </w:pPr>
      <w:r>
        <w:t>Terry Holecek (FL)</w:t>
      </w:r>
    </w:p>
    <w:p w14:paraId="096D7FA3" w14:textId="77777777" w:rsidR="008F41B9" w:rsidRDefault="008F41B9" w:rsidP="008F41B9">
      <w:pPr>
        <w:contextualSpacing/>
      </w:pPr>
      <w:r>
        <w:t>Melissa Holland (OK)</w:t>
      </w:r>
    </w:p>
    <w:p w14:paraId="48C64E55" w14:textId="32E76FB5" w:rsidR="008F41B9" w:rsidRDefault="008F41B9" w:rsidP="008F41B9">
      <w:pPr>
        <w:contextualSpacing/>
      </w:pPr>
      <w:r>
        <w:t>Lila Horowitz (DC), NAB Staff</w:t>
      </w:r>
    </w:p>
    <w:p w14:paraId="7AB7DC9B" w14:textId="77777777" w:rsidR="008F41B9" w:rsidRDefault="008F41B9" w:rsidP="008F41B9">
      <w:pPr>
        <w:contextualSpacing/>
      </w:pPr>
      <w:r>
        <w:t>Annette Jorden (IA)</w:t>
      </w:r>
    </w:p>
    <w:p w14:paraId="7A971C51" w14:textId="77777777" w:rsidR="008F41B9" w:rsidRDefault="008F41B9" w:rsidP="008F41B9">
      <w:pPr>
        <w:contextualSpacing/>
      </w:pPr>
      <w:r>
        <w:t>Bob Lane (DC)</w:t>
      </w:r>
    </w:p>
    <w:p w14:paraId="122652EE" w14:textId="77777777" w:rsidR="008F41B9" w:rsidRDefault="008F41B9" w:rsidP="008F41B9">
      <w:pPr>
        <w:contextualSpacing/>
      </w:pPr>
      <w:r>
        <w:t>Laurie Loughney (NJ)</w:t>
      </w:r>
    </w:p>
    <w:p w14:paraId="63481F8B" w14:textId="77777777" w:rsidR="008F41B9" w:rsidRDefault="008F41B9" w:rsidP="008F41B9">
      <w:pPr>
        <w:contextualSpacing/>
      </w:pPr>
      <w:proofErr w:type="spellStart"/>
      <w:r>
        <w:t>Euijah</w:t>
      </w:r>
      <w:proofErr w:type="spellEnd"/>
      <w:r>
        <w:t xml:space="preserve"> </w:t>
      </w:r>
      <w:proofErr w:type="spellStart"/>
      <w:r>
        <w:t>Outerbridge</w:t>
      </w:r>
      <w:proofErr w:type="spellEnd"/>
      <w:r>
        <w:t xml:space="preserve"> (BMU)</w:t>
      </w:r>
    </w:p>
    <w:p w14:paraId="60EF0258" w14:textId="77777777" w:rsidR="008F41B9" w:rsidRDefault="008F41B9" w:rsidP="008F41B9">
      <w:pPr>
        <w:contextualSpacing/>
      </w:pPr>
      <w:r>
        <w:t>Kathryn Wilhoit (TN)</w:t>
      </w:r>
    </w:p>
    <w:p w14:paraId="4C39C48E" w14:textId="77777777" w:rsidR="008F41B9" w:rsidRDefault="008F41B9" w:rsidP="008F41B9">
      <w:pPr>
        <w:contextualSpacing/>
      </w:pPr>
      <w:r>
        <w:t>Kathie Will (OH)</w:t>
      </w:r>
    </w:p>
    <w:p w14:paraId="7334752F" w14:textId="5F366C94" w:rsidR="00455E3E" w:rsidRDefault="008F41B9" w:rsidP="008F41B9">
      <w:pPr>
        <w:contextualSpacing/>
      </w:pPr>
      <w:r>
        <w:t>Donald Wilson (NM)</w:t>
      </w:r>
    </w:p>
    <w:p w14:paraId="0DD729A5" w14:textId="77777777" w:rsidR="008F41B9" w:rsidRDefault="008F41B9" w:rsidP="00455E3E">
      <w:pPr>
        <w:pStyle w:val="ListParagraph"/>
        <w:numPr>
          <w:ilvl w:val="0"/>
          <w:numId w:val="1"/>
        </w:numPr>
        <w:sectPr w:rsidR="008F41B9" w:rsidSect="008F41B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0137E8D" w14:textId="77777777" w:rsidR="008F41B9" w:rsidRDefault="008F41B9" w:rsidP="008F41B9"/>
    <w:p w14:paraId="6555C8BE" w14:textId="0A01F73A" w:rsidR="00455E3E" w:rsidRDefault="008F41B9" w:rsidP="008F41B9">
      <w:r>
        <w:t>Kathy Chapman w</w:t>
      </w:r>
      <w:r w:rsidR="00455E3E">
        <w:t>elcome</w:t>
      </w:r>
      <w:r>
        <w:t>d attendees and i</w:t>
      </w:r>
      <w:r w:rsidR="00455E3E">
        <w:t>ntroductions</w:t>
      </w:r>
      <w:r>
        <w:t xml:space="preserve"> were made. </w:t>
      </w:r>
    </w:p>
    <w:p w14:paraId="0ABD7713" w14:textId="6ED14E62" w:rsidR="00A21719" w:rsidRDefault="00455E3E" w:rsidP="008F41B9">
      <w:r w:rsidRPr="008F41B9">
        <w:rPr>
          <w:u w:val="single"/>
        </w:rPr>
        <w:t>Approval of Minutes</w:t>
      </w:r>
      <w:r w:rsidR="008F41B9">
        <w:rPr>
          <w:u w:val="single"/>
        </w:rPr>
        <w:t>:</w:t>
      </w:r>
      <w:r w:rsidR="008F41B9">
        <w:t xml:space="preserve"> A motion was made and seconded to approve the meeting minutes from October 2021. Motion passed. </w:t>
      </w:r>
    </w:p>
    <w:p w14:paraId="1D756BFB" w14:textId="681F9461" w:rsidR="005F7C63" w:rsidRPr="008F41B9" w:rsidRDefault="005F7C63" w:rsidP="00FA49C1">
      <w:pPr>
        <w:contextualSpacing/>
        <w:rPr>
          <w:u w:val="single"/>
        </w:rPr>
      </w:pPr>
      <w:r w:rsidRPr="008F41B9">
        <w:rPr>
          <w:u w:val="single"/>
        </w:rPr>
        <w:t>CE Registry Update</w:t>
      </w:r>
    </w:p>
    <w:p w14:paraId="1E8C49B2" w14:textId="47818176" w:rsidR="005F7C63" w:rsidRDefault="00FA49C1" w:rsidP="00FA49C1">
      <w:pPr>
        <w:contextualSpacing/>
      </w:pPr>
      <w:r>
        <w:t>Lila reported the t</w:t>
      </w:r>
      <w:r w:rsidR="005F7C63">
        <w:t xml:space="preserve">otal </w:t>
      </w:r>
      <w:r>
        <w:t>number of users of the CE</w:t>
      </w:r>
      <w:r w:rsidR="005F7C63">
        <w:t xml:space="preserve"> Registry (NAB Administrators vs. Paid Administrators)</w:t>
      </w:r>
    </w:p>
    <w:p w14:paraId="5BA422B2" w14:textId="2F3E00CF" w:rsidR="005F7C63" w:rsidRDefault="005F7C63" w:rsidP="00FA49C1">
      <w:pPr>
        <w:contextualSpacing/>
      </w:pPr>
      <w:r>
        <w:t>States using CE Registry</w:t>
      </w:r>
    </w:p>
    <w:p w14:paraId="78B1C39D" w14:textId="5E005639" w:rsidR="00FA49C1" w:rsidRDefault="00FA49C1" w:rsidP="00FA49C1">
      <w:pPr>
        <w:contextualSpacing/>
      </w:pPr>
      <w:r>
        <w:t>RCAL registration for administrators was not included for those from OK. Melissa Holland stated that assisted living administrators call</w:t>
      </w:r>
      <w:r w:rsidR="005838A6">
        <w:t xml:space="preserve"> her organization for assistance, so Lila suggested that they direct the administrators to contact the</w:t>
      </w:r>
      <w:r>
        <w:t xml:space="preserve"> NAB office for assistance and support with the CE Registry. </w:t>
      </w:r>
    </w:p>
    <w:p w14:paraId="38F213EC" w14:textId="4DF8B43B" w:rsidR="00FA49C1" w:rsidRDefault="00FA49C1" w:rsidP="00FA49C1">
      <w:pPr>
        <w:contextualSpacing/>
      </w:pPr>
      <w:r>
        <w:t>Bermuda asked if they can be added to the registry as an international partner/subscribing member of NAB?</w:t>
      </w:r>
    </w:p>
    <w:p w14:paraId="5541C6D2" w14:textId="4BCE1DB1" w:rsidR="00FA49C1" w:rsidRDefault="00FA49C1" w:rsidP="00FA49C1">
      <w:pPr>
        <w:contextualSpacing/>
      </w:pPr>
      <w:r>
        <w:t>Laurie Loughney said that she had submitted a NJ Core of Knowledge 100 hour program to NAB and had to pay a fee but no NAB credit is awarded.</w:t>
      </w:r>
      <w:r w:rsidR="006F0704">
        <w:t xml:space="preserve"> It was suggested that </w:t>
      </w:r>
      <w:r w:rsidR="005838A6">
        <w:t>since the attendees are not yet licensed, the program would not be considered continuing education.</w:t>
      </w:r>
      <w:r>
        <w:t xml:space="preserve"> </w:t>
      </w:r>
    </w:p>
    <w:p w14:paraId="51AB865B" w14:textId="77777777" w:rsidR="00FA49C1" w:rsidRDefault="00FA49C1" w:rsidP="00FA49C1">
      <w:pPr>
        <w:contextualSpacing/>
        <w:rPr>
          <w:u w:val="single"/>
        </w:rPr>
      </w:pPr>
    </w:p>
    <w:p w14:paraId="5E2BA6CF" w14:textId="37BC6640" w:rsidR="005F7C63" w:rsidRPr="008F41B9" w:rsidRDefault="005F7C63" w:rsidP="00FA49C1">
      <w:pPr>
        <w:contextualSpacing/>
        <w:rPr>
          <w:u w:val="single"/>
        </w:rPr>
      </w:pPr>
      <w:r w:rsidRPr="008F41B9">
        <w:rPr>
          <w:u w:val="single"/>
        </w:rPr>
        <w:t>Compliance Issues</w:t>
      </w:r>
    </w:p>
    <w:p w14:paraId="48ADA136" w14:textId="23FCD33C" w:rsidR="00A21719" w:rsidRDefault="00FA49C1" w:rsidP="00FA49C1">
      <w:r>
        <w:t xml:space="preserve">Annette Jorden of Life Care Services noted that there were 2 sponsors with non-compliance issues. What changes or additional issues need to be identified to resolve/prevent future non-compliance issues? </w:t>
      </w:r>
      <w:r w:rsidR="00095DF1">
        <w:t>Lila advised that the compliance issues occurred before she joined the NAB staff and she did not have enough knowledge on those particular situations to provide more information.</w:t>
      </w:r>
    </w:p>
    <w:p w14:paraId="06275EF5" w14:textId="41DEA3E7" w:rsidR="00FA49C1" w:rsidRDefault="00FA49C1" w:rsidP="00FA49C1">
      <w:r>
        <w:t xml:space="preserve">Callan Bassett of Bermuda asked for clarification on certified sponsor requirements and fees. </w:t>
      </w:r>
      <w:r w:rsidR="00095DF1">
        <w:t xml:space="preserve">Lila shared an brief explanation on the difference between standard sponsors and certified sponsors and directed Callan to review the </w:t>
      </w:r>
      <w:r>
        <w:t xml:space="preserve">NAB NCERS manual for CE Providers as a source of clarification. </w:t>
      </w:r>
    </w:p>
    <w:p w14:paraId="18700FF4" w14:textId="4A97EE96" w:rsidR="004B2E50" w:rsidRDefault="00253483" w:rsidP="00FA49C1">
      <w:r>
        <w:t xml:space="preserve">Much discussion took place between those in attendance regarding the necessity of posttests to award CEs.  </w:t>
      </w:r>
      <w:r w:rsidR="004B2E50">
        <w:t xml:space="preserve">Is it necessary and useful to require post-tests? How is course proficiency established? </w:t>
      </w:r>
      <w:r>
        <w:t xml:space="preserve">Is it </w:t>
      </w:r>
      <w:r>
        <w:lastRenderedPageBreak/>
        <w:t xml:space="preserve">necessary?  </w:t>
      </w:r>
      <w:r w:rsidR="004B2E50">
        <w:t xml:space="preserve">Can test questions be in a Q &amp; A format through the course? </w:t>
      </w:r>
      <w:r>
        <w:t xml:space="preserve">  Forum members concluded that they will follow rules established for awarding CEs but were in agreement that post-tests were not a necessary component.  Attendance monitoring systems that show actual time in the course would suffice.</w:t>
      </w:r>
      <w:bookmarkStart w:id="0" w:name="_GoBack"/>
      <w:bookmarkEnd w:id="0"/>
    </w:p>
    <w:p w14:paraId="11F07769" w14:textId="283D28C7" w:rsidR="005F7C63" w:rsidRDefault="008F41B9" w:rsidP="00FA49C1">
      <w:pPr>
        <w:contextualSpacing/>
      </w:pPr>
      <w:r w:rsidRPr="008F41B9">
        <w:t>Meeting was adjourned</w:t>
      </w:r>
      <w:r>
        <w:t xml:space="preserve">. </w:t>
      </w:r>
    </w:p>
    <w:sectPr w:rsidR="005F7C63" w:rsidSect="008F41B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D1541"/>
    <w:multiLevelType w:val="hybridMultilevel"/>
    <w:tmpl w:val="245A05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3E"/>
    <w:rsid w:val="00095DF1"/>
    <w:rsid w:val="00251BE0"/>
    <w:rsid w:val="00253483"/>
    <w:rsid w:val="00455E3E"/>
    <w:rsid w:val="004B2E50"/>
    <w:rsid w:val="00546DF7"/>
    <w:rsid w:val="005838A6"/>
    <w:rsid w:val="005B27A2"/>
    <w:rsid w:val="005F7C63"/>
    <w:rsid w:val="006427EF"/>
    <w:rsid w:val="006F0704"/>
    <w:rsid w:val="007642CC"/>
    <w:rsid w:val="008F41B9"/>
    <w:rsid w:val="00A21719"/>
    <w:rsid w:val="00B0382D"/>
    <w:rsid w:val="00FA49C1"/>
    <w:rsid w:val="00FA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75DC7"/>
  <w15:chartTrackingRefBased/>
  <w15:docId w15:val="{353DAE3D-D3C6-4C03-9EF2-25B55094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Wolford</dc:creator>
  <cp:keywords/>
  <dc:description/>
  <cp:lastModifiedBy>Kathy Chapman</cp:lastModifiedBy>
  <cp:revision>2</cp:revision>
  <dcterms:created xsi:type="dcterms:W3CDTF">2022-07-15T15:14:00Z</dcterms:created>
  <dcterms:modified xsi:type="dcterms:W3CDTF">2022-07-15T15:14:00Z</dcterms:modified>
</cp:coreProperties>
</file>