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D4E" w:rsidRPr="004D500D" w:rsidRDefault="00AE6DD6" w:rsidP="00632D4E">
      <w:pPr>
        <w:spacing w:after="0" w:line="240" w:lineRule="auto"/>
        <w:jc w:val="center"/>
        <w:rPr>
          <w:b/>
        </w:rPr>
      </w:pPr>
      <w:r w:rsidRPr="004D500D">
        <w:rPr>
          <w:b/>
        </w:rPr>
        <w:t>OHIO HEALTH CARE ASSOCIATION</w:t>
      </w:r>
    </w:p>
    <w:p w:rsidR="00AE6DD6" w:rsidRPr="004D500D" w:rsidRDefault="00AE6DD6" w:rsidP="00632D4E">
      <w:pPr>
        <w:spacing w:after="0" w:line="240" w:lineRule="auto"/>
        <w:jc w:val="center"/>
        <w:rPr>
          <w:b/>
        </w:rPr>
      </w:pPr>
      <w:r w:rsidRPr="004D500D">
        <w:rPr>
          <w:b/>
        </w:rPr>
        <w:t>REGULATORY COMMITTEE</w:t>
      </w:r>
    </w:p>
    <w:p w:rsidR="00AE6DD6" w:rsidRDefault="00AE6DD6" w:rsidP="00632D4E">
      <w:pPr>
        <w:spacing w:after="0" w:line="240" w:lineRule="auto"/>
        <w:jc w:val="center"/>
      </w:pPr>
    </w:p>
    <w:p w:rsidR="00AE6DD6" w:rsidRDefault="00AE6DD6" w:rsidP="00632D4E">
      <w:pPr>
        <w:spacing w:after="0" w:line="240" w:lineRule="auto"/>
        <w:jc w:val="center"/>
      </w:pPr>
      <w:r>
        <w:t>Ju</w:t>
      </w:r>
      <w:r w:rsidR="009B59A5">
        <w:t>ly 3</w:t>
      </w:r>
      <w:r>
        <w:t>, 2025, 12:30 p.m.</w:t>
      </w:r>
    </w:p>
    <w:p w:rsidR="00AE6DD6" w:rsidRDefault="00AE6DD6" w:rsidP="00632D4E">
      <w:pPr>
        <w:spacing w:after="0" w:line="240" w:lineRule="auto"/>
        <w:jc w:val="center"/>
      </w:pPr>
      <w:r>
        <w:t>Zoom Meeting</w:t>
      </w:r>
    </w:p>
    <w:p w:rsidR="00AE6DD6" w:rsidRDefault="00C11969" w:rsidP="00632D4E">
      <w:pPr>
        <w:spacing w:after="0" w:line="240" w:lineRule="auto"/>
        <w:jc w:val="center"/>
      </w:pPr>
      <w:r>
        <w:t xml:space="preserve"> </w:t>
      </w:r>
    </w:p>
    <w:p w:rsidR="00AE6DD6" w:rsidRPr="004D500D" w:rsidRDefault="00AE6DD6" w:rsidP="00632D4E">
      <w:pPr>
        <w:spacing w:after="0" w:line="240" w:lineRule="auto"/>
        <w:jc w:val="center"/>
        <w:rPr>
          <w:b/>
        </w:rPr>
      </w:pPr>
      <w:r w:rsidRPr="004D500D">
        <w:rPr>
          <w:b/>
        </w:rPr>
        <w:t>MINUTES</w:t>
      </w:r>
    </w:p>
    <w:p w:rsidR="00AE6DD6" w:rsidRDefault="00AE6DD6" w:rsidP="00632D4E">
      <w:pPr>
        <w:spacing w:after="0" w:line="240" w:lineRule="auto"/>
        <w:jc w:val="center"/>
      </w:pPr>
    </w:p>
    <w:p w:rsidR="00AE6DD6" w:rsidRDefault="00AE6DD6" w:rsidP="00AE6DD6">
      <w:pPr>
        <w:spacing w:after="0" w:line="240" w:lineRule="auto"/>
      </w:pPr>
      <w:r>
        <w:t xml:space="preserve">Chair Santanna Rapp called the meeting to order.  The grid at the end of these </w:t>
      </w:r>
      <w:proofErr w:type="gramStart"/>
      <w:r>
        <w:t>minutes</w:t>
      </w:r>
      <w:proofErr w:type="gramEnd"/>
      <w:r>
        <w:t xml:space="preserve"> shows attendance.</w:t>
      </w:r>
    </w:p>
    <w:p w:rsidR="009B59A5" w:rsidRDefault="009B59A5" w:rsidP="00AE6DD6">
      <w:pPr>
        <w:spacing w:after="0" w:line="240" w:lineRule="auto"/>
      </w:pPr>
    </w:p>
    <w:p w:rsidR="009B59A5" w:rsidRDefault="009B59A5" w:rsidP="00AE6DD6">
      <w:pPr>
        <w:spacing w:after="0" w:line="240" w:lineRule="auto"/>
      </w:pPr>
      <w:r>
        <w:t>Chair Rapp reviewed the OHCA Antitrust Compliance, Conflict of Interest, and Confidentiality policies.  She acknowledged that links to these policies can be found in the agenda.</w:t>
      </w:r>
    </w:p>
    <w:p w:rsidR="00AE6DD6" w:rsidRDefault="00AE6DD6" w:rsidP="00AE6DD6">
      <w:pPr>
        <w:spacing w:after="0" w:line="240" w:lineRule="auto"/>
      </w:pPr>
    </w:p>
    <w:p w:rsidR="00AE6DD6" w:rsidRDefault="00AE6DD6" w:rsidP="00AE6DD6">
      <w:pPr>
        <w:spacing w:after="0" w:line="240" w:lineRule="auto"/>
      </w:pPr>
      <w:r>
        <w:t>The Chair asked if there were any questions related to the minutes of the previous meeting. None were noted</w:t>
      </w:r>
      <w:r w:rsidR="009B59A5">
        <w:t>, and the minutes were passed by consent.</w:t>
      </w:r>
    </w:p>
    <w:p w:rsidR="00AE6DD6" w:rsidRDefault="00AE6DD6" w:rsidP="00AE6DD6">
      <w:pPr>
        <w:spacing w:after="0" w:line="240" w:lineRule="auto"/>
      </w:pPr>
    </w:p>
    <w:p w:rsidR="00AE6DD6" w:rsidRDefault="00AE6DD6" w:rsidP="00AE6DD6">
      <w:pPr>
        <w:spacing w:after="0" w:line="240" w:lineRule="auto"/>
      </w:pPr>
      <w:r>
        <w:t>Chair Rapp asked the committee about recent survey experiences</w:t>
      </w:r>
      <w:r w:rsidR="009B59A5">
        <w:t xml:space="preserve">. Valerie </w:t>
      </w:r>
      <w:proofErr w:type="spellStart"/>
      <w:r w:rsidR="009B59A5">
        <w:t>Youell</w:t>
      </w:r>
      <w:proofErr w:type="spellEnd"/>
      <w:r w:rsidR="00555852">
        <w:t xml:space="preserve">, of Saber, shared that her organization has noticed the frequent combination of complaint and standard surveys.  She indicated that citations appear to have increased, with quite a few being isolated incidents versus </w:t>
      </w:r>
      <w:r w:rsidR="00D81FB5">
        <w:t>looking for substantial compliance</w:t>
      </w:r>
      <w:r w:rsidR="00555852">
        <w:t xml:space="preserve">. Tammy </w:t>
      </w:r>
      <w:proofErr w:type="spellStart"/>
      <w:r w:rsidR="00555852">
        <w:t>Selvey</w:t>
      </w:r>
      <w:proofErr w:type="spellEnd"/>
      <w:r w:rsidR="00555852">
        <w:t>, of Legacy, seconded Valerie’s observations and stated that surveyors have not been accepting past non-compliance.</w:t>
      </w:r>
      <w:r w:rsidR="00D81FB5">
        <w:t xml:space="preserve"> They have reached out to ODH supervisors, and were advised to IDR.  Eli </w:t>
      </w:r>
      <w:proofErr w:type="spellStart"/>
      <w:r w:rsidR="00D81FB5">
        <w:t>Coury</w:t>
      </w:r>
      <w:proofErr w:type="spellEnd"/>
      <w:r w:rsidR="00D81FB5">
        <w:t xml:space="preserve"> indicated that his community was 2 ½ years from the last survey.  They received 7 deficiencies with a scope and severity of “D” and 1 deficiency with a scope and severity of “E”. Mr. </w:t>
      </w:r>
      <w:proofErr w:type="spellStart"/>
      <w:r w:rsidR="00D81FB5">
        <w:t>Coury</w:t>
      </w:r>
      <w:proofErr w:type="spellEnd"/>
      <w:r w:rsidR="00D81FB5">
        <w:t xml:space="preserve"> also indicated difficulty with the website when providing documents for desk review.  Tammy </w:t>
      </w:r>
      <w:proofErr w:type="spellStart"/>
      <w:r w:rsidR="00D81FB5">
        <w:t>Selvey</w:t>
      </w:r>
      <w:proofErr w:type="spellEnd"/>
      <w:r w:rsidR="00D81FB5">
        <w:t xml:space="preserve"> had a similar problem, but called customer service, and it was resolved.</w:t>
      </w:r>
      <w:r w:rsidR="005A133F">
        <w:t xml:space="preserve"> Ms. </w:t>
      </w:r>
      <w:proofErr w:type="spellStart"/>
      <w:r w:rsidR="005A133F">
        <w:t>Youell</w:t>
      </w:r>
      <w:proofErr w:type="spellEnd"/>
      <w:r w:rsidR="005A133F">
        <w:t xml:space="preserve"> shared a situation in which</w:t>
      </w:r>
      <w:r w:rsidR="00762770">
        <w:t xml:space="preserve"> a confused resident alleged abuse.  The resident reversed</w:t>
      </w:r>
      <w:r w:rsidR="007D01A2">
        <w:t xml:space="preserve"> her</w:t>
      </w:r>
      <w:r w:rsidR="00762770">
        <w:t xml:space="preserve"> allegation a few hours later; however, surveyors indicated that they would be issuing a citation for lack of a thorough investigation when they did not interview 100% of staff members. This is an ongoing situation, and Ms. </w:t>
      </w:r>
      <w:proofErr w:type="spellStart"/>
      <w:r w:rsidR="00762770">
        <w:t>Youell</w:t>
      </w:r>
      <w:proofErr w:type="spellEnd"/>
      <w:r w:rsidR="00762770">
        <w:t xml:space="preserve"> will provide an update to the group.  She also shared that survey teams did not want to speak with regionals during their visit.  They only want to speak with personnel from the facility.  </w:t>
      </w:r>
      <w:r w:rsidR="00C22222">
        <w:t>Teresa Remy shared that a client just had a 44</w:t>
      </w:r>
      <w:r w:rsidR="007D01A2">
        <w:t>-</w:t>
      </w:r>
      <w:r w:rsidR="00C22222">
        <w:t xml:space="preserve">complaint survey.  The survey team indicated that they have to make a visit when more than 40 complaints are received. Shane Stewart shared that his community received </w:t>
      </w:r>
      <w:r w:rsidR="007D01A2">
        <w:t xml:space="preserve">a </w:t>
      </w:r>
      <w:r w:rsidR="00C22222">
        <w:t>17</w:t>
      </w:r>
      <w:r w:rsidR="007D01A2">
        <w:t>-</w:t>
      </w:r>
      <w:r w:rsidR="00C22222">
        <w:t>complaint survey.  The facility was also do for an annual survey; however, they were not combined. Chair Rapp thanked the committee for sharing information that could be relayed to ODH during their next meeting.</w:t>
      </w:r>
    </w:p>
    <w:p w:rsidR="004C2BCA" w:rsidRDefault="004C2BCA" w:rsidP="00AE6DD6">
      <w:pPr>
        <w:spacing w:after="0" w:line="240" w:lineRule="auto"/>
      </w:pPr>
    </w:p>
    <w:p w:rsidR="004C2BCA" w:rsidRDefault="004C2BCA" w:rsidP="00AE6DD6">
      <w:pPr>
        <w:spacing w:after="0" w:line="240" w:lineRule="auto"/>
      </w:pPr>
      <w:r>
        <w:t>Heidi McCoy provided survey statistics, noting that 3</w:t>
      </w:r>
      <w:r w:rsidR="005A133F">
        <w:t>5</w:t>
      </w:r>
      <w:r>
        <w:t xml:space="preserve">7 Ohio facilities were over 15.9 months for annuals. This is </w:t>
      </w:r>
      <w:r w:rsidR="005A133F">
        <w:t>38.6%</w:t>
      </w:r>
      <w:r>
        <w:t xml:space="preserve"> of the state</w:t>
      </w:r>
      <w:r w:rsidR="005A133F">
        <w:t>, and an improvement from 43% last month</w:t>
      </w:r>
      <w:r>
        <w:t xml:space="preserve">.  </w:t>
      </w:r>
      <w:r w:rsidR="00BC5884">
        <w:t xml:space="preserve">In the region, the state with the next highest number of facilities out of compliance is Wisconsin, with only 8 communities beyond 15.9 months. </w:t>
      </w:r>
      <w:r>
        <w:t>2</w:t>
      </w:r>
      <w:r w:rsidR="005A133F">
        <w:t>24</w:t>
      </w:r>
      <w:r>
        <w:t xml:space="preserve"> facilities were over 24 months, and </w:t>
      </w:r>
      <w:r w:rsidR="005A133F">
        <w:t>22</w:t>
      </w:r>
      <w:r>
        <w:t xml:space="preserve"> facilities are over 36 months.</w:t>
      </w:r>
    </w:p>
    <w:p w:rsidR="00C22222" w:rsidRDefault="00C22222" w:rsidP="00AE6DD6">
      <w:pPr>
        <w:spacing w:after="0" w:line="240" w:lineRule="auto"/>
      </w:pPr>
    </w:p>
    <w:p w:rsidR="00C22222" w:rsidRDefault="00C22222" w:rsidP="00AE6DD6">
      <w:pPr>
        <w:spacing w:after="0" w:line="240" w:lineRule="auto"/>
      </w:pPr>
      <w:r>
        <w:t>Tammy Cassidy provided information on two new CMS QSOs</w:t>
      </w:r>
      <w:r w:rsidR="009F2651">
        <w:t>, and implications were di</w:t>
      </w:r>
      <w:r w:rsidR="007D01A2">
        <w:t>s</w:t>
      </w:r>
      <w:r w:rsidR="009F2651">
        <w:t>cussed</w:t>
      </w:r>
      <w:r>
        <w:t>. QSO-25-20-NH will remove the third cycle of stand</w:t>
      </w:r>
      <w:r w:rsidR="000161D1">
        <w:t>ard</w:t>
      </w:r>
      <w:r>
        <w:t xml:space="preserve"> surveys from the 5 Star Health Inspections calculation</w:t>
      </w:r>
      <w:r w:rsidR="000161D1">
        <w:t xml:space="preserve"> beginning with the July refresh</w:t>
      </w:r>
      <w:r>
        <w:t xml:space="preserve">, and will reweigh each survey cycle.  </w:t>
      </w:r>
      <w:r w:rsidR="000161D1">
        <w:t>The 1</w:t>
      </w:r>
      <w:r w:rsidR="000161D1" w:rsidRPr="000161D1">
        <w:rPr>
          <w:vertAlign w:val="superscript"/>
        </w:rPr>
        <w:t>st</w:t>
      </w:r>
      <w:r w:rsidR="000161D1">
        <w:t xml:space="preserve"> cycle of standard surveys and substantiated complaint and infection control surveys from 1 to 12 months will be weighed at 75%.  The 2</w:t>
      </w:r>
      <w:r w:rsidR="000161D1" w:rsidRPr="000161D1">
        <w:rPr>
          <w:vertAlign w:val="superscript"/>
        </w:rPr>
        <w:t>nd</w:t>
      </w:r>
      <w:r w:rsidR="000161D1">
        <w:t xml:space="preserve"> cycle of standard surveys as well as substantiated complaint and infection control surveys from 13 months to 36 months will be weighed at 25%. This will be a welcome change for communities who may have had poor results in the past, but have made improvements to quality of care; however, the reverse </w:t>
      </w:r>
      <w:r w:rsidR="000161D1">
        <w:lastRenderedPageBreak/>
        <w:t xml:space="preserve">will be true if a community has experienced more recent poor survey results.  QSO-25-20-NH will also update the long-stay antipsychotic quality measure beginning in October.  The updated quality measure will now include not only MDS data, but also claims based data. Data specifications for the quality measure are not </w:t>
      </w:r>
      <w:r w:rsidR="007D01A2">
        <w:t xml:space="preserve">yet </w:t>
      </w:r>
      <w:r w:rsidR="000161D1">
        <w:t>available in the Quality Measure manual.  QSO-25-19-ALL will make the CMS 2567 immediately releasable upon receipt by the provider.</w:t>
      </w:r>
    </w:p>
    <w:p w:rsidR="00BC5884" w:rsidRDefault="00BC5884" w:rsidP="00AE6DD6">
      <w:pPr>
        <w:spacing w:after="0" w:line="240" w:lineRule="auto"/>
      </w:pPr>
    </w:p>
    <w:p w:rsidR="00BC5884" w:rsidRDefault="009F2651" w:rsidP="00AE6DD6">
      <w:pPr>
        <w:spacing w:after="0" w:line="240" w:lineRule="auto"/>
      </w:pPr>
      <w:r>
        <w:t xml:space="preserve">Pete Van Runkle provided an update on the Ohio Budget.  The transition </w:t>
      </w:r>
      <w:r w:rsidR="007D01A2">
        <w:t xml:space="preserve">to </w:t>
      </w:r>
      <w:r>
        <w:t xml:space="preserve">PDPM was discussed, and a table was included in the agenda which details the timing </w:t>
      </w:r>
      <w:r w:rsidR="007D01A2">
        <w:t xml:space="preserve">of </w:t>
      </w:r>
      <w:r>
        <w:t xml:space="preserve">the changes. Optional State Assessments will no longer affect reimbursement.  There has been no clarification from ODM regarding ongoing use of the OSAs, or how to determine PA1 and PA2 status. OHCA has requested clarification from </w:t>
      </w:r>
      <w:r w:rsidR="007D01A2">
        <w:t xml:space="preserve">the </w:t>
      </w:r>
      <w:r>
        <w:t>Ohio Department of Medicaid, and will update the Committee when additional information is available.</w:t>
      </w:r>
    </w:p>
    <w:p w:rsidR="009F2651" w:rsidRDefault="009F2651" w:rsidP="00AE6DD6">
      <w:pPr>
        <w:spacing w:after="0" w:line="240" w:lineRule="auto"/>
      </w:pPr>
    </w:p>
    <w:p w:rsidR="009F2651" w:rsidRDefault="009F2651" w:rsidP="00AE6DD6">
      <w:pPr>
        <w:spacing w:after="0" w:line="240" w:lineRule="auto"/>
      </w:pPr>
      <w:r>
        <w:t>Mr. Van Runkle provided an update on Ohio Department of Health licensure rules.  Some of the rules have been refiled, but do not have substantial changes.  This may push finalization back for approximately a month.</w:t>
      </w:r>
      <w:r w:rsidR="00A41AC3">
        <w:t xml:space="preserve"> The NATCEP rules were also discussed, and OHCA will continue to advocate to move the process along. Mr. Van Runkle also provided an update to Satisfaction Surveys.  The </w:t>
      </w:r>
      <w:r w:rsidR="00E066E7">
        <w:t>completion timeframes</w:t>
      </w:r>
      <w:r w:rsidR="00A41AC3">
        <w:t xml:space="preserve"> for resident and family satisfaction surveys will be combined.  They will be conducted on a rolling </w:t>
      </w:r>
      <w:r w:rsidR="00E066E7">
        <w:t>6-month</w:t>
      </w:r>
      <w:r w:rsidR="00A41AC3">
        <w:t xml:space="preserve"> cycle, with results reported on a rolling basis as well.</w:t>
      </w:r>
    </w:p>
    <w:p w:rsidR="00A41AC3" w:rsidRDefault="00A41AC3" w:rsidP="00AE6DD6">
      <w:pPr>
        <w:spacing w:after="0" w:line="240" w:lineRule="auto"/>
      </w:pPr>
    </w:p>
    <w:p w:rsidR="00A41AC3" w:rsidRDefault="00A41AC3" w:rsidP="00AE6DD6">
      <w:pPr>
        <w:spacing w:after="0" w:line="240" w:lineRule="auto"/>
      </w:pPr>
      <w:r>
        <w:t>Tammy Cassidy provided an update on Ohio Board of Nursing renewal.  Renewal for RNs and APRNs opened on 07/01/2025 and will continue through October.  Ms. Cassidy stressed the importance of an audit program to ensure that all community team members have renewed appropriately.</w:t>
      </w:r>
    </w:p>
    <w:p w:rsidR="00A41AC3" w:rsidRDefault="00A41AC3" w:rsidP="00AE6DD6">
      <w:pPr>
        <w:spacing w:after="0" w:line="240" w:lineRule="auto"/>
      </w:pPr>
    </w:p>
    <w:p w:rsidR="00A41AC3" w:rsidRDefault="00A41AC3" w:rsidP="00AE6DD6">
      <w:pPr>
        <w:spacing w:after="0" w:line="240" w:lineRule="auto"/>
      </w:pPr>
      <w:r>
        <w:t xml:space="preserve">Ms. Cassidy also reported on the conversion from </w:t>
      </w:r>
      <w:proofErr w:type="spellStart"/>
      <w:r>
        <w:t>ePOC</w:t>
      </w:r>
      <w:proofErr w:type="spellEnd"/>
      <w:r>
        <w:t xml:space="preserve"> to </w:t>
      </w:r>
      <w:proofErr w:type="spellStart"/>
      <w:r>
        <w:t>iQIES</w:t>
      </w:r>
      <w:proofErr w:type="spellEnd"/>
      <w:r>
        <w:t>.  The conversion will occur on July 14</w:t>
      </w:r>
      <w:r w:rsidRPr="00A41AC3">
        <w:rPr>
          <w:vertAlign w:val="superscript"/>
        </w:rPr>
        <w:t>th</w:t>
      </w:r>
      <w:r>
        <w:t>; however, there will be downtime for both systems from July 10</w:t>
      </w:r>
      <w:r w:rsidRPr="00A41AC3">
        <w:rPr>
          <w:vertAlign w:val="superscript"/>
        </w:rPr>
        <w:t>th</w:t>
      </w:r>
      <w:r>
        <w:t xml:space="preserve"> through July 14</w:t>
      </w:r>
      <w:r w:rsidRPr="00A41AC3">
        <w:rPr>
          <w:vertAlign w:val="superscript"/>
        </w:rPr>
        <w:t>th</w:t>
      </w:r>
      <w:r>
        <w:t xml:space="preserve">.  OHCA has reached out to Jill </w:t>
      </w:r>
      <w:proofErr w:type="spellStart"/>
      <w:r>
        <w:t>Shonk</w:t>
      </w:r>
      <w:proofErr w:type="spellEnd"/>
      <w:r w:rsidR="00E066E7">
        <w:t>,</w:t>
      </w:r>
      <w:r>
        <w:t xml:space="preserve"> with ODH.  Ms. </w:t>
      </w:r>
      <w:proofErr w:type="spellStart"/>
      <w:r>
        <w:t>Shonk</w:t>
      </w:r>
      <w:proofErr w:type="spellEnd"/>
      <w:r>
        <w:t xml:space="preserve"> states that ODH will share transition plans with communities through the EIDC system soon.</w:t>
      </w:r>
    </w:p>
    <w:p w:rsidR="00A41AC3" w:rsidRDefault="00A41AC3" w:rsidP="00AE6DD6">
      <w:pPr>
        <w:spacing w:after="0" w:line="240" w:lineRule="auto"/>
      </w:pPr>
    </w:p>
    <w:p w:rsidR="00A41AC3" w:rsidRDefault="00A41AC3" w:rsidP="00AE6DD6">
      <w:pPr>
        <w:spacing w:after="0" w:line="240" w:lineRule="auto"/>
      </w:pPr>
      <w:r>
        <w:t>Debbie</w:t>
      </w:r>
      <w:r w:rsidR="00EA7D4F">
        <w:t xml:space="preserve"> Jenkins provided an update on the minimum staffing rule.  The Senate version of the budge</w:t>
      </w:r>
      <w:r w:rsidR="00E066E7">
        <w:t>t</w:t>
      </w:r>
      <w:r w:rsidR="00EA7D4F">
        <w:t xml:space="preserve"> establis</w:t>
      </w:r>
      <w:r w:rsidR="00CD73E4">
        <w:t>hed a 10</w:t>
      </w:r>
      <w:r w:rsidR="00E066E7">
        <w:t>-</w:t>
      </w:r>
      <w:r w:rsidR="00CD73E4">
        <w:t>year moratorium, but there is still the possibility of appeal.  Also, OHCA will be submitting comments for deregulatory RFIs.  Ms. Jenkins urged members to contact OHCA staff if they would like to provide comment. Ms. Jenkins reviewed a proposed rule in which OSHA is removing the requirement for organizations to keep a COVID log.  OSHA also proposed the elimination of medical evaluations for certain masks, which would include N95s.</w:t>
      </w:r>
    </w:p>
    <w:p w:rsidR="00CD73E4" w:rsidRDefault="00CD73E4" w:rsidP="00AE6DD6">
      <w:pPr>
        <w:spacing w:after="0" w:line="240" w:lineRule="auto"/>
      </w:pPr>
    </w:p>
    <w:p w:rsidR="00CD73E4" w:rsidRDefault="00CD73E4" w:rsidP="00AE6DD6">
      <w:pPr>
        <w:spacing w:after="0" w:line="240" w:lineRule="auto"/>
        <w:rPr>
          <w:rFonts w:cstheme="minorHAnsi"/>
          <w:color w:val="242424"/>
        </w:rPr>
      </w:pPr>
      <w:r>
        <w:t>Ms. Cassidy shared that the QIO 13</w:t>
      </w:r>
      <w:r w:rsidRPr="00CD73E4">
        <w:rPr>
          <w:vertAlign w:val="superscript"/>
        </w:rPr>
        <w:t>th</w:t>
      </w:r>
      <w:r>
        <w:t xml:space="preserve"> Scope of Work has been published.  The QIO for Ohio will be Superior Health Quality Alliance, and they are tasked with working directly </w:t>
      </w:r>
      <w:r w:rsidR="00E066E7">
        <w:t xml:space="preserve">with </w:t>
      </w:r>
      <w:r>
        <w:t xml:space="preserve">nursing homes, hospitals, and physician offices to improve the quality and safety of care for people with Medicare.  Focus areas will include: </w:t>
      </w:r>
      <w:r w:rsidRPr="000036A2">
        <w:rPr>
          <w:rFonts w:cstheme="minorHAnsi"/>
          <w:color w:val="242424"/>
        </w:rPr>
        <w:t>Disease prevention, quality and patient safety, chronic conditions management, behavioral health, emergency preparedness, care coordination and workforce challenges.</w:t>
      </w:r>
      <w:r>
        <w:rPr>
          <w:rFonts w:cstheme="minorHAnsi"/>
          <w:color w:val="242424"/>
        </w:rPr>
        <w:t xml:space="preserve"> Ms. Cassidy urged members to contact OHCA staff if they begin working with the QIO.</w:t>
      </w:r>
    </w:p>
    <w:p w:rsidR="00CD73E4" w:rsidRDefault="00CD73E4" w:rsidP="00AE6DD6">
      <w:pPr>
        <w:spacing w:after="0" w:line="240" w:lineRule="auto"/>
      </w:pPr>
    </w:p>
    <w:p w:rsidR="00CD73E4" w:rsidRDefault="00CD73E4" w:rsidP="00AE6DD6">
      <w:pPr>
        <w:spacing w:after="0" w:line="240" w:lineRule="auto"/>
      </w:pPr>
      <w:r>
        <w:t>Tammy Cassidy provided an update on the AHCA Quality Awards.  Ohio had strong participation and results, and OHCA encourages members to continue their quality journey by applying for the next level of award. The Quality Award timeline was provided</w:t>
      </w:r>
      <w:bookmarkStart w:id="0" w:name="_GoBack"/>
      <w:bookmarkEnd w:id="0"/>
      <w:r>
        <w:t>.  Jillian Cooper shared that Trilogy received 34 awards during this cycle.</w:t>
      </w:r>
    </w:p>
    <w:p w:rsidR="009F2651" w:rsidRDefault="009F2651" w:rsidP="00AE6DD6">
      <w:pPr>
        <w:spacing w:after="0" w:line="240" w:lineRule="auto"/>
      </w:pPr>
    </w:p>
    <w:p w:rsidR="009F2651" w:rsidRDefault="009F2651" w:rsidP="00AE6DD6">
      <w:pPr>
        <w:spacing w:after="0" w:line="240" w:lineRule="auto"/>
      </w:pPr>
    </w:p>
    <w:p w:rsidR="00FC0A55" w:rsidRDefault="00FC0A55" w:rsidP="00AE6DD6">
      <w:pPr>
        <w:spacing w:after="0" w:line="240" w:lineRule="auto"/>
      </w:pPr>
    </w:p>
    <w:p w:rsidR="00900B2E" w:rsidRDefault="00FC0A55" w:rsidP="004D500D">
      <w:pPr>
        <w:spacing w:after="0" w:line="240" w:lineRule="auto"/>
      </w:pPr>
      <w:r>
        <w:lastRenderedPageBreak/>
        <w:t xml:space="preserve">The Chair announced that the next meeting was scheduled for </w:t>
      </w:r>
      <w:r w:rsidR="00EE0358">
        <w:t>August 7th</w:t>
      </w:r>
      <w:r>
        <w:t>.</w:t>
      </w:r>
    </w:p>
    <w:p w:rsidR="00900B2E" w:rsidRDefault="00900B2E" w:rsidP="004D500D">
      <w:pPr>
        <w:spacing w:after="0" w:line="240" w:lineRule="auto"/>
      </w:pPr>
    </w:p>
    <w:p w:rsidR="00632D4E" w:rsidRDefault="00FC0A55" w:rsidP="004D500D">
      <w:pPr>
        <w:spacing w:after="0" w:line="240" w:lineRule="auto"/>
      </w:pPr>
      <w:r>
        <w:t>The meeting was adjourned.</w:t>
      </w:r>
      <w:r w:rsidR="004D500D">
        <w:t xml:space="preserve">  </w:t>
      </w:r>
    </w:p>
    <w:p w:rsidR="00900B2E" w:rsidRDefault="00900B2E" w:rsidP="004D500D">
      <w:pPr>
        <w:spacing w:after="0" w:line="240" w:lineRule="auto"/>
      </w:pPr>
    </w:p>
    <w:p w:rsidR="00900B2E" w:rsidRDefault="00900B2E" w:rsidP="004D500D">
      <w:pPr>
        <w:spacing w:after="0" w:line="240" w:lineRule="auto"/>
      </w:pPr>
      <w:r>
        <w:t>Attendance:</w:t>
      </w:r>
    </w:p>
    <w:p w:rsidR="00900B2E" w:rsidRDefault="00900B2E" w:rsidP="004D500D">
      <w:pPr>
        <w:spacing w:after="0" w:line="240" w:lineRule="auto"/>
      </w:pPr>
    </w:p>
    <w:tbl>
      <w:tblPr>
        <w:tblW w:w="5180" w:type="dxa"/>
        <w:tblLook w:val="04A0" w:firstRow="1" w:lastRow="0" w:firstColumn="1" w:lastColumn="0" w:noHBand="0" w:noVBand="1"/>
      </w:tblPr>
      <w:tblGrid>
        <w:gridCol w:w="2400"/>
        <w:gridCol w:w="1500"/>
        <w:gridCol w:w="1280"/>
      </w:tblGrid>
      <w:tr w:rsidR="00EE0358" w:rsidRPr="00EE0358" w:rsidTr="00EE0358">
        <w:trPr>
          <w:trHeight w:val="81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b/>
                <w:bCs/>
                <w:color w:val="000000"/>
                <w:sz w:val="20"/>
                <w:szCs w:val="20"/>
              </w:rPr>
            </w:pPr>
            <w:r w:rsidRPr="00EE0358">
              <w:rPr>
                <w:rFonts w:eastAsia="Times New Roman" w:cstheme="minorHAnsi"/>
                <w:b/>
                <w:bCs/>
                <w:color w:val="000000"/>
                <w:sz w:val="20"/>
                <w:szCs w:val="20"/>
              </w:rPr>
              <w:t>Last Name</w:t>
            </w:r>
          </w:p>
        </w:tc>
        <w:tc>
          <w:tcPr>
            <w:tcW w:w="1500" w:type="dxa"/>
            <w:tcBorders>
              <w:top w:val="single" w:sz="8" w:space="0" w:color="auto"/>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b/>
                <w:bCs/>
                <w:color w:val="000000"/>
                <w:sz w:val="20"/>
                <w:szCs w:val="20"/>
              </w:rPr>
            </w:pPr>
            <w:r w:rsidRPr="00EE0358">
              <w:rPr>
                <w:rFonts w:eastAsia="Times New Roman" w:cstheme="minorHAnsi"/>
                <w:b/>
                <w:bCs/>
                <w:color w:val="000000"/>
                <w:sz w:val="20"/>
                <w:szCs w:val="20"/>
              </w:rPr>
              <w:t>First Name</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b/>
                <w:bCs/>
                <w:color w:val="000000"/>
                <w:sz w:val="20"/>
                <w:szCs w:val="20"/>
              </w:rPr>
            </w:pPr>
            <w:r w:rsidRPr="00EE0358">
              <w:rPr>
                <w:rFonts w:eastAsia="Times New Roman" w:cstheme="minorHAnsi"/>
                <w:b/>
                <w:bCs/>
                <w:color w:val="000000"/>
                <w:sz w:val="20"/>
                <w:szCs w:val="20"/>
              </w:rPr>
              <w:t>7/3/25</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Abraham</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Joe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Adkins</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Dee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Allen</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Amy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Anderson</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Josh</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Asher</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Bryan</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Beatrice</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Edward</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Bell</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Kayla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Bookshar</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Dawn</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Bower</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Danielle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Bower</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Scott</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Brock</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Amanda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Butler</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Lashea</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Cahill</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Tim</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Campbell</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Pam</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Campbell</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Tuesdie</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Carter</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Linda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Cassidy</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Tammy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Cooper</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Jillian</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Copses</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Trissie</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Costello</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Colleen</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Coury</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Eli</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Craycraft</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Shane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Crowley</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Jennifer</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DeBerry</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Guinevere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Dietz</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Diane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Dorn</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Josh</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Douglas</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Cassie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Francisco</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Teresa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Freas</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Heidi</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Hall</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Bonnie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Hall</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Tiffany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lastRenderedPageBreak/>
              <w:t>Hamblen</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Cathy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Hamilton</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Lisa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Hart</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Erin</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Havenar</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Janell</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Hoff</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Matt</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Humenik</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Theresa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Jablonski</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Nicole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Jenkins</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Debbie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Johnson</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Cindy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Kenney</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Christine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Koch</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Sarah</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Kuhlor</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Aysha</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Leahy</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Kelly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Lewis</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Mike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Lind</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Beth</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McCoy</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Heidi</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McDade</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Moore</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Angie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Motolik</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Victoria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Murray</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Matt</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Nichols</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Casey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Nordhoff</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Jackie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Notter</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Josephine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Overla</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Erin</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Petrella</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Bradley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Piccirilli</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Trista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Queener</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April</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Rapp</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Santana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Ratliff</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Derrick</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Rejonis</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Carri</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Remy</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Teresa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Rohrs</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Jennifer</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Rutherford</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Seana</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Ryder</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Gwynn</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Selnick</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Blake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Selvey</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Tammy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Shah</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Hemant</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Skolnick</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David</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Skul</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Cassandra</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lastRenderedPageBreak/>
              <w:t>Stewart</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Hannah</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Stewart</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Shane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Suber</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Ladina</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Suing</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Rob</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Thompson</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Trey</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Tolliver</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Justin</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Tost</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Christopher</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Uhler</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Julie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Umstot</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Jason</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Van Runkle</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Pete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Vordermark</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Sarah</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Welch</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Dottie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proofErr w:type="spellStart"/>
            <w:r w:rsidRPr="00EE0358">
              <w:rPr>
                <w:rFonts w:eastAsia="Times New Roman" w:cstheme="minorHAnsi"/>
                <w:color w:val="000000"/>
                <w:sz w:val="20"/>
                <w:szCs w:val="20"/>
              </w:rPr>
              <w:t>Youell</w:t>
            </w:r>
            <w:proofErr w:type="spellEnd"/>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Valerie</w:t>
            </w:r>
          </w:p>
        </w:tc>
        <w:tc>
          <w:tcPr>
            <w:tcW w:w="128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P</w:t>
            </w:r>
          </w:p>
        </w:tc>
      </w:tr>
      <w:tr w:rsidR="00EE0358" w:rsidRPr="00EE0358" w:rsidTr="00EE0358">
        <w:trPr>
          <w:trHeight w:val="323"/>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Zamudio</w:t>
            </w:r>
          </w:p>
        </w:tc>
        <w:tc>
          <w:tcPr>
            <w:tcW w:w="1500" w:type="dxa"/>
            <w:tcBorders>
              <w:top w:val="nil"/>
              <w:left w:val="nil"/>
              <w:bottom w:val="single" w:sz="8" w:space="0" w:color="auto"/>
              <w:right w:val="single" w:sz="8" w:space="0" w:color="auto"/>
            </w:tcBorders>
            <w:shd w:val="clear" w:color="auto" w:fill="auto"/>
            <w:noWrap/>
            <w:vAlign w:val="center"/>
            <w:hideMark/>
          </w:tcPr>
          <w:p w:rsidR="00EE0358" w:rsidRPr="00EE0358" w:rsidRDefault="00EE0358" w:rsidP="00EE0358">
            <w:pPr>
              <w:spacing w:after="0" w:line="240" w:lineRule="auto"/>
              <w:rPr>
                <w:rFonts w:eastAsia="Times New Roman" w:cstheme="minorHAnsi"/>
                <w:color w:val="000000"/>
                <w:sz w:val="20"/>
                <w:szCs w:val="20"/>
              </w:rPr>
            </w:pPr>
            <w:r w:rsidRPr="00EE0358">
              <w:rPr>
                <w:rFonts w:eastAsia="Times New Roman" w:cstheme="minorHAnsi"/>
                <w:color w:val="000000"/>
                <w:sz w:val="20"/>
                <w:szCs w:val="20"/>
              </w:rPr>
              <w:t>Jennifer</w:t>
            </w:r>
          </w:p>
        </w:tc>
        <w:tc>
          <w:tcPr>
            <w:tcW w:w="1280" w:type="dxa"/>
            <w:tcBorders>
              <w:top w:val="nil"/>
              <w:left w:val="nil"/>
              <w:bottom w:val="single" w:sz="8" w:space="0" w:color="auto"/>
              <w:right w:val="single" w:sz="8" w:space="0" w:color="auto"/>
            </w:tcBorders>
            <w:shd w:val="clear" w:color="auto" w:fill="auto"/>
            <w:noWrap/>
            <w:vAlign w:val="bottom"/>
            <w:hideMark/>
          </w:tcPr>
          <w:p w:rsidR="00EE0358" w:rsidRPr="00EE0358" w:rsidRDefault="00EE0358" w:rsidP="00EE0358">
            <w:pPr>
              <w:spacing w:after="0" w:line="240" w:lineRule="auto"/>
              <w:jc w:val="center"/>
              <w:rPr>
                <w:rFonts w:eastAsia="Times New Roman" w:cstheme="minorHAnsi"/>
                <w:color w:val="000000"/>
                <w:sz w:val="20"/>
                <w:szCs w:val="20"/>
              </w:rPr>
            </w:pPr>
            <w:r w:rsidRPr="00EE0358">
              <w:rPr>
                <w:rFonts w:eastAsia="Times New Roman" w:cstheme="minorHAnsi"/>
                <w:color w:val="000000"/>
                <w:sz w:val="20"/>
                <w:szCs w:val="20"/>
              </w:rPr>
              <w:t> </w:t>
            </w:r>
          </w:p>
        </w:tc>
      </w:tr>
    </w:tbl>
    <w:p w:rsidR="00900B2E" w:rsidRDefault="00900B2E" w:rsidP="004D500D">
      <w:pPr>
        <w:spacing w:after="0" w:line="240" w:lineRule="auto"/>
      </w:pPr>
    </w:p>
    <w:p w:rsidR="00900B2E" w:rsidRDefault="00900B2E" w:rsidP="004D500D">
      <w:pPr>
        <w:spacing w:after="0" w:line="240" w:lineRule="auto"/>
      </w:pPr>
    </w:p>
    <w:p w:rsidR="00900B2E" w:rsidRDefault="00900B2E" w:rsidP="004D500D">
      <w:pPr>
        <w:spacing w:after="0" w:line="240" w:lineRule="auto"/>
      </w:pPr>
    </w:p>
    <w:p w:rsidR="00900B2E" w:rsidRDefault="00900B2E" w:rsidP="004D500D">
      <w:pPr>
        <w:spacing w:after="0" w:line="240" w:lineRule="auto"/>
      </w:pPr>
    </w:p>
    <w:sectPr w:rsidR="00900B2E" w:rsidSect="004D500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FD"/>
    <w:rsid w:val="000161D1"/>
    <w:rsid w:val="00445583"/>
    <w:rsid w:val="004C2BCA"/>
    <w:rsid w:val="004D500D"/>
    <w:rsid w:val="00555852"/>
    <w:rsid w:val="005A133F"/>
    <w:rsid w:val="00632D4E"/>
    <w:rsid w:val="00762770"/>
    <w:rsid w:val="007D01A2"/>
    <w:rsid w:val="008C6D40"/>
    <w:rsid w:val="00900B2E"/>
    <w:rsid w:val="009341FD"/>
    <w:rsid w:val="009B59A5"/>
    <w:rsid w:val="009F2651"/>
    <w:rsid w:val="00A41AC3"/>
    <w:rsid w:val="00AE6DD6"/>
    <w:rsid w:val="00BC5884"/>
    <w:rsid w:val="00C0663F"/>
    <w:rsid w:val="00C11969"/>
    <w:rsid w:val="00C22222"/>
    <w:rsid w:val="00CD73E4"/>
    <w:rsid w:val="00D81FB5"/>
    <w:rsid w:val="00DB07F9"/>
    <w:rsid w:val="00DE5B24"/>
    <w:rsid w:val="00E02D73"/>
    <w:rsid w:val="00E066E7"/>
    <w:rsid w:val="00EA7D4F"/>
    <w:rsid w:val="00EE0358"/>
    <w:rsid w:val="00F15C06"/>
    <w:rsid w:val="00FC0A55"/>
    <w:rsid w:val="00FC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96ED"/>
  <w15:chartTrackingRefBased/>
  <w15:docId w15:val="{D052A24C-7CD4-402A-8DD1-A1A17048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317512">
      <w:bodyDiv w:val="1"/>
      <w:marLeft w:val="0"/>
      <w:marRight w:val="0"/>
      <w:marTop w:val="0"/>
      <w:marBottom w:val="0"/>
      <w:divBdr>
        <w:top w:val="none" w:sz="0" w:space="0" w:color="auto"/>
        <w:left w:val="none" w:sz="0" w:space="0" w:color="auto"/>
        <w:bottom w:val="none" w:sz="0" w:space="0" w:color="auto"/>
        <w:right w:val="none" w:sz="0" w:space="0" w:color="auto"/>
      </w:divBdr>
    </w:div>
    <w:div w:id="15985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Cassidy</dc:creator>
  <cp:keywords/>
  <dc:description/>
  <cp:lastModifiedBy>Tammy Cassidy</cp:lastModifiedBy>
  <cp:revision>5</cp:revision>
  <dcterms:created xsi:type="dcterms:W3CDTF">2025-07-03T16:25:00Z</dcterms:created>
  <dcterms:modified xsi:type="dcterms:W3CDTF">2025-07-10T02:47:00Z</dcterms:modified>
</cp:coreProperties>
</file>