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147B" w14:textId="314D10ED" w:rsidR="0074776F" w:rsidRDefault="006811CC" w:rsidP="00965A98">
      <w:pPr>
        <w:rPr>
          <w:rFonts w:ascii="Verdana" w:hAnsi="Verdana" w:cstheme="minorHAnsi"/>
          <w:b/>
          <w:sz w:val="20"/>
          <w:szCs w:val="20"/>
        </w:rPr>
      </w:pPr>
      <w:bookmarkStart w:id="0" w:name="_Hlk203551689"/>
      <w:r>
        <w:rPr>
          <w:rFonts w:ascii="Verdana" w:hAnsi="Verdana" w:cstheme="minorHAnsi"/>
          <w:b/>
          <w:sz w:val="20"/>
          <w:szCs w:val="20"/>
        </w:rPr>
        <w:t>August 2025 Edition of the ODH MDS Question of the Month</w:t>
      </w:r>
    </w:p>
    <w:p w14:paraId="748F0F5D" w14:textId="66E9F4DD" w:rsidR="006811CC" w:rsidRDefault="006811CC" w:rsidP="00965A98">
      <w:pPr>
        <w:rPr>
          <w:rFonts w:ascii="Verdana" w:hAnsi="Verdana" w:cstheme="minorHAnsi"/>
          <w:b/>
          <w:sz w:val="20"/>
          <w:szCs w:val="20"/>
        </w:rPr>
      </w:pPr>
    </w:p>
    <w:p w14:paraId="3BA75755" w14:textId="77777777" w:rsidR="006811CC" w:rsidRPr="006811CC" w:rsidRDefault="006811CC" w:rsidP="006811CC">
      <w:pPr>
        <w:shd w:val="clear" w:color="auto" w:fill="FFFFFF"/>
        <w:rPr>
          <w:rFonts w:ascii="Arial" w:eastAsia="Times New Roman" w:hAnsi="Arial" w:cs="Arial"/>
          <w:color w:val="222222"/>
          <w:kern w:val="0"/>
          <w14:ligatures w14:val="none"/>
        </w:rPr>
      </w:pPr>
      <w:r w:rsidRPr="006811CC">
        <w:rPr>
          <w:rFonts w:ascii="Arial" w:eastAsia="Times New Roman" w:hAnsi="Arial" w:cs="Arial"/>
          <w:color w:val="222222"/>
          <w:kern w:val="0"/>
          <w:sz w:val="22"/>
          <w:szCs w:val="22"/>
          <w14:ligatures w14:val="none"/>
        </w:rPr>
        <w:t>Below are the questions of the month for August 2025.</w:t>
      </w:r>
    </w:p>
    <w:p w14:paraId="1DCE38EA" w14:textId="77777777" w:rsidR="006811CC" w:rsidRPr="006811CC" w:rsidRDefault="006811CC" w:rsidP="006811CC">
      <w:pPr>
        <w:shd w:val="clear" w:color="auto" w:fill="FFFFFF"/>
        <w:rPr>
          <w:rFonts w:ascii="Arial" w:eastAsia="Times New Roman" w:hAnsi="Arial" w:cs="Arial"/>
          <w:color w:val="222222"/>
          <w:kern w:val="0"/>
          <w14:ligatures w14:val="none"/>
        </w:rPr>
      </w:pPr>
      <w:r w:rsidRPr="006811CC">
        <w:rPr>
          <w:rFonts w:ascii="Arial" w:eastAsia="Times New Roman" w:hAnsi="Arial" w:cs="Arial"/>
          <w:color w:val="222222"/>
          <w:kern w:val="0"/>
          <w:sz w:val="22"/>
          <w:szCs w:val="22"/>
          <w14:ligatures w14:val="none"/>
        </w:rPr>
        <w:t> </w:t>
      </w:r>
    </w:p>
    <w:tbl>
      <w:tblPr>
        <w:tblW w:w="0" w:type="auto"/>
        <w:shd w:val="clear" w:color="auto" w:fill="0E3F75"/>
        <w:tblCellMar>
          <w:left w:w="0" w:type="dxa"/>
          <w:right w:w="0" w:type="dxa"/>
        </w:tblCellMar>
        <w:tblLook w:val="04A0" w:firstRow="1" w:lastRow="0" w:firstColumn="1" w:lastColumn="0" w:noHBand="0" w:noVBand="1"/>
      </w:tblPr>
      <w:tblGrid>
        <w:gridCol w:w="9340"/>
      </w:tblGrid>
      <w:tr w:rsidR="006811CC" w:rsidRPr="006811CC" w14:paraId="595207A9" w14:textId="77777777" w:rsidTr="006811CC">
        <w:trPr>
          <w:trHeight w:val="1160"/>
        </w:trPr>
        <w:tc>
          <w:tcPr>
            <w:tcW w:w="21600" w:type="dxa"/>
            <w:tcBorders>
              <w:top w:val="single" w:sz="8" w:space="0" w:color="auto"/>
              <w:left w:val="single" w:sz="8" w:space="0" w:color="auto"/>
              <w:bottom w:val="single" w:sz="8" w:space="0" w:color="auto"/>
              <w:right w:val="single" w:sz="8" w:space="0" w:color="auto"/>
            </w:tcBorders>
            <w:shd w:val="clear" w:color="auto" w:fill="0E3F75"/>
            <w:tcMar>
              <w:top w:w="0" w:type="dxa"/>
              <w:left w:w="108" w:type="dxa"/>
              <w:bottom w:w="0" w:type="dxa"/>
              <w:right w:w="108" w:type="dxa"/>
            </w:tcMar>
            <w:hideMark/>
          </w:tcPr>
          <w:p w14:paraId="0B6A251B" w14:textId="77777777" w:rsidR="006811CC" w:rsidRPr="006811CC" w:rsidRDefault="006811CC" w:rsidP="006811CC">
            <w:pPr>
              <w:jc w:val="center"/>
              <w:rPr>
                <w:rFonts w:ascii="Arial" w:eastAsia="Times New Roman" w:hAnsi="Arial" w:cs="Arial"/>
                <w:color w:val="222222"/>
                <w:kern w:val="0"/>
                <w14:ligatures w14:val="none"/>
              </w:rPr>
            </w:pPr>
            <w:r w:rsidRPr="006811CC">
              <w:rPr>
                <w:rFonts w:ascii="Source Sans Pro" w:eastAsia="Times New Roman" w:hAnsi="Source Sans Pro" w:cs="Arial"/>
                <w:color w:val="FFFFFF"/>
                <w:kern w:val="0"/>
                <w:sz w:val="56"/>
                <w:szCs w:val="56"/>
                <w14:ligatures w14:val="none"/>
              </w:rPr>
              <w:t>Question of the Month</w:t>
            </w:r>
          </w:p>
          <w:p w14:paraId="021E23DA" w14:textId="77777777" w:rsidR="006811CC" w:rsidRPr="006811CC" w:rsidRDefault="006811CC" w:rsidP="006811CC">
            <w:pPr>
              <w:jc w:val="center"/>
              <w:rPr>
                <w:rFonts w:ascii="Arial" w:eastAsia="Times New Roman" w:hAnsi="Arial" w:cs="Arial"/>
                <w:color w:val="222222"/>
                <w:kern w:val="0"/>
                <w14:ligatures w14:val="none"/>
              </w:rPr>
            </w:pPr>
            <w:r w:rsidRPr="006811CC">
              <w:rPr>
                <w:rFonts w:ascii="Source Sans Pro" w:eastAsia="Times New Roman" w:hAnsi="Source Sans Pro" w:cs="Arial"/>
                <w:color w:val="FFFFFF"/>
                <w:kern w:val="0"/>
                <w:sz w:val="28"/>
                <w:szCs w:val="28"/>
                <w14:ligatures w14:val="none"/>
              </w:rPr>
              <w:t>August 2025</w:t>
            </w:r>
          </w:p>
        </w:tc>
      </w:tr>
    </w:tbl>
    <w:p w14:paraId="3AFCB158"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color w:val="222222"/>
          <w:kern w:val="0"/>
          <w:sz w:val="36"/>
          <w:szCs w:val="36"/>
          <w14:ligatures w14:val="none"/>
        </w:rPr>
        <w:t> </w:t>
      </w:r>
    </w:p>
    <w:p w14:paraId="0B2C4A60" w14:textId="77777777" w:rsidR="006811CC" w:rsidRPr="006811CC" w:rsidRDefault="006811CC" w:rsidP="006811CC">
      <w:pPr>
        <w:shd w:val="clear" w:color="auto" w:fill="FFFFFF"/>
        <w:jc w:val="center"/>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sz w:val="28"/>
          <w:szCs w:val="28"/>
          <w14:ligatures w14:val="none"/>
        </w:rPr>
        <w:t>M1040B, Diabetic Foot Ulcers.</w:t>
      </w:r>
    </w:p>
    <w:p w14:paraId="3D2DEA57"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sz w:val="18"/>
          <w:szCs w:val="18"/>
          <w14:ligatures w14:val="none"/>
        </w:rPr>
        <w:t> </w:t>
      </w:r>
    </w:p>
    <w:p w14:paraId="2583DE8E"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14:ligatures w14:val="none"/>
        </w:rPr>
        <w:t>Question:</w:t>
      </w:r>
      <w:r w:rsidRPr="006811CC">
        <w:rPr>
          <w:rFonts w:ascii="Source Sans Pro" w:eastAsia="Times New Roman" w:hAnsi="Source Sans Pro" w:cs="Arial"/>
          <w:color w:val="222222"/>
          <w:kern w:val="0"/>
          <w14:ligatures w14:val="none"/>
        </w:rPr>
        <w:t> If a diabetic foot ulcer is surgically debrided, would this reclassify the wound as a surgical wound and therefore be coded at data item M1040E, Surgical Wounds?</w:t>
      </w:r>
    </w:p>
    <w:p w14:paraId="4EFDA3FC"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color w:val="222222"/>
          <w:kern w:val="0"/>
          <w:sz w:val="18"/>
          <w:szCs w:val="18"/>
          <w14:ligatures w14:val="none"/>
        </w:rPr>
        <w:t> </w:t>
      </w:r>
    </w:p>
    <w:p w14:paraId="7388CF70"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14:ligatures w14:val="none"/>
        </w:rPr>
        <w:t>Answer:</w:t>
      </w:r>
      <w:r w:rsidRPr="006811CC">
        <w:rPr>
          <w:rFonts w:ascii="Source Sans Pro" w:eastAsia="Times New Roman" w:hAnsi="Source Sans Pro" w:cs="Arial"/>
          <w:color w:val="222222"/>
          <w:kern w:val="0"/>
          <w14:ligatures w14:val="none"/>
        </w:rPr>
        <w:t> Surgical debridement of a diabetic foot ulcer does not create a surgical wound. A diabetic foot ulcer that has been surgically debrided should continue to be coded as such in data item </w:t>
      </w:r>
      <w:bookmarkStart w:id="1" w:name="m_6517184280432961913__Hlk201660677"/>
      <w:r w:rsidRPr="006811CC">
        <w:rPr>
          <w:rFonts w:ascii="Source Sans Pro" w:eastAsia="Times New Roman" w:hAnsi="Source Sans Pro" w:cs="Arial"/>
          <w:color w:val="222222"/>
          <w:kern w:val="0"/>
          <w14:ligatures w14:val="none"/>
        </w:rPr>
        <w:t>M1040B, Diabetic foot ulcers</w:t>
      </w:r>
      <w:bookmarkEnd w:id="1"/>
      <w:r w:rsidRPr="006811CC">
        <w:rPr>
          <w:rFonts w:ascii="Source Sans Pro" w:eastAsia="Times New Roman" w:hAnsi="Source Sans Pro" w:cs="Arial"/>
          <w:color w:val="222222"/>
          <w:kern w:val="0"/>
          <w14:ligatures w14:val="none"/>
        </w:rPr>
        <w:t>.</w:t>
      </w:r>
    </w:p>
    <w:p w14:paraId="628AF42C"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Arial" w:eastAsia="Times New Roman" w:hAnsi="Arial" w:cs="Arial"/>
          <w:color w:val="222222"/>
          <w:kern w:val="0"/>
          <w:sz w:val="36"/>
          <w:szCs w:val="36"/>
          <w14:ligatures w14:val="none"/>
        </w:rPr>
        <w:t> </w:t>
      </w:r>
    </w:p>
    <w:p w14:paraId="07C618D3" w14:textId="77777777" w:rsidR="006811CC" w:rsidRPr="006811CC" w:rsidRDefault="006811CC" w:rsidP="006811CC">
      <w:pPr>
        <w:shd w:val="clear" w:color="auto" w:fill="FFFFFF"/>
        <w:jc w:val="center"/>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sz w:val="28"/>
          <w:szCs w:val="28"/>
          <w14:ligatures w14:val="none"/>
        </w:rPr>
        <w:t>D0500, Staff Assessment of Resident Mood</w:t>
      </w:r>
    </w:p>
    <w:p w14:paraId="55B30C26"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sz w:val="18"/>
          <w:szCs w:val="18"/>
          <w14:ligatures w14:val="none"/>
        </w:rPr>
        <w:t> </w:t>
      </w:r>
    </w:p>
    <w:p w14:paraId="50E6022B"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14:ligatures w14:val="none"/>
        </w:rPr>
        <w:t>Question:</w:t>
      </w:r>
      <w:r w:rsidRPr="006811CC">
        <w:rPr>
          <w:rFonts w:ascii="Source Sans Pro" w:eastAsia="Times New Roman" w:hAnsi="Source Sans Pro" w:cs="Arial"/>
          <w:color w:val="222222"/>
          <w:kern w:val="0"/>
          <w14:ligatures w14:val="none"/>
        </w:rPr>
        <w:t> Can the staff assessment for data item D0500, Staff Assessment of Resident Mood, be conducted after the assessment reference date?</w:t>
      </w:r>
    </w:p>
    <w:p w14:paraId="22EE08D6"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color w:val="222222"/>
          <w:kern w:val="0"/>
          <w:sz w:val="18"/>
          <w:szCs w:val="18"/>
          <w14:ligatures w14:val="none"/>
        </w:rPr>
        <w:t> </w:t>
      </w:r>
    </w:p>
    <w:p w14:paraId="20D5ABB9"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14:ligatures w14:val="none"/>
        </w:rPr>
        <w:t>Answer:</w:t>
      </w:r>
      <w:r w:rsidRPr="006811CC">
        <w:rPr>
          <w:rFonts w:ascii="Source Sans Pro" w:eastAsia="Times New Roman" w:hAnsi="Source Sans Pro" w:cs="Arial"/>
          <w:color w:val="222222"/>
          <w:kern w:val="0"/>
          <w14:ligatures w14:val="none"/>
        </w:rPr>
        <w:t> For data item D0500, Staff Assessment of Resident Mood, the assessor should conduct the interviews during the 7-day look-back period based on the assessment reference date.</w:t>
      </w:r>
    </w:p>
    <w:p w14:paraId="4029919A"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sz w:val="36"/>
          <w:szCs w:val="36"/>
          <w14:ligatures w14:val="none"/>
        </w:rPr>
        <w:t> </w:t>
      </w:r>
    </w:p>
    <w:p w14:paraId="15C3A008" w14:textId="77777777" w:rsidR="006811CC" w:rsidRPr="006811CC" w:rsidRDefault="006811CC" w:rsidP="006811CC">
      <w:pPr>
        <w:shd w:val="clear" w:color="auto" w:fill="FFFFFF"/>
        <w:jc w:val="center"/>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sz w:val="28"/>
          <w:szCs w:val="28"/>
          <w14:ligatures w14:val="none"/>
        </w:rPr>
        <w:t>M1040F, Burn(s) (second or third degree).</w:t>
      </w:r>
    </w:p>
    <w:p w14:paraId="0CDF19A4"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sz w:val="18"/>
          <w:szCs w:val="18"/>
          <w14:ligatures w14:val="none"/>
        </w:rPr>
        <w:t> </w:t>
      </w:r>
    </w:p>
    <w:p w14:paraId="65E76E09"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14:ligatures w14:val="none"/>
        </w:rPr>
        <w:t>Question:</w:t>
      </w:r>
      <w:r w:rsidRPr="006811CC">
        <w:rPr>
          <w:rFonts w:ascii="Source Sans Pro" w:eastAsia="Times New Roman" w:hAnsi="Source Sans Pro" w:cs="Arial"/>
          <w:color w:val="222222"/>
          <w:kern w:val="0"/>
          <w14:ligatures w14:val="none"/>
        </w:rPr>
        <w:t> If a resident has a second- or third-degree radiation burn, should this be coded at M1040F, Burn(s)?</w:t>
      </w:r>
    </w:p>
    <w:p w14:paraId="7A7537B7"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color w:val="222222"/>
          <w:kern w:val="0"/>
          <w:sz w:val="18"/>
          <w:szCs w:val="18"/>
          <w14:ligatures w14:val="none"/>
        </w:rPr>
        <w:t> </w:t>
      </w:r>
    </w:p>
    <w:p w14:paraId="7DE76F9F"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b/>
          <w:bCs/>
          <w:color w:val="222222"/>
          <w:kern w:val="0"/>
          <w14:ligatures w14:val="none"/>
        </w:rPr>
        <w:t>Answer: </w:t>
      </w:r>
      <w:r w:rsidRPr="006811CC">
        <w:rPr>
          <w:rFonts w:ascii="Source Sans Pro" w:eastAsia="Times New Roman" w:hAnsi="Source Sans Pro" w:cs="Arial"/>
          <w:color w:val="222222"/>
          <w:kern w:val="0"/>
          <w14:ligatures w14:val="none"/>
        </w:rPr>
        <w:t>Coding burns on the MDS 3.0 assessment is indicated when the resident has a tissue injury presenting as a second- or third-degree burn caused by heat or chemicals. Radiation burn is not caused by heat nor chemicals and is not coded on the MDS 3.0 assessment in Section M. It may be captured in item I8000 if requirements are met.</w:t>
      </w:r>
    </w:p>
    <w:p w14:paraId="32B2289D"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color w:val="222222"/>
          <w:kern w:val="0"/>
          <w:sz w:val="36"/>
          <w:szCs w:val="36"/>
          <w14:ligatures w14:val="none"/>
        </w:rPr>
        <w:t> </w:t>
      </w:r>
    </w:p>
    <w:p w14:paraId="77CCE0A1" w14:textId="77777777" w:rsidR="006811CC" w:rsidRPr="006811CC" w:rsidRDefault="006811CC" w:rsidP="006811CC">
      <w:pPr>
        <w:shd w:val="clear" w:color="auto" w:fill="FFFFFF"/>
        <w:rPr>
          <w:rFonts w:ascii="Arial" w:eastAsia="Times New Roman" w:hAnsi="Arial" w:cs="Arial"/>
          <w:color w:val="222222"/>
          <w:kern w:val="0"/>
          <w:sz w:val="22"/>
          <w:szCs w:val="22"/>
          <w14:ligatures w14:val="none"/>
        </w:rPr>
      </w:pPr>
      <w:r w:rsidRPr="006811CC">
        <w:rPr>
          <w:rFonts w:ascii="Source Sans Pro" w:eastAsia="Times New Roman" w:hAnsi="Source Sans Pro" w:cs="Arial"/>
          <w:color w:val="222222"/>
          <w:kern w:val="0"/>
          <w14:ligatures w14:val="none"/>
        </w:rPr>
        <w:t>If you have a Question of the Month to submit, please email </w:t>
      </w:r>
      <w:hyperlink r:id="rId5" w:tgtFrame="_blank" w:history="1">
        <w:r w:rsidRPr="006811CC">
          <w:rPr>
            <w:rFonts w:ascii="Source Sans Pro" w:eastAsia="Times New Roman" w:hAnsi="Source Sans Pro" w:cs="Arial"/>
            <w:color w:val="1155CC"/>
            <w:kern w:val="0"/>
            <w:u w:val="single"/>
            <w14:ligatures w14:val="none"/>
          </w:rPr>
          <w:t>Cheryl.Moya@odh.ohio.gov</w:t>
        </w:r>
      </w:hyperlink>
      <w:r w:rsidRPr="006811CC">
        <w:rPr>
          <w:rFonts w:ascii="Source Sans Pro" w:eastAsia="Times New Roman" w:hAnsi="Source Sans Pro" w:cs="Arial"/>
          <w:color w:val="222222"/>
          <w:kern w:val="0"/>
          <w14:ligatures w14:val="none"/>
        </w:rPr>
        <w:t> and place Question of the Month in the subject line.</w:t>
      </w:r>
    </w:p>
    <w:p w14:paraId="09D27947" w14:textId="77777777" w:rsidR="006811CC" w:rsidRPr="006811CC" w:rsidRDefault="006811CC" w:rsidP="006811CC">
      <w:pPr>
        <w:shd w:val="clear" w:color="auto" w:fill="FFFFFF"/>
        <w:rPr>
          <w:rFonts w:ascii="Arial" w:eastAsia="Times New Roman" w:hAnsi="Arial" w:cs="Arial"/>
          <w:color w:val="222222"/>
          <w:kern w:val="0"/>
          <w14:ligatures w14:val="none"/>
        </w:rPr>
      </w:pPr>
      <w:r w:rsidRPr="006811CC">
        <w:rPr>
          <w:rFonts w:ascii="Calibri" w:eastAsia="Times New Roman" w:hAnsi="Calibri" w:cs="Calibri"/>
          <w:color w:val="222222"/>
          <w:kern w:val="0"/>
          <w14:ligatures w14:val="none"/>
        </w:rPr>
        <w:t> </w:t>
      </w:r>
    </w:p>
    <w:p w14:paraId="6A8344C6"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b/>
          <w:bCs/>
          <w:color w:val="0E3F75"/>
          <w:kern w:val="0"/>
          <w14:ligatures w14:val="none"/>
        </w:rPr>
        <w:t>Cheryl Moya, RN</w:t>
      </w:r>
      <w:r w:rsidRPr="006811CC">
        <w:rPr>
          <w:rFonts w:ascii="Source Sans Pro" w:eastAsia="Times New Roman" w:hAnsi="Source Sans Pro" w:cs="Arial"/>
          <w:color w:val="0E3F75"/>
          <w:kern w:val="0"/>
          <w14:ligatures w14:val="none"/>
        </w:rPr>
        <w:t> </w:t>
      </w:r>
    </w:p>
    <w:p w14:paraId="48F251AC"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b/>
          <w:bCs/>
          <w:color w:val="525051"/>
          <w:kern w:val="0"/>
          <w14:ligatures w14:val="none"/>
        </w:rPr>
        <w:t>RAI and OASIS Education Coordinator</w:t>
      </w:r>
      <w:r w:rsidRPr="006811CC">
        <w:rPr>
          <w:rFonts w:ascii="Source Sans Pro" w:eastAsia="Times New Roman" w:hAnsi="Source Sans Pro" w:cs="Arial"/>
          <w:color w:val="525051"/>
          <w:kern w:val="0"/>
          <w14:ligatures w14:val="none"/>
        </w:rPr>
        <w:t> </w:t>
      </w:r>
    </w:p>
    <w:p w14:paraId="133402FD"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b/>
          <w:bCs/>
          <w:color w:val="525051"/>
          <w:kern w:val="0"/>
          <w14:ligatures w14:val="none"/>
        </w:rPr>
        <w:t>Bureau of Survey and Certification</w:t>
      </w:r>
      <w:r w:rsidRPr="006811CC">
        <w:rPr>
          <w:rFonts w:ascii="Source Sans Pro" w:eastAsia="Times New Roman" w:hAnsi="Source Sans Pro" w:cs="Arial"/>
          <w:color w:val="525051"/>
          <w:kern w:val="0"/>
          <w14:ligatures w14:val="none"/>
        </w:rPr>
        <w:t> </w:t>
      </w:r>
    </w:p>
    <w:p w14:paraId="4D634CAC"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color w:val="C12637"/>
          <w:kern w:val="0"/>
          <w14:ligatures w14:val="none"/>
        </w:rPr>
        <w:t>246 North High St. </w:t>
      </w:r>
    </w:p>
    <w:p w14:paraId="75813521"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color w:val="C12637"/>
          <w:kern w:val="0"/>
          <w14:ligatures w14:val="none"/>
        </w:rPr>
        <w:lastRenderedPageBreak/>
        <w:t>Columbus, OH 43215 </w:t>
      </w:r>
    </w:p>
    <w:p w14:paraId="78E01A3D"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color w:val="525051"/>
          <w:kern w:val="0"/>
          <w14:ligatures w14:val="none"/>
        </w:rPr>
        <w:t>C: 419.913.7494</w:t>
      </w:r>
    </w:p>
    <w:p w14:paraId="485B7BB0"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color w:val="525051"/>
          <w:kern w:val="0"/>
          <w14:ligatures w14:val="none"/>
        </w:rPr>
        <w:t>P: 419.245.2440</w:t>
      </w:r>
    </w:p>
    <w:p w14:paraId="78A4ED92"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hyperlink r:id="rId6" w:tgtFrame="_blank" w:history="1">
        <w:r w:rsidRPr="006811CC">
          <w:rPr>
            <w:rFonts w:ascii="Source Sans Pro" w:eastAsia="Times New Roman" w:hAnsi="Source Sans Pro" w:cs="Times New Roman"/>
            <w:color w:val="0563C1"/>
            <w:kern w:val="0"/>
            <w:u w:val="single"/>
            <w14:ligatures w14:val="none"/>
          </w:rPr>
          <w:t>Cheryl.Moya@odh.ohio.gov</w:t>
        </w:r>
      </w:hyperlink>
      <w:r w:rsidRPr="006811CC">
        <w:rPr>
          <w:rFonts w:ascii="Source Sans Pro" w:eastAsia="Times New Roman" w:hAnsi="Source Sans Pro" w:cs="Arial"/>
          <w:color w:val="FF0000"/>
          <w:kern w:val="0"/>
          <w14:ligatures w14:val="none"/>
        </w:rPr>
        <w:t> </w:t>
      </w:r>
    </w:p>
    <w:p w14:paraId="6A3AE3B0"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color w:val="222222"/>
          <w:kern w:val="0"/>
          <w14:ligatures w14:val="none"/>
        </w:rPr>
        <w:t> </w:t>
      </w:r>
    </w:p>
    <w:p w14:paraId="703DB545"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color w:val="700017"/>
          <w:kern w:val="0"/>
          <w14:ligatures w14:val="none"/>
        </w:rPr>
        <w:t> </w:t>
      </w:r>
      <w:r w:rsidRPr="006811CC">
        <w:rPr>
          <w:rFonts w:ascii="Times New Roman" w:eastAsia="Times New Roman" w:hAnsi="Times New Roman" w:cs="Times New Roman"/>
          <w:color w:val="222222"/>
          <w:kern w:val="0"/>
          <w14:ligatures w14:val="none"/>
        </w:rPr>
        <w:t> </w:t>
      </w:r>
      <w:r w:rsidRPr="006811CC">
        <w:rPr>
          <w:rFonts w:ascii="Source Sans Pro" w:eastAsia="Times New Roman" w:hAnsi="Source Sans Pro" w:cs="Arial"/>
          <w:color w:val="222222"/>
          <w:kern w:val="0"/>
          <w14:ligatures w14:val="none"/>
        </w:rPr>
        <w:t> </w:t>
      </w:r>
    </w:p>
    <w:p w14:paraId="0A600C35" w14:textId="77777777" w:rsidR="006811CC" w:rsidRPr="006811CC" w:rsidRDefault="006811CC" w:rsidP="006811CC">
      <w:pPr>
        <w:shd w:val="clear" w:color="auto" w:fill="FFFFFF"/>
        <w:textAlignment w:val="baseline"/>
        <w:rPr>
          <w:rFonts w:ascii="Arial" w:eastAsia="Times New Roman" w:hAnsi="Arial" w:cs="Arial"/>
          <w:color w:val="222222"/>
          <w:kern w:val="0"/>
          <w14:ligatures w14:val="none"/>
        </w:rPr>
      </w:pPr>
      <w:r w:rsidRPr="006811CC">
        <w:rPr>
          <w:rFonts w:ascii="Source Sans Pro" w:eastAsia="Times New Roman" w:hAnsi="Source Sans Pro" w:cs="Arial"/>
          <w:color w:val="525051"/>
          <w:kern w:val="0"/>
          <w14:ligatures w14:val="none"/>
        </w:rPr>
        <w:t>The State of Ohio is an Equal Opportunity Employer and Provider of ADA Services. </w:t>
      </w:r>
    </w:p>
    <w:p w14:paraId="3863BAC5" w14:textId="77777777" w:rsidR="006811CC" w:rsidRDefault="006811CC" w:rsidP="00965A98">
      <w:pPr>
        <w:rPr>
          <w:rFonts w:ascii="Verdana" w:hAnsi="Verdana" w:cstheme="minorHAnsi"/>
          <w:b/>
          <w:sz w:val="20"/>
          <w:szCs w:val="20"/>
        </w:rPr>
      </w:pPr>
      <w:bookmarkStart w:id="2" w:name="_GoBack"/>
      <w:bookmarkEnd w:id="2"/>
    </w:p>
    <w:bookmarkEnd w:id="0"/>
    <w:p w14:paraId="396A3C82" w14:textId="77777777" w:rsidR="007C70AE" w:rsidRPr="007C70AE" w:rsidRDefault="007C70AE" w:rsidP="007C70AE">
      <w:pPr>
        <w:rPr>
          <w:rFonts w:cstheme="minorHAnsi"/>
          <w:sz w:val="20"/>
          <w:szCs w:val="20"/>
        </w:rPr>
      </w:pPr>
    </w:p>
    <w:sectPr w:rsidR="007C70AE" w:rsidRPr="007C70AE" w:rsidSect="00400B1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A94"/>
    <w:multiLevelType w:val="hybridMultilevel"/>
    <w:tmpl w:val="AF54B7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8677FCE"/>
    <w:multiLevelType w:val="multilevel"/>
    <w:tmpl w:val="A242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D30F1"/>
    <w:multiLevelType w:val="multilevel"/>
    <w:tmpl w:val="9116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119A5"/>
    <w:multiLevelType w:val="hybridMultilevel"/>
    <w:tmpl w:val="2C8C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F3473"/>
    <w:multiLevelType w:val="hybridMultilevel"/>
    <w:tmpl w:val="AA66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66A2A"/>
    <w:multiLevelType w:val="hybridMultilevel"/>
    <w:tmpl w:val="37BC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1620A"/>
    <w:multiLevelType w:val="hybridMultilevel"/>
    <w:tmpl w:val="9B268C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30FA9"/>
    <w:multiLevelType w:val="hybridMultilevel"/>
    <w:tmpl w:val="F4A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15C15"/>
    <w:multiLevelType w:val="multilevel"/>
    <w:tmpl w:val="B642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8"/>
  </w:num>
  <w:num w:numId="4">
    <w:abstractNumId w:val="7"/>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47"/>
    <w:rsid w:val="000036A2"/>
    <w:rsid w:val="000145E9"/>
    <w:rsid w:val="000240E0"/>
    <w:rsid w:val="00025067"/>
    <w:rsid w:val="000640EB"/>
    <w:rsid w:val="00081570"/>
    <w:rsid w:val="00083BA9"/>
    <w:rsid w:val="0008478E"/>
    <w:rsid w:val="0008725D"/>
    <w:rsid w:val="0008728A"/>
    <w:rsid w:val="000E4586"/>
    <w:rsid w:val="001060E0"/>
    <w:rsid w:val="00106EE5"/>
    <w:rsid w:val="0011136B"/>
    <w:rsid w:val="00120C3E"/>
    <w:rsid w:val="00175501"/>
    <w:rsid w:val="00183BD5"/>
    <w:rsid w:val="001B1D15"/>
    <w:rsid w:val="001F7F60"/>
    <w:rsid w:val="00205D15"/>
    <w:rsid w:val="002128CA"/>
    <w:rsid w:val="00237DC3"/>
    <w:rsid w:val="00263834"/>
    <w:rsid w:val="002E3715"/>
    <w:rsid w:val="00334494"/>
    <w:rsid w:val="003701FB"/>
    <w:rsid w:val="003703EC"/>
    <w:rsid w:val="003A5381"/>
    <w:rsid w:val="003B665E"/>
    <w:rsid w:val="003C7437"/>
    <w:rsid w:val="003F0273"/>
    <w:rsid w:val="003F4C1B"/>
    <w:rsid w:val="00400B1D"/>
    <w:rsid w:val="00401B95"/>
    <w:rsid w:val="00405B15"/>
    <w:rsid w:val="00423F5E"/>
    <w:rsid w:val="00451361"/>
    <w:rsid w:val="00456EF4"/>
    <w:rsid w:val="004D4585"/>
    <w:rsid w:val="00557871"/>
    <w:rsid w:val="00570AE9"/>
    <w:rsid w:val="005C0E74"/>
    <w:rsid w:val="00611B23"/>
    <w:rsid w:val="00633D4E"/>
    <w:rsid w:val="00640D74"/>
    <w:rsid w:val="00652FDA"/>
    <w:rsid w:val="006662A3"/>
    <w:rsid w:val="00666BA0"/>
    <w:rsid w:val="006811CC"/>
    <w:rsid w:val="00695FE8"/>
    <w:rsid w:val="006B626F"/>
    <w:rsid w:val="006F4AC6"/>
    <w:rsid w:val="006F70B9"/>
    <w:rsid w:val="0074776F"/>
    <w:rsid w:val="0077720A"/>
    <w:rsid w:val="0079398E"/>
    <w:rsid w:val="007C70AE"/>
    <w:rsid w:val="007D3971"/>
    <w:rsid w:val="007F3F85"/>
    <w:rsid w:val="008529F9"/>
    <w:rsid w:val="008604D2"/>
    <w:rsid w:val="00883A63"/>
    <w:rsid w:val="00896EE3"/>
    <w:rsid w:val="008C3A4B"/>
    <w:rsid w:val="00906D0E"/>
    <w:rsid w:val="009256F7"/>
    <w:rsid w:val="00933A6C"/>
    <w:rsid w:val="00951167"/>
    <w:rsid w:val="00965A98"/>
    <w:rsid w:val="009B1A80"/>
    <w:rsid w:val="009E7B09"/>
    <w:rsid w:val="00A002C6"/>
    <w:rsid w:val="00A04C47"/>
    <w:rsid w:val="00A3735C"/>
    <w:rsid w:val="00A421E6"/>
    <w:rsid w:val="00A84521"/>
    <w:rsid w:val="00A912F7"/>
    <w:rsid w:val="00AA0507"/>
    <w:rsid w:val="00B06917"/>
    <w:rsid w:val="00B543CC"/>
    <w:rsid w:val="00B83DCC"/>
    <w:rsid w:val="00B96C2E"/>
    <w:rsid w:val="00BB2340"/>
    <w:rsid w:val="00C10051"/>
    <w:rsid w:val="00C21226"/>
    <w:rsid w:val="00C87D21"/>
    <w:rsid w:val="00C94B59"/>
    <w:rsid w:val="00CF02C6"/>
    <w:rsid w:val="00D1271F"/>
    <w:rsid w:val="00D17711"/>
    <w:rsid w:val="00D44E55"/>
    <w:rsid w:val="00D737B4"/>
    <w:rsid w:val="00DA5DDF"/>
    <w:rsid w:val="00DC1C02"/>
    <w:rsid w:val="00DD266D"/>
    <w:rsid w:val="00DF13CE"/>
    <w:rsid w:val="00E0144B"/>
    <w:rsid w:val="00E26410"/>
    <w:rsid w:val="00E66336"/>
    <w:rsid w:val="00E93B9B"/>
    <w:rsid w:val="00EE2588"/>
    <w:rsid w:val="00EE48FE"/>
    <w:rsid w:val="00F04300"/>
    <w:rsid w:val="00F34B04"/>
    <w:rsid w:val="00F350A9"/>
    <w:rsid w:val="00F51792"/>
    <w:rsid w:val="00FC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1E88"/>
  <w15:chartTrackingRefBased/>
  <w15:docId w15:val="{52499D52-8D6F-B143-9C26-C241C9B9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C6"/>
    <w:pPr>
      <w:ind w:left="720"/>
      <w:contextualSpacing/>
    </w:pPr>
  </w:style>
  <w:style w:type="character" w:styleId="CommentReference">
    <w:name w:val="annotation reference"/>
    <w:basedOn w:val="DefaultParagraphFont"/>
    <w:uiPriority w:val="99"/>
    <w:semiHidden/>
    <w:unhideWhenUsed/>
    <w:rsid w:val="00C10051"/>
    <w:rPr>
      <w:sz w:val="16"/>
      <w:szCs w:val="16"/>
    </w:rPr>
  </w:style>
  <w:style w:type="paragraph" w:styleId="CommentText">
    <w:name w:val="annotation text"/>
    <w:basedOn w:val="Normal"/>
    <w:link w:val="CommentTextChar"/>
    <w:uiPriority w:val="99"/>
    <w:semiHidden/>
    <w:unhideWhenUsed/>
    <w:rsid w:val="00C10051"/>
    <w:rPr>
      <w:sz w:val="20"/>
      <w:szCs w:val="20"/>
    </w:rPr>
  </w:style>
  <w:style w:type="character" w:customStyle="1" w:styleId="CommentTextChar">
    <w:name w:val="Comment Text Char"/>
    <w:basedOn w:val="DefaultParagraphFont"/>
    <w:link w:val="CommentText"/>
    <w:uiPriority w:val="99"/>
    <w:semiHidden/>
    <w:rsid w:val="00C10051"/>
    <w:rPr>
      <w:sz w:val="20"/>
      <w:szCs w:val="20"/>
    </w:rPr>
  </w:style>
  <w:style w:type="paragraph" w:styleId="CommentSubject">
    <w:name w:val="annotation subject"/>
    <w:basedOn w:val="CommentText"/>
    <w:next w:val="CommentText"/>
    <w:link w:val="CommentSubjectChar"/>
    <w:uiPriority w:val="99"/>
    <w:semiHidden/>
    <w:unhideWhenUsed/>
    <w:rsid w:val="00C10051"/>
    <w:rPr>
      <w:b/>
      <w:bCs/>
    </w:rPr>
  </w:style>
  <w:style w:type="character" w:customStyle="1" w:styleId="CommentSubjectChar">
    <w:name w:val="Comment Subject Char"/>
    <w:basedOn w:val="CommentTextChar"/>
    <w:link w:val="CommentSubject"/>
    <w:uiPriority w:val="99"/>
    <w:semiHidden/>
    <w:rsid w:val="00C10051"/>
    <w:rPr>
      <w:b/>
      <w:bCs/>
      <w:sz w:val="20"/>
      <w:szCs w:val="20"/>
    </w:rPr>
  </w:style>
  <w:style w:type="paragraph" w:styleId="BalloonText">
    <w:name w:val="Balloon Text"/>
    <w:basedOn w:val="Normal"/>
    <w:link w:val="BalloonTextChar"/>
    <w:uiPriority w:val="99"/>
    <w:semiHidden/>
    <w:unhideWhenUsed/>
    <w:rsid w:val="00C10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051"/>
    <w:rPr>
      <w:rFonts w:ascii="Segoe UI" w:hAnsi="Segoe UI" w:cs="Segoe UI"/>
      <w:sz w:val="18"/>
      <w:szCs w:val="18"/>
    </w:rPr>
  </w:style>
  <w:style w:type="paragraph" w:customStyle="1" w:styleId="xmsonormal">
    <w:name w:val="x_msonormal"/>
    <w:basedOn w:val="Normal"/>
    <w:rsid w:val="00B83DC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83DCC"/>
    <w:rPr>
      <w:color w:val="0000FF"/>
      <w:u w:val="single"/>
    </w:rPr>
  </w:style>
  <w:style w:type="paragraph" w:customStyle="1" w:styleId="xmsolistparagraph">
    <w:name w:val="x_msolistparagraph"/>
    <w:basedOn w:val="Normal"/>
    <w:rsid w:val="00B83DCC"/>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B83DCC"/>
    <w:rPr>
      <w:color w:val="954F72" w:themeColor="followedHyperlink"/>
      <w:u w:val="single"/>
    </w:rPr>
  </w:style>
  <w:style w:type="character" w:styleId="UnresolvedMention">
    <w:name w:val="Unresolved Mention"/>
    <w:basedOn w:val="DefaultParagraphFont"/>
    <w:uiPriority w:val="99"/>
    <w:semiHidden/>
    <w:unhideWhenUsed/>
    <w:rsid w:val="0065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2557">
      <w:bodyDiv w:val="1"/>
      <w:marLeft w:val="0"/>
      <w:marRight w:val="0"/>
      <w:marTop w:val="0"/>
      <w:marBottom w:val="0"/>
      <w:divBdr>
        <w:top w:val="none" w:sz="0" w:space="0" w:color="auto"/>
        <w:left w:val="none" w:sz="0" w:space="0" w:color="auto"/>
        <w:bottom w:val="none" w:sz="0" w:space="0" w:color="auto"/>
        <w:right w:val="none" w:sz="0" w:space="0" w:color="auto"/>
      </w:divBdr>
      <w:divsChild>
        <w:div w:id="30632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780396">
              <w:marLeft w:val="0"/>
              <w:marRight w:val="0"/>
              <w:marTop w:val="0"/>
              <w:marBottom w:val="0"/>
              <w:divBdr>
                <w:top w:val="none" w:sz="0" w:space="0" w:color="auto"/>
                <w:left w:val="none" w:sz="0" w:space="0" w:color="auto"/>
                <w:bottom w:val="none" w:sz="0" w:space="0" w:color="auto"/>
                <w:right w:val="none" w:sz="0" w:space="0" w:color="auto"/>
              </w:divBdr>
              <w:divsChild>
                <w:div w:id="2446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3498">
      <w:bodyDiv w:val="1"/>
      <w:marLeft w:val="0"/>
      <w:marRight w:val="0"/>
      <w:marTop w:val="0"/>
      <w:marBottom w:val="0"/>
      <w:divBdr>
        <w:top w:val="none" w:sz="0" w:space="0" w:color="auto"/>
        <w:left w:val="none" w:sz="0" w:space="0" w:color="auto"/>
        <w:bottom w:val="none" w:sz="0" w:space="0" w:color="auto"/>
        <w:right w:val="none" w:sz="0" w:space="0" w:color="auto"/>
      </w:divBdr>
    </w:div>
    <w:div w:id="757872035">
      <w:bodyDiv w:val="1"/>
      <w:marLeft w:val="0"/>
      <w:marRight w:val="0"/>
      <w:marTop w:val="0"/>
      <w:marBottom w:val="0"/>
      <w:divBdr>
        <w:top w:val="none" w:sz="0" w:space="0" w:color="auto"/>
        <w:left w:val="none" w:sz="0" w:space="0" w:color="auto"/>
        <w:bottom w:val="none" w:sz="0" w:space="0" w:color="auto"/>
        <w:right w:val="none" w:sz="0" w:space="0" w:color="auto"/>
      </w:divBdr>
      <w:divsChild>
        <w:div w:id="1189953945">
          <w:marLeft w:val="0"/>
          <w:marRight w:val="0"/>
          <w:marTop w:val="0"/>
          <w:marBottom w:val="0"/>
          <w:divBdr>
            <w:top w:val="none" w:sz="0" w:space="0" w:color="auto"/>
            <w:left w:val="none" w:sz="0" w:space="0" w:color="auto"/>
            <w:bottom w:val="none" w:sz="0" w:space="0" w:color="auto"/>
            <w:right w:val="none" w:sz="0" w:space="0" w:color="auto"/>
          </w:divBdr>
          <w:divsChild>
            <w:div w:id="2105563822">
              <w:marLeft w:val="0"/>
              <w:marRight w:val="0"/>
              <w:marTop w:val="0"/>
              <w:marBottom w:val="0"/>
              <w:divBdr>
                <w:top w:val="none" w:sz="0" w:space="0" w:color="auto"/>
                <w:left w:val="none" w:sz="0" w:space="0" w:color="auto"/>
                <w:bottom w:val="none" w:sz="0" w:space="0" w:color="auto"/>
                <w:right w:val="none" w:sz="0" w:space="0" w:color="auto"/>
              </w:divBdr>
            </w:div>
            <w:div w:id="1919051134">
              <w:marLeft w:val="0"/>
              <w:marRight w:val="0"/>
              <w:marTop w:val="0"/>
              <w:marBottom w:val="0"/>
              <w:divBdr>
                <w:top w:val="none" w:sz="0" w:space="0" w:color="auto"/>
                <w:left w:val="none" w:sz="0" w:space="0" w:color="auto"/>
                <w:bottom w:val="none" w:sz="0" w:space="0" w:color="auto"/>
                <w:right w:val="none" w:sz="0" w:space="0" w:color="auto"/>
              </w:divBdr>
            </w:div>
            <w:div w:id="783766461">
              <w:marLeft w:val="0"/>
              <w:marRight w:val="0"/>
              <w:marTop w:val="0"/>
              <w:marBottom w:val="0"/>
              <w:divBdr>
                <w:top w:val="none" w:sz="0" w:space="0" w:color="auto"/>
                <w:left w:val="none" w:sz="0" w:space="0" w:color="auto"/>
                <w:bottom w:val="none" w:sz="0" w:space="0" w:color="auto"/>
                <w:right w:val="none" w:sz="0" w:space="0" w:color="auto"/>
              </w:divBdr>
            </w:div>
            <w:div w:id="403337613">
              <w:marLeft w:val="0"/>
              <w:marRight w:val="0"/>
              <w:marTop w:val="0"/>
              <w:marBottom w:val="0"/>
              <w:divBdr>
                <w:top w:val="none" w:sz="0" w:space="0" w:color="auto"/>
                <w:left w:val="none" w:sz="0" w:space="0" w:color="auto"/>
                <w:bottom w:val="none" w:sz="0" w:space="0" w:color="auto"/>
                <w:right w:val="none" w:sz="0" w:space="0" w:color="auto"/>
              </w:divBdr>
            </w:div>
            <w:div w:id="15034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4432">
      <w:bodyDiv w:val="1"/>
      <w:marLeft w:val="0"/>
      <w:marRight w:val="0"/>
      <w:marTop w:val="0"/>
      <w:marBottom w:val="0"/>
      <w:divBdr>
        <w:top w:val="none" w:sz="0" w:space="0" w:color="auto"/>
        <w:left w:val="none" w:sz="0" w:space="0" w:color="auto"/>
        <w:bottom w:val="none" w:sz="0" w:space="0" w:color="auto"/>
        <w:right w:val="none" w:sz="0" w:space="0" w:color="auto"/>
      </w:divBdr>
    </w:div>
    <w:div w:id="1225407171">
      <w:bodyDiv w:val="1"/>
      <w:marLeft w:val="0"/>
      <w:marRight w:val="0"/>
      <w:marTop w:val="0"/>
      <w:marBottom w:val="0"/>
      <w:divBdr>
        <w:top w:val="none" w:sz="0" w:space="0" w:color="auto"/>
        <w:left w:val="none" w:sz="0" w:space="0" w:color="auto"/>
        <w:bottom w:val="none" w:sz="0" w:space="0" w:color="auto"/>
        <w:right w:val="none" w:sz="0" w:space="0" w:color="auto"/>
      </w:divBdr>
    </w:div>
    <w:div w:id="1518033056">
      <w:bodyDiv w:val="1"/>
      <w:marLeft w:val="0"/>
      <w:marRight w:val="0"/>
      <w:marTop w:val="0"/>
      <w:marBottom w:val="0"/>
      <w:divBdr>
        <w:top w:val="none" w:sz="0" w:space="0" w:color="auto"/>
        <w:left w:val="none" w:sz="0" w:space="0" w:color="auto"/>
        <w:bottom w:val="none" w:sz="0" w:space="0" w:color="auto"/>
        <w:right w:val="none" w:sz="0" w:space="0" w:color="auto"/>
      </w:divBdr>
      <w:divsChild>
        <w:div w:id="447626573">
          <w:marLeft w:val="0"/>
          <w:marRight w:val="0"/>
          <w:marTop w:val="0"/>
          <w:marBottom w:val="0"/>
          <w:divBdr>
            <w:top w:val="none" w:sz="0" w:space="0" w:color="auto"/>
            <w:left w:val="none" w:sz="0" w:space="0" w:color="auto"/>
            <w:bottom w:val="none" w:sz="0" w:space="0" w:color="auto"/>
            <w:right w:val="none" w:sz="0" w:space="0" w:color="auto"/>
          </w:divBdr>
          <w:divsChild>
            <w:div w:id="1693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2847">
      <w:bodyDiv w:val="1"/>
      <w:marLeft w:val="0"/>
      <w:marRight w:val="0"/>
      <w:marTop w:val="0"/>
      <w:marBottom w:val="0"/>
      <w:divBdr>
        <w:top w:val="none" w:sz="0" w:space="0" w:color="auto"/>
        <w:left w:val="none" w:sz="0" w:space="0" w:color="auto"/>
        <w:bottom w:val="none" w:sz="0" w:space="0" w:color="auto"/>
        <w:right w:val="none" w:sz="0" w:space="0" w:color="auto"/>
      </w:divBdr>
      <w:divsChild>
        <w:div w:id="1504853853">
          <w:marLeft w:val="0"/>
          <w:marRight w:val="0"/>
          <w:marTop w:val="0"/>
          <w:marBottom w:val="0"/>
          <w:divBdr>
            <w:top w:val="none" w:sz="0" w:space="0" w:color="auto"/>
            <w:left w:val="none" w:sz="0" w:space="0" w:color="auto"/>
            <w:bottom w:val="none" w:sz="0" w:space="0" w:color="auto"/>
            <w:right w:val="none" w:sz="0" w:space="0" w:color="auto"/>
          </w:divBdr>
          <w:divsChild>
            <w:div w:id="1647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4914">
      <w:bodyDiv w:val="1"/>
      <w:marLeft w:val="0"/>
      <w:marRight w:val="0"/>
      <w:marTop w:val="0"/>
      <w:marBottom w:val="0"/>
      <w:divBdr>
        <w:top w:val="none" w:sz="0" w:space="0" w:color="auto"/>
        <w:left w:val="none" w:sz="0" w:space="0" w:color="auto"/>
        <w:bottom w:val="none" w:sz="0" w:space="0" w:color="auto"/>
        <w:right w:val="none" w:sz="0" w:space="0" w:color="auto"/>
      </w:divBdr>
      <w:divsChild>
        <w:div w:id="1696074420">
          <w:marLeft w:val="0"/>
          <w:marRight w:val="0"/>
          <w:marTop w:val="0"/>
          <w:marBottom w:val="0"/>
          <w:divBdr>
            <w:top w:val="none" w:sz="0" w:space="0" w:color="auto"/>
            <w:left w:val="none" w:sz="0" w:space="0" w:color="auto"/>
            <w:bottom w:val="none" w:sz="0" w:space="0" w:color="auto"/>
            <w:right w:val="none" w:sz="0" w:space="0" w:color="auto"/>
          </w:divBdr>
        </w:div>
        <w:div w:id="677585764">
          <w:marLeft w:val="0"/>
          <w:marRight w:val="0"/>
          <w:marTop w:val="0"/>
          <w:marBottom w:val="0"/>
          <w:divBdr>
            <w:top w:val="none" w:sz="0" w:space="0" w:color="auto"/>
            <w:left w:val="none" w:sz="0" w:space="0" w:color="auto"/>
            <w:bottom w:val="none" w:sz="0" w:space="0" w:color="auto"/>
            <w:right w:val="none" w:sz="0" w:space="0" w:color="auto"/>
          </w:divBdr>
        </w:div>
        <w:div w:id="969089916">
          <w:marLeft w:val="0"/>
          <w:marRight w:val="0"/>
          <w:marTop w:val="0"/>
          <w:marBottom w:val="0"/>
          <w:divBdr>
            <w:top w:val="none" w:sz="0" w:space="0" w:color="auto"/>
            <w:left w:val="none" w:sz="0" w:space="0" w:color="auto"/>
            <w:bottom w:val="none" w:sz="0" w:space="0" w:color="auto"/>
            <w:right w:val="none" w:sz="0" w:space="0" w:color="auto"/>
          </w:divBdr>
        </w:div>
        <w:div w:id="1468817494">
          <w:marLeft w:val="0"/>
          <w:marRight w:val="0"/>
          <w:marTop w:val="0"/>
          <w:marBottom w:val="0"/>
          <w:divBdr>
            <w:top w:val="none" w:sz="0" w:space="0" w:color="auto"/>
            <w:left w:val="none" w:sz="0" w:space="0" w:color="auto"/>
            <w:bottom w:val="none" w:sz="0" w:space="0" w:color="auto"/>
            <w:right w:val="none" w:sz="0" w:space="0" w:color="auto"/>
          </w:divBdr>
        </w:div>
        <w:div w:id="1666476188">
          <w:marLeft w:val="0"/>
          <w:marRight w:val="0"/>
          <w:marTop w:val="0"/>
          <w:marBottom w:val="0"/>
          <w:divBdr>
            <w:top w:val="none" w:sz="0" w:space="0" w:color="auto"/>
            <w:left w:val="none" w:sz="0" w:space="0" w:color="auto"/>
            <w:bottom w:val="none" w:sz="0" w:space="0" w:color="auto"/>
            <w:right w:val="none" w:sz="0" w:space="0" w:color="auto"/>
          </w:divBdr>
        </w:div>
        <w:div w:id="1694961369">
          <w:marLeft w:val="0"/>
          <w:marRight w:val="0"/>
          <w:marTop w:val="0"/>
          <w:marBottom w:val="0"/>
          <w:divBdr>
            <w:top w:val="none" w:sz="0" w:space="0" w:color="auto"/>
            <w:left w:val="none" w:sz="0" w:space="0" w:color="auto"/>
            <w:bottom w:val="none" w:sz="0" w:space="0" w:color="auto"/>
            <w:right w:val="none" w:sz="0" w:space="0" w:color="auto"/>
          </w:divBdr>
        </w:div>
        <w:div w:id="376899274">
          <w:marLeft w:val="0"/>
          <w:marRight w:val="0"/>
          <w:marTop w:val="0"/>
          <w:marBottom w:val="0"/>
          <w:divBdr>
            <w:top w:val="none" w:sz="0" w:space="0" w:color="auto"/>
            <w:left w:val="none" w:sz="0" w:space="0" w:color="auto"/>
            <w:bottom w:val="none" w:sz="0" w:space="0" w:color="auto"/>
            <w:right w:val="none" w:sz="0" w:space="0" w:color="auto"/>
          </w:divBdr>
        </w:div>
        <w:div w:id="2101876158">
          <w:marLeft w:val="0"/>
          <w:marRight w:val="0"/>
          <w:marTop w:val="0"/>
          <w:marBottom w:val="0"/>
          <w:divBdr>
            <w:top w:val="none" w:sz="0" w:space="0" w:color="auto"/>
            <w:left w:val="none" w:sz="0" w:space="0" w:color="auto"/>
            <w:bottom w:val="none" w:sz="0" w:space="0" w:color="auto"/>
            <w:right w:val="none" w:sz="0" w:space="0" w:color="auto"/>
          </w:divBdr>
        </w:div>
        <w:div w:id="723024506">
          <w:marLeft w:val="0"/>
          <w:marRight w:val="0"/>
          <w:marTop w:val="0"/>
          <w:marBottom w:val="0"/>
          <w:divBdr>
            <w:top w:val="none" w:sz="0" w:space="0" w:color="auto"/>
            <w:left w:val="none" w:sz="0" w:space="0" w:color="auto"/>
            <w:bottom w:val="none" w:sz="0" w:space="0" w:color="auto"/>
            <w:right w:val="none" w:sz="0" w:space="0" w:color="auto"/>
          </w:divBdr>
        </w:div>
        <w:div w:id="1374426172">
          <w:marLeft w:val="0"/>
          <w:marRight w:val="0"/>
          <w:marTop w:val="0"/>
          <w:marBottom w:val="0"/>
          <w:divBdr>
            <w:top w:val="none" w:sz="0" w:space="0" w:color="auto"/>
            <w:left w:val="none" w:sz="0" w:space="0" w:color="auto"/>
            <w:bottom w:val="none" w:sz="0" w:space="0" w:color="auto"/>
            <w:right w:val="none" w:sz="0" w:space="0" w:color="auto"/>
          </w:divBdr>
        </w:div>
        <w:div w:id="1103383045">
          <w:marLeft w:val="0"/>
          <w:marRight w:val="0"/>
          <w:marTop w:val="0"/>
          <w:marBottom w:val="0"/>
          <w:divBdr>
            <w:top w:val="none" w:sz="0" w:space="0" w:color="auto"/>
            <w:left w:val="none" w:sz="0" w:space="0" w:color="auto"/>
            <w:bottom w:val="none" w:sz="0" w:space="0" w:color="auto"/>
            <w:right w:val="none" w:sz="0" w:space="0" w:color="auto"/>
          </w:divBdr>
        </w:div>
        <w:div w:id="1728411260">
          <w:marLeft w:val="0"/>
          <w:marRight w:val="0"/>
          <w:marTop w:val="0"/>
          <w:marBottom w:val="0"/>
          <w:divBdr>
            <w:top w:val="none" w:sz="0" w:space="0" w:color="auto"/>
            <w:left w:val="none" w:sz="0" w:space="0" w:color="auto"/>
            <w:bottom w:val="none" w:sz="0" w:space="0" w:color="auto"/>
            <w:right w:val="none" w:sz="0" w:space="0" w:color="auto"/>
          </w:divBdr>
        </w:div>
        <w:div w:id="1917472299">
          <w:marLeft w:val="0"/>
          <w:marRight w:val="0"/>
          <w:marTop w:val="0"/>
          <w:marBottom w:val="0"/>
          <w:divBdr>
            <w:top w:val="none" w:sz="0" w:space="0" w:color="auto"/>
            <w:left w:val="none" w:sz="0" w:space="0" w:color="auto"/>
            <w:bottom w:val="none" w:sz="0" w:space="0" w:color="auto"/>
            <w:right w:val="none" w:sz="0" w:space="0" w:color="auto"/>
          </w:divBdr>
        </w:div>
        <w:div w:id="1604727077">
          <w:marLeft w:val="0"/>
          <w:marRight w:val="0"/>
          <w:marTop w:val="0"/>
          <w:marBottom w:val="0"/>
          <w:divBdr>
            <w:top w:val="none" w:sz="0" w:space="0" w:color="auto"/>
            <w:left w:val="none" w:sz="0" w:space="0" w:color="auto"/>
            <w:bottom w:val="none" w:sz="0" w:space="0" w:color="auto"/>
            <w:right w:val="none" w:sz="0" w:space="0" w:color="auto"/>
          </w:divBdr>
        </w:div>
      </w:divsChild>
    </w:div>
    <w:div w:id="2102948168">
      <w:bodyDiv w:val="1"/>
      <w:marLeft w:val="0"/>
      <w:marRight w:val="0"/>
      <w:marTop w:val="0"/>
      <w:marBottom w:val="0"/>
      <w:divBdr>
        <w:top w:val="none" w:sz="0" w:space="0" w:color="auto"/>
        <w:left w:val="none" w:sz="0" w:space="0" w:color="auto"/>
        <w:bottom w:val="none" w:sz="0" w:space="0" w:color="auto"/>
        <w:right w:val="none" w:sz="0" w:space="0" w:color="auto"/>
      </w:divBdr>
    </w:div>
    <w:div w:id="21099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name.Lastname@odh.ohio.gov" TargetMode="External"/><Relationship Id="rId5" Type="http://schemas.openxmlformats.org/officeDocument/2006/relationships/hyperlink" Target="mailto:Cheryl.Moya@odh.ohi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Cassidy</dc:creator>
  <cp:keywords/>
  <dc:description/>
  <cp:lastModifiedBy>Tammy Cassidy</cp:lastModifiedBy>
  <cp:revision>3</cp:revision>
  <dcterms:created xsi:type="dcterms:W3CDTF">2025-08-18T15:11:00Z</dcterms:created>
  <dcterms:modified xsi:type="dcterms:W3CDTF">2025-08-18T15:12:00Z</dcterms:modified>
</cp:coreProperties>
</file>