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6A7E" w14:textId="24BD02B6" w:rsidR="00D213E8" w:rsidRPr="00BA72DE" w:rsidRDefault="00CF5DAF" w:rsidP="00D213E8">
      <w:pPr>
        <w:spacing w:after="0"/>
        <w:rPr>
          <w:b/>
          <w:sz w:val="10"/>
          <w:szCs w:val="10"/>
        </w:rPr>
      </w:pPr>
      <w:r w:rsidRPr="00BA72DE"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E203" wp14:editId="7C231A63">
                <wp:simplePos x="0" y="0"/>
                <wp:positionH relativeFrom="column">
                  <wp:posOffset>266700</wp:posOffset>
                </wp:positionH>
                <wp:positionV relativeFrom="paragraph">
                  <wp:posOffset>-267970</wp:posOffset>
                </wp:positionV>
                <wp:extent cx="658495" cy="1233805"/>
                <wp:effectExtent l="17145" t="8255" r="31750" b="317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58495" cy="1233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E589" w14:textId="77777777" w:rsidR="009D3679" w:rsidRPr="00B6441B" w:rsidRDefault="009D3679" w:rsidP="00C844FD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b/>
                                <w:sz w:val="30"/>
                                <w:szCs w:val="30"/>
                              </w:rPr>
                            </w:pPr>
                            <w:r w:rsidRPr="00B6441B">
                              <w:rPr>
                                <w:rFonts w:ascii="Impact" w:hAnsi="Impact"/>
                                <w:b/>
                                <w:sz w:val="30"/>
                                <w:szCs w:val="30"/>
                              </w:rPr>
                              <w:t>Blueprint</w:t>
                            </w:r>
                          </w:p>
                          <w:p w14:paraId="1D6B0144" w14:textId="699EFA01" w:rsidR="00C844FD" w:rsidRPr="00CF5DAF" w:rsidRDefault="00BA72DE" w:rsidP="00C844FD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b/>
                                <w:sz w:val="32"/>
                                <w:szCs w:val="32"/>
                              </w:rPr>
                            </w:pPr>
                            <w:r w:rsidRPr="009D3679">
                              <w:rPr>
                                <w:rFonts w:ascii="Impact" w:hAnsi="Impact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9D3679" w:rsidRPr="009D3679">
                              <w:rPr>
                                <w:rFonts w:ascii="Impact" w:hAnsi="Impact"/>
                                <w:b/>
                                <w:sz w:val="24"/>
                                <w:szCs w:val="24"/>
                              </w:rPr>
                              <w:t>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E2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-21.1pt;width:51.85pt;height:97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" filled="f" strokecolor="black [3213]" strokeweight="3pt">
                <v:textbox style="layout-flow:vertical;mso-layout-flow-alt:bottom-to-top">
                  <w:txbxContent>
                    <w:p w14:paraId="12E9E589" w14:textId="77777777" w:rsidR="009D3679" w:rsidRPr="00B6441B" w:rsidRDefault="009D3679" w:rsidP="00C844FD">
                      <w:pPr>
                        <w:spacing w:after="0"/>
                        <w:jc w:val="center"/>
                        <w:rPr>
                          <w:rFonts w:ascii="Impact" w:hAnsi="Impact"/>
                          <w:b/>
                          <w:sz w:val="30"/>
                          <w:szCs w:val="30"/>
                        </w:rPr>
                      </w:pPr>
                      <w:r w:rsidRPr="00B6441B">
                        <w:rPr>
                          <w:rFonts w:ascii="Impact" w:hAnsi="Impact"/>
                          <w:b/>
                          <w:sz w:val="30"/>
                          <w:szCs w:val="30"/>
                        </w:rPr>
                        <w:t>Blueprint</w:t>
                      </w:r>
                    </w:p>
                    <w:p w14:paraId="1D6B0144" w14:textId="699EFA01" w:rsidR="00C844FD" w:rsidRPr="00CF5DAF" w:rsidRDefault="00BA72DE" w:rsidP="00C844FD">
                      <w:pPr>
                        <w:spacing w:after="0"/>
                        <w:jc w:val="center"/>
                        <w:rPr>
                          <w:rFonts w:ascii="Impact" w:hAnsi="Impact"/>
                          <w:b/>
                          <w:sz w:val="32"/>
                          <w:szCs w:val="32"/>
                        </w:rPr>
                      </w:pPr>
                      <w:r w:rsidRPr="009D3679">
                        <w:rPr>
                          <w:rFonts w:ascii="Impact" w:hAnsi="Impact"/>
                          <w:b/>
                          <w:sz w:val="24"/>
                          <w:szCs w:val="24"/>
                        </w:rPr>
                        <w:t>R</w:t>
                      </w:r>
                      <w:r w:rsidR="009D3679" w:rsidRPr="009D3679">
                        <w:rPr>
                          <w:rFonts w:ascii="Impact" w:hAnsi="Impact"/>
                          <w:b/>
                          <w:sz w:val="24"/>
                          <w:szCs w:val="24"/>
                        </w:rPr>
                        <w:t>ecommendation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02"/>
        <w:gridCol w:w="4788"/>
      </w:tblGrid>
      <w:tr w:rsidR="00D9343C" w14:paraId="2708D667" w14:textId="77777777" w:rsidTr="00C6370C">
        <w:trPr>
          <w:trHeight w:val="305"/>
        </w:trPr>
        <w:tc>
          <w:tcPr>
            <w:tcW w:w="2502" w:type="dxa"/>
            <w:shd w:val="clear" w:color="auto" w:fill="F2F2F2" w:themeFill="background1" w:themeFillShade="F2"/>
          </w:tcPr>
          <w:p w14:paraId="751A1CA4" w14:textId="08FFE496" w:rsidR="00B3218F" w:rsidRDefault="009D3679" w:rsidP="00D213E8">
            <w:pPr>
              <w:rPr>
                <w:b/>
              </w:rPr>
            </w:pPr>
            <w:r>
              <w:rPr>
                <w:b/>
              </w:rPr>
              <w:t>Recommendation</w:t>
            </w:r>
            <w:r w:rsidR="0071356A">
              <w:rPr>
                <w:b/>
              </w:rPr>
              <w:t xml:space="preserve"> Title: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05C9BA9D" w14:textId="1AA69961" w:rsidR="00B3218F" w:rsidRPr="00B3218F" w:rsidRDefault="00197DCE" w:rsidP="00D213E8">
            <w:r>
              <w:t>Service Package</w:t>
            </w:r>
          </w:p>
        </w:tc>
      </w:tr>
      <w:tr w:rsidR="00D9343C" w14:paraId="6071ECEC" w14:textId="77777777" w:rsidTr="00C6370C">
        <w:tc>
          <w:tcPr>
            <w:tcW w:w="2502" w:type="dxa"/>
          </w:tcPr>
          <w:p w14:paraId="1915FE32" w14:textId="18713799" w:rsidR="00785540" w:rsidRDefault="009D3679" w:rsidP="00D213E8">
            <w:pPr>
              <w:rPr>
                <w:b/>
              </w:rPr>
            </w:pPr>
            <w:r>
              <w:rPr>
                <w:b/>
              </w:rPr>
              <w:t>Sub-Committee</w:t>
            </w:r>
          </w:p>
        </w:tc>
        <w:tc>
          <w:tcPr>
            <w:tcW w:w="4788" w:type="dxa"/>
          </w:tcPr>
          <w:p w14:paraId="7BC5704B" w14:textId="75CE7CDD" w:rsidR="00785540" w:rsidRDefault="00D65A0B" w:rsidP="00D213E8">
            <w:r w:rsidRPr="00D65A0B">
              <w:t>Quality Assurance &amp; Governance</w:t>
            </w:r>
          </w:p>
        </w:tc>
      </w:tr>
      <w:tr w:rsidR="00D9343C" w14:paraId="3C9B856D" w14:textId="77777777" w:rsidTr="00C6370C">
        <w:tc>
          <w:tcPr>
            <w:tcW w:w="2502" w:type="dxa"/>
          </w:tcPr>
          <w:p w14:paraId="0D9B075C" w14:textId="03D46AAD" w:rsidR="00B3218F" w:rsidRDefault="00BE2CF0" w:rsidP="00D213E8">
            <w:pPr>
              <w:rPr>
                <w:b/>
              </w:rPr>
            </w:pPr>
            <w:r>
              <w:rPr>
                <w:b/>
              </w:rPr>
              <w:t>Recommendation #</w:t>
            </w:r>
          </w:p>
        </w:tc>
        <w:tc>
          <w:tcPr>
            <w:tcW w:w="4788" w:type="dxa"/>
          </w:tcPr>
          <w:p w14:paraId="0F75FDEF" w14:textId="0D99188C" w:rsidR="00B3218F" w:rsidRPr="00B3218F" w:rsidRDefault="00B3218F" w:rsidP="00D213E8"/>
        </w:tc>
      </w:tr>
    </w:tbl>
    <w:p w14:paraId="287E1C21" w14:textId="77777777" w:rsidR="00D213E8" w:rsidRPr="009F3F69" w:rsidRDefault="00D213E8" w:rsidP="00D213E8">
      <w:pPr>
        <w:spacing w:after="0"/>
        <w:rPr>
          <w:b/>
          <w:sz w:val="6"/>
          <w:szCs w:val="6"/>
        </w:rPr>
      </w:pPr>
    </w:p>
    <w:p w14:paraId="0C2E08E8" w14:textId="6134ABEE" w:rsidR="00C844FD" w:rsidRPr="00DE780F" w:rsidRDefault="00C844FD" w:rsidP="00D213E8">
      <w:pPr>
        <w:spacing w:after="0"/>
        <w:rPr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430"/>
        <w:gridCol w:w="1170"/>
        <w:gridCol w:w="1530"/>
      </w:tblGrid>
      <w:tr w:rsidR="00851AC4" w:rsidRPr="00851AC4" w14:paraId="15309111" w14:textId="77777777" w:rsidTr="00C6370C">
        <w:tc>
          <w:tcPr>
            <w:tcW w:w="1705" w:type="dxa"/>
            <w:shd w:val="clear" w:color="auto" w:fill="F2F2F2" w:themeFill="background1" w:themeFillShade="F2"/>
          </w:tcPr>
          <w:p w14:paraId="09705F16" w14:textId="1CE51C26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Program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6FC8D1C" w14:textId="3EFFB86F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Function/Service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1BE34E8" w14:textId="1449B45B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Statutory</w:t>
            </w:r>
            <w:r w:rsidR="00814079">
              <w:rPr>
                <w:b/>
                <w:bCs/>
                <w:iCs/>
              </w:rPr>
              <w:t xml:space="preserve"> / Rule</w:t>
            </w:r>
            <w:r w:rsidRPr="00851AC4">
              <w:rPr>
                <w:b/>
                <w:bCs/>
                <w:iCs/>
              </w:rPr>
              <w:t xml:space="preserve"> Change</w:t>
            </w:r>
            <w:r w:rsidR="00814079">
              <w:rPr>
                <w:b/>
                <w:bCs/>
                <w:iCs/>
              </w:rPr>
              <w:t xml:space="preserve">          Ohio Revised Code Cite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9005191" w14:textId="371EC565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Driver Impact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C4604BD" w14:textId="37D0DD56" w:rsidR="00851AC4" w:rsidRPr="00851AC4" w:rsidRDefault="00814079" w:rsidP="008140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Priority Status </w:t>
            </w:r>
            <w:r w:rsidRPr="00C11136">
              <w:rPr>
                <w:b/>
                <w:bCs/>
                <w:iCs/>
                <w:sz w:val="20"/>
                <w:szCs w:val="20"/>
              </w:rPr>
              <w:t>H=High, M=Medium, L=Low</w:t>
            </w:r>
          </w:p>
        </w:tc>
      </w:tr>
      <w:tr w:rsidR="00851AC4" w14:paraId="5639116F" w14:textId="77777777" w:rsidTr="00C6370C">
        <w:tc>
          <w:tcPr>
            <w:tcW w:w="1705" w:type="dxa"/>
          </w:tcPr>
          <w:p w14:paraId="2F9BB7B1" w14:textId="77777777" w:rsidR="00851AC4" w:rsidRDefault="00851AC4" w:rsidP="00D213E8">
            <w:pPr>
              <w:rPr>
                <w:iCs/>
              </w:rPr>
            </w:pPr>
          </w:p>
          <w:p w14:paraId="0339FAD1" w14:textId="0A746D8F" w:rsidR="00C11136" w:rsidRDefault="00C11136" w:rsidP="00D213E8">
            <w:pPr>
              <w:rPr>
                <w:iCs/>
              </w:rPr>
            </w:pPr>
          </w:p>
        </w:tc>
        <w:tc>
          <w:tcPr>
            <w:tcW w:w="2700" w:type="dxa"/>
          </w:tcPr>
          <w:p w14:paraId="6257DBE5" w14:textId="77777777" w:rsidR="00851AC4" w:rsidRDefault="00851AC4" w:rsidP="00D213E8">
            <w:pPr>
              <w:rPr>
                <w:iCs/>
              </w:rPr>
            </w:pPr>
          </w:p>
        </w:tc>
        <w:tc>
          <w:tcPr>
            <w:tcW w:w="2430" w:type="dxa"/>
          </w:tcPr>
          <w:p w14:paraId="5F9BD455" w14:textId="77777777" w:rsidR="00851AC4" w:rsidRDefault="00851AC4" w:rsidP="00D213E8">
            <w:pPr>
              <w:rPr>
                <w:iCs/>
              </w:rPr>
            </w:pPr>
          </w:p>
        </w:tc>
        <w:tc>
          <w:tcPr>
            <w:tcW w:w="1170" w:type="dxa"/>
          </w:tcPr>
          <w:p w14:paraId="782DA02F" w14:textId="74F0A9ED" w:rsidR="00851AC4" w:rsidRDefault="00347492" w:rsidP="00D213E8">
            <w:pPr>
              <w:rPr>
                <w:iCs/>
              </w:rPr>
            </w:pPr>
            <w:r>
              <w:rPr>
                <w:iCs/>
              </w:rPr>
              <w:t>2,3,6</w:t>
            </w:r>
            <w:r w:rsidR="00790C0A">
              <w:rPr>
                <w:iCs/>
              </w:rPr>
              <w:t>,7</w:t>
            </w:r>
          </w:p>
        </w:tc>
        <w:tc>
          <w:tcPr>
            <w:tcW w:w="1530" w:type="dxa"/>
          </w:tcPr>
          <w:p w14:paraId="09672D14" w14:textId="77777777" w:rsidR="00851AC4" w:rsidRDefault="00851AC4" w:rsidP="00D213E8">
            <w:pPr>
              <w:rPr>
                <w:iCs/>
              </w:rPr>
            </w:pPr>
          </w:p>
        </w:tc>
      </w:tr>
    </w:tbl>
    <w:p w14:paraId="1C6AC763" w14:textId="77777777" w:rsidR="00985E23" w:rsidRPr="00DE780F" w:rsidRDefault="00985E23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EE99A97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5F0230F2" w14:textId="537421B1" w:rsidR="009D3679" w:rsidRPr="00851AC4" w:rsidRDefault="00964D2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Key Finding</w:t>
            </w:r>
          </w:p>
        </w:tc>
        <w:tc>
          <w:tcPr>
            <w:tcW w:w="7200" w:type="dxa"/>
          </w:tcPr>
          <w:p w14:paraId="721C9E16" w14:textId="26471662" w:rsidR="00B61C26" w:rsidRDefault="005C5C03" w:rsidP="00D213E8">
            <w:pPr>
              <w:rPr>
                <w:iCs/>
              </w:rPr>
            </w:pPr>
            <w:r>
              <w:rPr>
                <w:iCs/>
              </w:rPr>
              <w:t xml:space="preserve">Providers and SSAs are less likely to </w:t>
            </w:r>
            <w:r w:rsidR="000B1999">
              <w:rPr>
                <w:iCs/>
              </w:rPr>
              <w:t xml:space="preserve">suggest or </w:t>
            </w:r>
            <w:r w:rsidR="008840FF">
              <w:rPr>
                <w:iCs/>
              </w:rPr>
              <w:t>utilize</w:t>
            </w:r>
            <w:r>
              <w:rPr>
                <w:iCs/>
              </w:rPr>
              <w:t xml:space="preserve"> multiple services for career planning or other service combinations due to </w:t>
            </w:r>
            <w:r w:rsidR="00D11111">
              <w:rPr>
                <w:iCs/>
              </w:rPr>
              <w:t>the need to stop one service and authorize a new service each time</w:t>
            </w:r>
            <w:r w:rsidR="00D67E61">
              <w:rPr>
                <w:iCs/>
              </w:rPr>
              <w:t>.</w:t>
            </w:r>
            <w:r w:rsidR="00D11111">
              <w:rPr>
                <w:iCs/>
              </w:rPr>
              <w:t xml:space="preserve"> </w:t>
            </w:r>
            <w:r w:rsidR="00DE780F">
              <w:rPr>
                <w:iCs/>
              </w:rPr>
              <w:t xml:space="preserve">  </w:t>
            </w:r>
          </w:p>
        </w:tc>
      </w:tr>
    </w:tbl>
    <w:p w14:paraId="7B0C1CA8" w14:textId="77777777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2A1F34D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1A5B0072" w14:textId="606EBE0A" w:rsidR="009D3679" w:rsidRPr="00851AC4" w:rsidRDefault="00964D2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Recommendation Proposal</w:t>
            </w:r>
          </w:p>
        </w:tc>
        <w:tc>
          <w:tcPr>
            <w:tcW w:w="7200" w:type="dxa"/>
          </w:tcPr>
          <w:p w14:paraId="302CD2DB" w14:textId="0054E76A" w:rsidR="009D3679" w:rsidRPr="00EF71B6" w:rsidRDefault="00063E5A" w:rsidP="009F3C55">
            <w:pPr>
              <w:rPr>
                <w:rFonts w:cstheme="minorHAnsi"/>
                <w:iCs/>
              </w:rPr>
            </w:pPr>
            <w:r w:rsidRPr="00EF71B6">
              <w:rPr>
                <w:rFonts w:cstheme="minorHAnsi"/>
              </w:rPr>
              <w:t xml:space="preserve">An administrative system that </w:t>
            </w:r>
            <w:r w:rsidR="0081791C" w:rsidRPr="00EF71B6">
              <w:rPr>
                <w:rFonts w:cstheme="minorHAnsi"/>
              </w:rPr>
              <w:t>incentivizes</w:t>
            </w:r>
            <w:r w:rsidR="00D95F91" w:rsidRPr="00EF71B6">
              <w:rPr>
                <w:rFonts w:cstheme="minorHAnsi"/>
              </w:rPr>
              <w:t xml:space="preserve"> services from providers to be more fluid</w:t>
            </w:r>
            <w:r w:rsidR="0022386E">
              <w:rPr>
                <w:rFonts w:cstheme="minorHAnsi"/>
              </w:rPr>
              <w:t>,</w:t>
            </w:r>
            <w:r w:rsidR="00EF71B6" w:rsidRPr="00EF71B6">
              <w:rPr>
                <w:rFonts w:cstheme="minorHAnsi"/>
              </w:rPr>
              <w:t xml:space="preserve"> easier for SSAs to authorize</w:t>
            </w:r>
            <w:r w:rsidR="0022386E">
              <w:rPr>
                <w:rFonts w:cstheme="minorHAnsi"/>
              </w:rPr>
              <w:t>,</w:t>
            </w:r>
            <w:r w:rsidR="00996A80">
              <w:rPr>
                <w:rFonts w:cstheme="minorHAnsi"/>
              </w:rPr>
              <w:t xml:space="preserve"> and </w:t>
            </w:r>
            <w:r w:rsidR="0022386E">
              <w:rPr>
                <w:rFonts w:cstheme="minorHAnsi"/>
              </w:rPr>
              <w:t>more flexible to meet the needs of a person</w:t>
            </w:r>
            <w:r w:rsidR="00EF71B6" w:rsidRPr="00EF71B6">
              <w:rPr>
                <w:rFonts w:cstheme="minorHAnsi"/>
              </w:rPr>
              <w:t xml:space="preserve"> within a service package.</w:t>
            </w:r>
          </w:p>
        </w:tc>
      </w:tr>
    </w:tbl>
    <w:p w14:paraId="542A293F" w14:textId="59FF9F59" w:rsidR="00282C12" w:rsidRPr="00B61C26" w:rsidRDefault="00282C12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3A7BB0E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59C7F0EA" w14:textId="358FEA47" w:rsidR="009D3679" w:rsidRPr="00851AC4" w:rsidRDefault="00964D2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Rationale for Change</w:t>
            </w:r>
          </w:p>
        </w:tc>
        <w:tc>
          <w:tcPr>
            <w:tcW w:w="7200" w:type="dxa"/>
          </w:tcPr>
          <w:p w14:paraId="667222A3" w14:textId="198D5D14" w:rsidR="00666662" w:rsidRDefault="00EF76DC" w:rsidP="009F3C55">
            <w:pPr>
              <w:rPr>
                <w:iCs/>
              </w:rPr>
            </w:pPr>
            <w:r>
              <w:rPr>
                <w:iCs/>
              </w:rPr>
              <w:t xml:space="preserve">This change improves </w:t>
            </w:r>
            <w:r w:rsidR="00B70523">
              <w:rPr>
                <w:iCs/>
              </w:rPr>
              <w:t>service delivery and promotes increased capacity</w:t>
            </w:r>
            <w:r w:rsidR="00514F4D">
              <w:rPr>
                <w:iCs/>
              </w:rPr>
              <w:t>/utilization</w:t>
            </w:r>
            <w:r w:rsidR="00B70523">
              <w:rPr>
                <w:iCs/>
              </w:rPr>
              <w:t xml:space="preserve"> of </w:t>
            </w:r>
            <w:r w:rsidR="00514F4D">
              <w:rPr>
                <w:iCs/>
              </w:rPr>
              <w:t xml:space="preserve">employment </w:t>
            </w:r>
            <w:r w:rsidR="00B70523">
              <w:rPr>
                <w:iCs/>
              </w:rPr>
              <w:t>services tha</w:t>
            </w:r>
            <w:r w:rsidR="00514F4D">
              <w:rPr>
                <w:iCs/>
              </w:rPr>
              <w:t>t are currently underutilized.</w:t>
            </w:r>
          </w:p>
        </w:tc>
      </w:tr>
    </w:tbl>
    <w:p w14:paraId="1F3CDEEE" w14:textId="71A3CE2F" w:rsidR="009D3679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6750"/>
      </w:tblGrid>
      <w:tr w:rsidR="00AF320E" w14:paraId="1B1C1F02" w14:textId="77777777" w:rsidTr="00C6370C">
        <w:tc>
          <w:tcPr>
            <w:tcW w:w="2065" w:type="dxa"/>
            <w:vMerge w:val="restart"/>
            <w:shd w:val="clear" w:color="auto" w:fill="F2F2F2" w:themeFill="background1" w:themeFillShade="F2"/>
          </w:tcPr>
          <w:p w14:paraId="2F409D37" w14:textId="3134C988" w:rsidR="00AF320E" w:rsidRP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Concisely bullet the recommendation’s positives/upside &amp; negative/downside</w:t>
            </w:r>
            <w:r w:rsidR="007E3F71">
              <w:rPr>
                <w:b/>
                <w:bCs/>
                <w:iCs/>
              </w:rPr>
              <w:t xml:space="preserve"> or list critical questions to debate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808EC30" w14:textId="77777777" w:rsid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Pros</w:t>
            </w:r>
          </w:p>
          <w:p w14:paraId="5CDC095E" w14:textId="6EF6402D" w:rsidR="00AF320E" w:rsidRPr="00AF320E" w:rsidRDefault="00AF320E" w:rsidP="00D213E8">
            <w:pPr>
              <w:rPr>
                <w:b/>
                <w:bCs/>
                <w:iCs/>
              </w:rPr>
            </w:pPr>
          </w:p>
        </w:tc>
        <w:tc>
          <w:tcPr>
            <w:tcW w:w="6750" w:type="dxa"/>
          </w:tcPr>
          <w:p w14:paraId="7BDCEDF3" w14:textId="18906FED" w:rsidR="0045419E" w:rsidRPr="0070322C" w:rsidRDefault="00E6287C" w:rsidP="0070322C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 w:rsidRPr="0070322C">
              <w:rPr>
                <w:iCs/>
              </w:rPr>
              <w:t>Drives quality outcomes rather than service</w:t>
            </w:r>
            <w:r w:rsidR="003A63E3">
              <w:rPr>
                <w:iCs/>
              </w:rPr>
              <w:t>-</w:t>
            </w:r>
            <w:r w:rsidRPr="0070322C">
              <w:rPr>
                <w:iCs/>
              </w:rPr>
              <w:t>specific compliance</w:t>
            </w:r>
          </w:p>
          <w:p w14:paraId="1E23F5E3" w14:textId="5FC3773C" w:rsidR="0070322C" w:rsidRDefault="0070322C" w:rsidP="0070322C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>
              <w:rPr>
                <w:iCs/>
              </w:rPr>
              <w:t>Allows for creativity and troubleshooting</w:t>
            </w:r>
            <w:r w:rsidR="00A6435E">
              <w:rPr>
                <w:iCs/>
              </w:rPr>
              <w:t xml:space="preserve"> without </w:t>
            </w:r>
            <w:r w:rsidR="0048289B">
              <w:rPr>
                <w:iCs/>
              </w:rPr>
              <w:t xml:space="preserve">specific </w:t>
            </w:r>
            <w:r w:rsidR="00A6435E">
              <w:rPr>
                <w:iCs/>
              </w:rPr>
              <w:t>service constraints</w:t>
            </w:r>
            <w:r w:rsidR="00441434">
              <w:rPr>
                <w:iCs/>
              </w:rPr>
              <w:t>.</w:t>
            </w:r>
          </w:p>
          <w:p w14:paraId="68C2169B" w14:textId="09A7F27B" w:rsidR="00441434" w:rsidRPr="0070322C" w:rsidRDefault="00441434" w:rsidP="0070322C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>
              <w:rPr>
                <w:iCs/>
              </w:rPr>
              <w:t>Keeps outcomes as the focus</w:t>
            </w:r>
          </w:p>
          <w:p w14:paraId="19D85406" w14:textId="74A95739" w:rsidR="007E3F71" w:rsidRPr="00AF320E" w:rsidRDefault="007E3F71" w:rsidP="00D213E8">
            <w:pPr>
              <w:rPr>
                <w:iCs/>
              </w:rPr>
            </w:pPr>
          </w:p>
        </w:tc>
      </w:tr>
      <w:tr w:rsidR="00AF320E" w14:paraId="437F9CCE" w14:textId="77777777" w:rsidTr="00C6370C">
        <w:tc>
          <w:tcPr>
            <w:tcW w:w="2065" w:type="dxa"/>
            <w:vMerge/>
            <w:shd w:val="clear" w:color="auto" w:fill="F2F2F2" w:themeFill="background1" w:themeFillShade="F2"/>
          </w:tcPr>
          <w:p w14:paraId="20DE4561" w14:textId="77777777" w:rsidR="00AF320E" w:rsidRDefault="00AF320E" w:rsidP="00D213E8">
            <w:pPr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A184FD1" w14:textId="2C92D2BE" w:rsidR="00AF320E" w:rsidRP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Cons</w:t>
            </w:r>
          </w:p>
        </w:tc>
        <w:tc>
          <w:tcPr>
            <w:tcW w:w="6750" w:type="dxa"/>
          </w:tcPr>
          <w:p w14:paraId="77C12B36" w14:textId="77777777" w:rsidR="00666662" w:rsidRPr="00455898" w:rsidRDefault="002D5B19" w:rsidP="00A312F7">
            <w:pPr>
              <w:pStyle w:val="ListParagraph"/>
              <w:numPr>
                <w:ilvl w:val="0"/>
                <w:numId w:val="16"/>
              </w:numPr>
            </w:pPr>
            <w:r w:rsidRPr="00455898">
              <w:t>May focus</w:t>
            </w:r>
            <w:r w:rsidR="0061172D" w:rsidRPr="00455898">
              <w:t>/measure</w:t>
            </w:r>
            <w:r w:rsidRPr="00455898">
              <w:t xml:space="preserve"> more on big picture outcomes </w:t>
            </w:r>
            <w:r w:rsidR="00FB5A3C" w:rsidRPr="00455898">
              <w:t>and less on step-by-step actions</w:t>
            </w:r>
          </w:p>
          <w:p w14:paraId="7C23298C" w14:textId="77777777" w:rsidR="00A235EB" w:rsidRPr="00455898" w:rsidRDefault="00A235EB" w:rsidP="00A312F7">
            <w:pPr>
              <w:pStyle w:val="ListParagraph"/>
              <w:numPr>
                <w:ilvl w:val="0"/>
                <w:numId w:val="16"/>
              </w:numPr>
            </w:pPr>
            <w:r w:rsidRPr="00455898">
              <w:t xml:space="preserve">Difficulty balancing being person-centered </w:t>
            </w:r>
            <w:r w:rsidR="00086C93" w:rsidRPr="00455898">
              <w:t>in a less-specific service</w:t>
            </w:r>
          </w:p>
          <w:p w14:paraId="1967F06F" w14:textId="3B169DBD" w:rsidR="0067171B" w:rsidRPr="00AD7FF6" w:rsidRDefault="005E41A8" w:rsidP="00AD7FF6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 w:rsidRPr="00455898">
              <w:t>May be difficult to develop</w:t>
            </w:r>
            <w:r w:rsidR="00AD7FF6" w:rsidRPr="00455898">
              <w:t xml:space="preserve">, </w:t>
            </w:r>
            <w:r w:rsidR="003B6C73" w:rsidRPr="00455898">
              <w:t>write</w:t>
            </w:r>
            <w:r w:rsidR="00AD7FF6" w:rsidRPr="00455898">
              <w:t>, and measure</w:t>
            </w:r>
            <w:r w:rsidRPr="00455898">
              <w:t xml:space="preserve"> </w:t>
            </w:r>
            <w:r w:rsidR="00455898" w:rsidRPr="00455898">
              <w:t xml:space="preserve">individual </w:t>
            </w:r>
            <w:r w:rsidRPr="00455898">
              <w:t>outcomes</w:t>
            </w:r>
            <w:r w:rsidR="00E26CAC" w:rsidRPr="00455898">
              <w:t xml:space="preserve"> in a large service package</w:t>
            </w:r>
          </w:p>
        </w:tc>
      </w:tr>
    </w:tbl>
    <w:p w14:paraId="1BC3B6F1" w14:textId="77777777" w:rsidR="00AF320E" w:rsidRPr="00B61C26" w:rsidRDefault="00AF320E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0FFADA07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26BCFA7C" w14:textId="6B8653E6" w:rsidR="009D3679" w:rsidRPr="00851AC4" w:rsidRDefault="00CD221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Fiscal Implications</w:t>
            </w:r>
          </w:p>
        </w:tc>
        <w:tc>
          <w:tcPr>
            <w:tcW w:w="7200" w:type="dxa"/>
          </w:tcPr>
          <w:p w14:paraId="1C5F370E" w14:textId="1AEA8314" w:rsidR="009D3679" w:rsidRDefault="00054977" w:rsidP="00A4053E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 w:rsidRPr="00A4053E">
              <w:rPr>
                <w:iCs/>
              </w:rPr>
              <w:t>Time efficiencies create opportunities for SSAs</w:t>
            </w:r>
            <w:r w:rsidR="008C3A1C">
              <w:rPr>
                <w:iCs/>
              </w:rPr>
              <w:t xml:space="preserve"> and providers</w:t>
            </w:r>
            <w:r w:rsidRPr="00A4053E">
              <w:rPr>
                <w:iCs/>
              </w:rPr>
              <w:t xml:space="preserve"> </w:t>
            </w:r>
            <w:r w:rsidR="00A4053E" w:rsidRPr="00A4053E">
              <w:rPr>
                <w:iCs/>
              </w:rPr>
              <w:t xml:space="preserve">to focus their time </w:t>
            </w:r>
            <w:r w:rsidR="003A63E3">
              <w:rPr>
                <w:iCs/>
              </w:rPr>
              <w:t>o</w:t>
            </w:r>
            <w:r w:rsidR="00A4053E" w:rsidRPr="00A4053E">
              <w:rPr>
                <w:iCs/>
              </w:rPr>
              <w:t>n other, more complicated areas.</w:t>
            </w:r>
          </w:p>
          <w:p w14:paraId="02D46E1A" w14:textId="44FACB7A" w:rsidR="00A4053E" w:rsidRDefault="00EE7E6E" w:rsidP="00A4053E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>
              <w:rPr>
                <w:iCs/>
              </w:rPr>
              <w:t>Potential higher usage of services that have not previously been used</w:t>
            </w:r>
          </w:p>
          <w:p w14:paraId="645CDA44" w14:textId="00306860" w:rsidR="00347633" w:rsidRDefault="008A6D66" w:rsidP="00A4053E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>
              <w:rPr>
                <w:iCs/>
              </w:rPr>
              <w:t xml:space="preserve">Possible higher rates of employment may reduce </w:t>
            </w:r>
            <w:r w:rsidR="003A63E3">
              <w:rPr>
                <w:iCs/>
              </w:rPr>
              <w:t xml:space="preserve">the </w:t>
            </w:r>
            <w:r>
              <w:rPr>
                <w:iCs/>
              </w:rPr>
              <w:t>long-term need for vocational habilitation or other all</w:t>
            </w:r>
            <w:r w:rsidR="003A63E3">
              <w:rPr>
                <w:iCs/>
              </w:rPr>
              <w:t>-</w:t>
            </w:r>
            <w:r>
              <w:rPr>
                <w:iCs/>
              </w:rPr>
              <w:t>day services</w:t>
            </w:r>
          </w:p>
          <w:p w14:paraId="3AE22038" w14:textId="671A4BC2" w:rsidR="00B61C26" w:rsidRPr="00455898" w:rsidRDefault="00552A54" w:rsidP="009F3C55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>
              <w:rPr>
                <w:iCs/>
              </w:rPr>
              <w:t xml:space="preserve">DODD </w:t>
            </w:r>
            <w:r w:rsidR="008D03A4">
              <w:rPr>
                <w:iCs/>
              </w:rPr>
              <w:t>resources for system work, design, and payment</w:t>
            </w:r>
          </w:p>
        </w:tc>
      </w:tr>
    </w:tbl>
    <w:p w14:paraId="192D9041" w14:textId="27158FD9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2F8C4D31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00303B04" w14:textId="3F68081B" w:rsidR="00CD2214" w:rsidRPr="00851AC4" w:rsidRDefault="00CD221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 xml:space="preserve">Measure of </w:t>
            </w:r>
            <w:r w:rsidR="00851AC4" w:rsidRPr="00851AC4">
              <w:rPr>
                <w:b/>
                <w:bCs/>
                <w:iCs/>
              </w:rPr>
              <w:t>Success</w:t>
            </w:r>
          </w:p>
        </w:tc>
        <w:tc>
          <w:tcPr>
            <w:tcW w:w="7200" w:type="dxa"/>
          </w:tcPr>
          <w:p w14:paraId="40B4081E" w14:textId="7DE1CC8D" w:rsidR="00CD2214" w:rsidRDefault="00025AA5" w:rsidP="00056384">
            <w:pPr>
              <w:pStyle w:val="ListParagraph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</w:rPr>
              <w:t>Tracking b</w:t>
            </w:r>
            <w:r w:rsidR="00056384" w:rsidRPr="00056384">
              <w:rPr>
                <w:iCs/>
              </w:rPr>
              <w:t>illing codes</w:t>
            </w:r>
          </w:p>
          <w:p w14:paraId="111FC8A0" w14:textId="3AB06A2F" w:rsidR="00056384" w:rsidRDefault="00056384" w:rsidP="00056384">
            <w:pPr>
              <w:pStyle w:val="ListParagraph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</w:rPr>
              <w:t>Reduced administrative activity</w:t>
            </w:r>
            <w:r w:rsidR="00437BAC">
              <w:rPr>
                <w:iCs/>
              </w:rPr>
              <w:t xml:space="preserve"> through TCM</w:t>
            </w:r>
          </w:p>
          <w:p w14:paraId="5C2047B1" w14:textId="69756716" w:rsidR="00056384" w:rsidRDefault="00117887" w:rsidP="00056384">
            <w:pPr>
              <w:pStyle w:val="ListParagraph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</w:rPr>
              <w:t xml:space="preserve">Flexibility </w:t>
            </w:r>
            <w:r w:rsidR="00615DA5">
              <w:rPr>
                <w:iCs/>
              </w:rPr>
              <w:t xml:space="preserve">for authorization </w:t>
            </w:r>
            <w:r>
              <w:rPr>
                <w:iCs/>
              </w:rPr>
              <w:t>of services</w:t>
            </w:r>
            <w:r w:rsidR="000B0781">
              <w:rPr>
                <w:iCs/>
              </w:rPr>
              <w:t xml:space="preserve"> </w:t>
            </w:r>
            <w:r w:rsidR="00615DA5">
              <w:rPr>
                <w:iCs/>
              </w:rPr>
              <w:t>through CPT</w:t>
            </w:r>
          </w:p>
          <w:p w14:paraId="5800A19D" w14:textId="7CC7FFBE" w:rsidR="00615DA5" w:rsidRPr="00455898" w:rsidRDefault="00A15635" w:rsidP="00056384">
            <w:pPr>
              <w:pStyle w:val="ListParagraph"/>
              <w:numPr>
                <w:ilvl w:val="0"/>
                <w:numId w:val="19"/>
              </w:numPr>
            </w:pPr>
            <w:r>
              <w:rPr>
                <w:iCs/>
              </w:rPr>
              <w:t>The f</w:t>
            </w:r>
            <w:r w:rsidR="00BC7D05">
              <w:rPr>
                <w:iCs/>
              </w:rPr>
              <w:t xml:space="preserve">lexibility of service increases positive outcomes for employment </w:t>
            </w:r>
            <w:r w:rsidR="00BC7D05" w:rsidRPr="00455898">
              <w:t>through OTS</w:t>
            </w:r>
          </w:p>
          <w:p w14:paraId="5554C166" w14:textId="5C20CBB1" w:rsidR="00B61C26" w:rsidRPr="00455898" w:rsidRDefault="00BE2C36" w:rsidP="009F3C55">
            <w:pPr>
              <w:pStyle w:val="ListParagraph"/>
              <w:numPr>
                <w:ilvl w:val="0"/>
                <w:numId w:val="19"/>
              </w:numPr>
              <w:rPr>
                <w:iCs/>
              </w:rPr>
            </w:pPr>
            <w:r w:rsidRPr="00455898">
              <w:t>Increase</w:t>
            </w:r>
            <w:r w:rsidR="00455898" w:rsidRPr="00455898">
              <w:t xml:space="preserve"> </w:t>
            </w:r>
            <w:r w:rsidR="00A15635">
              <w:t xml:space="preserve">the </w:t>
            </w:r>
            <w:r w:rsidR="00455898" w:rsidRPr="00455898">
              <w:t xml:space="preserve">number </w:t>
            </w:r>
            <w:r w:rsidRPr="00455898">
              <w:t xml:space="preserve">of </w:t>
            </w:r>
            <w:r w:rsidR="00455898" w:rsidRPr="00455898">
              <w:t>people</w:t>
            </w:r>
            <w:r w:rsidRPr="00455898">
              <w:t xml:space="preserve"> entering employment services</w:t>
            </w:r>
            <w:r>
              <w:rPr>
                <w:iCs/>
                <w:color w:val="FF0000"/>
              </w:rPr>
              <w:t xml:space="preserve"> </w:t>
            </w:r>
          </w:p>
        </w:tc>
      </w:tr>
    </w:tbl>
    <w:p w14:paraId="013C4503" w14:textId="347A2ACA" w:rsidR="00CD2214" w:rsidRPr="00B61C26" w:rsidRDefault="00CD2214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32FAC954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1C23EF6C" w14:textId="7A829563" w:rsidR="00CD2214" w:rsidRPr="00851AC4" w:rsidRDefault="00AB7B2B" w:rsidP="009F3C5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Implementation Tip</w:t>
            </w:r>
          </w:p>
        </w:tc>
        <w:tc>
          <w:tcPr>
            <w:tcW w:w="7200" w:type="dxa"/>
          </w:tcPr>
          <w:p w14:paraId="16BB3F63" w14:textId="28D787A0" w:rsidR="001647F4" w:rsidRDefault="001647F4" w:rsidP="001647F4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 xml:space="preserve">Will need to develop tools </w:t>
            </w:r>
            <w:r w:rsidR="00EA3BA8">
              <w:rPr>
                <w:iCs/>
              </w:rPr>
              <w:t>to</w:t>
            </w:r>
            <w:r w:rsidR="00216F51">
              <w:rPr>
                <w:iCs/>
              </w:rPr>
              <w:t xml:space="preserve"> evaluate and</w:t>
            </w:r>
            <w:r w:rsidR="00EA3BA8">
              <w:rPr>
                <w:iCs/>
              </w:rPr>
              <w:t xml:space="preserve"> measure the outcomes</w:t>
            </w:r>
          </w:p>
          <w:p w14:paraId="6F7AD213" w14:textId="3A6FC05E" w:rsidR="00746C54" w:rsidRDefault="00746C54" w:rsidP="001647F4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lastRenderedPageBreak/>
              <w:t xml:space="preserve">How do we support people when they may be struggling to meet the outcome that does not “penalize” the </w:t>
            </w:r>
            <w:r w:rsidR="001A7053">
              <w:rPr>
                <w:iCs/>
              </w:rPr>
              <w:t>outcome measure</w:t>
            </w:r>
            <w:r w:rsidR="00455898">
              <w:rPr>
                <w:iCs/>
              </w:rPr>
              <w:t>?</w:t>
            </w:r>
          </w:p>
          <w:p w14:paraId="5CDF4E1F" w14:textId="77777777" w:rsidR="00EA3BA8" w:rsidRDefault="00EA3BA8" w:rsidP="001647F4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Find a way to discourage “cookie-cutter” outcomes</w:t>
            </w:r>
          </w:p>
          <w:p w14:paraId="2A93C4E8" w14:textId="4CAD9667" w:rsidR="00455898" w:rsidRDefault="00AB137B" w:rsidP="00BE2C36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Consider e</w:t>
            </w:r>
            <w:r w:rsidR="00E13475">
              <w:rPr>
                <w:iCs/>
              </w:rPr>
              <w:t>xamples and recognition of quality outcomes that have been achieved</w:t>
            </w:r>
            <w:r w:rsidR="00BE2C36">
              <w:rPr>
                <w:iCs/>
              </w:rPr>
              <w:t xml:space="preserve">. </w:t>
            </w:r>
          </w:p>
          <w:p w14:paraId="29A4D136" w14:textId="01F5C5B0" w:rsidR="00BE2C36" w:rsidRPr="00455898" w:rsidRDefault="00BE2C36" w:rsidP="00BE2C36">
            <w:pPr>
              <w:pStyle w:val="ListParagraph"/>
              <w:numPr>
                <w:ilvl w:val="0"/>
                <w:numId w:val="17"/>
              </w:numPr>
            </w:pPr>
            <w:r w:rsidRPr="00455898">
              <w:t>Include in the QA assessment tool recommended in the other proposal.</w:t>
            </w:r>
          </w:p>
        </w:tc>
      </w:tr>
    </w:tbl>
    <w:p w14:paraId="21C2621F" w14:textId="393AFECD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4CD9DA2E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35B06DD3" w14:textId="798D92A8" w:rsidR="00CD2214" w:rsidRPr="00AB7B2B" w:rsidRDefault="00AB7B2B" w:rsidP="009F3C55">
            <w:pPr>
              <w:rPr>
                <w:b/>
                <w:bCs/>
                <w:iCs/>
              </w:rPr>
            </w:pPr>
            <w:r w:rsidRPr="00AB7B2B">
              <w:rPr>
                <w:b/>
                <w:bCs/>
                <w:iCs/>
              </w:rPr>
              <w:t>Note</w:t>
            </w:r>
            <w:r w:rsidR="00814079">
              <w:rPr>
                <w:b/>
                <w:bCs/>
                <w:iCs/>
              </w:rPr>
              <w:t xml:space="preserve"> / Reference Material</w:t>
            </w:r>
          </w:p>
        </w:tc>
        <w:tc>
          <w:tcPr>
            <w:tcW w:w="7200" w:type="dxa"/>
          </w:tcPr>
          <w:p w14:paraId="4C720295" w14:textId="46CB03DD" w:rsidR="00B61C26" w:rsidRDefault="00B61C26" w:rsidP="00BB4BB7">
            <w:pPr>
              <w:rPr>
                <w:iCs/>
              </w:rPr>
            </w:pPr>
          </w:p>
        </w:tc>
      </w:tr>
    </w:tbl>
    <w:p w14:paraId="30A4DAED" w14:textId="77777777" w:rsidR="00851AC4" w:rsidRPr="00B61C26" w:rsidRDefault="00851AC4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  <w:gridCol w:w="1350"/>
        <w:gridCol w:w="3960"/>
      </w:tblGrid>
      <w:tr w:rsidR="00851AC4" w:rsidRPr="00851AC4" w14:paraId="3864F565" w14:textId="77777777" w:rsidTr="00C6370C">
        <w:tc>
          <w:tcPr>
            <w:tcW w:w="9535" w:type="dxa"/>
            <w:gridSpan w:val="5"/>
            <w:shd w:val="clear" w:color="auto" w:fill="F2F2F2" w:themeFill="background1" w:themeFillShade="F2"/>
          </w:tcPr>
          <w:p w14:paraId="158F6010" w14:textId="52A42D95" w:rsidR="00851AC4" w:rsidRPr="00851AC4" w:rsidRDefault="00851AC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Projected Implementation</w:t>
            </w:r>
          </w:p>
        </w:tc>
      </w:tr>
      <w:tr w:rsidR="00851AC4" w:rsidRPr="00851AC4" w14:paraId="6A4075C6" w14:textId="77777777" w:rsidTr="00C6370C">
        <w:tc>
          <w:tcPr>
            <w:tcW w:w="1435" w:type="dxa"/>
            <w:shd w:val="clear" w:color="auto" w:fill="F2F2F2" w:themeFill="background1" w:themeFillShade="F2"/>
          </w:tcPr>
          <w:p w14:paraId="11AABD7D" w14:textId="5EE2D36B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E34212D" w14:textId="37D5A796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0E9A11A" w14:textId="39C15084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DD62F8B" w14:textId="6347B84E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2024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CEAE42D" w14:textId="041AFBC9" w:rsidR="00851AC4" w:rsidRPr="00851AC4" w:rsidRDefault="00851AC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Dependency / Sequencing Factor</w:t>
            </w:r>
          </w:p>
        </w:tc>
      </w:tr>
      <w:tr w:rsidR="00851AC4" w14:paraId="6354ACB4" w14:textId="77777777" w:rsidTr="00C6370C">
        <w:tc>
          <w:tcPr>
            <w:tcW w:w="1435" w:type="dxa"/>
          </w:tcPr>
          <w:p w14:paraId="45F32E8E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440" w:type="dxa"/>
          </w:tcPr>
          <w:p w14:paraId="1D4DE092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350" w:type="dxa"/>
          </w:tcPr>
          <w:p w14:paraId="6E56986B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350" w:type="dxa"/>
          </w:tcPr>
          <w:p w14:paraId="4FACF27E" w14:textId="59174FA0" w:rsidR="00851AC4" w:rsidRDefault="00851AC4" w:rsidP="00851AC4">
            <w:pPr>
              <w:rPr>
                <w:iCs/>
              </w:rPr>
            </w:pPr>
          </w:p>
        </w:tc>
        <w:tc>
          <w:tcPr>
            <w:tcW w:w="3960" w:type="dxa"/>
          </w:tcPr>
          <w:p w14:paraId="7634D177" w14:textId="77777777" w:rsidR="00851AC4" w:rsidRDefault="00851AC4" w:rsidP="00851AC4">
            <w:pPr>
              <w:rPr>
                <w:iCs/>
              </w:rPr>
            </w:pPr>
          </w:p>
        </w:tc>
      </w:tr>
    </w:tbl>
    <w:p w14:paraId="583D9C87" w14:textId="56FE4D7B" w:rsidR="00666662" w:rsidRDefault="00666662" w:rsidP="00D213E8">
      <w:pPr>
        <w:spacing w:after="0"/>
        <w:rPr>
          <w:iCs/>
          <w:sz w:val="16"/>
          <w:szCs w:val="16"/>
        </w:rPr>
      </w:pPr>
    </w:p>
    <w:p w14:paraId="06B97B28" w14:textId="77777777" w:rsidR="00666662" w:rsidRDefault="00666662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8693"/>
      </w:tblGrid>
      <w:tr w:rsidR="00814079" w14:paraId="759BB44C" w14:textId="77777777" w:rsidTr="00C6370C">
        <w:tc>
          <w:tcPr>
            <w:tcW w:w="9445" w:type="dxa"/>
            <w:gridSpan w:val="2"/>
            <w:shd w:val="clear" w:color="auto" w:fill="F2F2F2" w:themeFill="background1" w:themeFillShade="F2"/>
          </w:tcPr>
          <w:p w14:paraId="1B0DA5BB" w14:textId="4DD10AC4" w:rsidR="00814079" w:rsidRPr="00814079" w:rsidRDefault="00814079" w:rsidP="00814079">
            <w:pPr>
              <w:jc w:val="center"/>
              <w:rPr>
                <w:b/>
                <w:bCs/>
                <w:iCs/>
              </w:rPr>
            </w:pPr>
            <w:r w:rsidRPr="00814079">
              <w:rPr>
                <w:b/>
                <w:bCs/>
                <w:iCs/>
              </w:rPr>
              <w:t>Threshold Question Check</w:t>
            </w:r>
            <w:r w:rsidR="00B21134">
              <w:rPr>
                <w:b/>
                <w:bCs/>
                <w:iCs/>
              </w:rPr>
              <w:t xml:space="preserve">  </w:t>
            </w:r>
          </w:p>
        </w:tc>
      </w:tr>
      <w:tr w:rsidR="00D60504" w14:paraId="4EB1D14B" w14:textId="77777777" w:rsidTr="00C6370C">
        <w:tc>
          <w:tcPr>
            <w:tcW w:w="9445" w:type="dxa"/>
            <w:gridSpan w:val="2"/>
            <w:shd w:val="clear" w:color="auto" w:fill="F2F2F2" w:themeFill="background1" w:themeFillShade="F2"/>
          </w:tcPr>
          <w:p w14:paraId="153C8B1F" w14:textId="1402A13D" w:rsidR="00711B79" w:rsidRPr="00D60504" w:rsidRDefault="00D60504" w:rsidP="00B52F66">
            <w:pPr>
              <w:jc w:val="center"/>
              <w:rPr>
                <w:i/>
              </w:rPr>
            </w:pPr>
            <w:r w:rsidRPr="00D60504">
              <w:rPr>
                <w:i/>
              </w:rPr>
              <w:t>Please vet the recommendation against these questions.  Please check the left-hand column if the answer is “yes, this recommendation addresses this question.”</w:t>
            </w:r>
            <w:r w:rsidR="00B52F66">
              <w:rPr>
                <w:i/>
              </w:rPr>
              <w:t xml:space="preserve">  While few recommendations will meet all threshold points, it is important to ensure that the recommendation is appropriately aligned with consensus system change drivers and advancing the vision.  </w:t>
            </w:r>
          </w:p>
        </w:tc>
      </w:tr>
      <w:tr w:rsidR="00EE0DC4" w14:paraId="206EC1E0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5AB08BE0" w14:textId="77777777" w:rsidR="00EE0DC4" w:rsidRDefault="00EE0DC4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41F2F35B" w14:textId="79B12BE0" w:rsidR="00EE0DC4" w:rsidRDefault="00EE0DC4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</w:t>
            </w:r>
            <w:r w:rsidR="009D4E5F">
              <w:rPr>
                <w:iCs/>
              </w:rPr>
              <w:t>e</w:t>
            </w:r>
            <w:r>
              <w:rPr>
                <w:iCs/>
              </w:rPr>
              <w:t xml:space="preserve"> recommendation address </w:t>
            </w:r>
            <w:r w:rsidR="001753C3">
              <w:rPr>
                <w:iCs/>
              </w:rPr>
              <w:t>one or more of the</w:t>
            </w:r>
            <w:r>
              <w:rPr>
                <w:iCs/>
              </w:rPr>
              <w:t xml:space="preserve"> identified system </w:t>
            </w:r>
            <w:r w:rsidR="001753C3">
              <w:rPr>
                <w:iCs/>
              </w:rPr>
              <w:t xml:space="preserve">change </w:t>
            </w:r>
            <w:r>
              <w:rPr>
                <w:iCs/>
              </w:rPr>
              <w:t>drivers?</w:t>
            </w:r>
          </w:p>
        </w:tc>
      </w:tr>
      <w:tr w:rsidR="00EE0DC4" w:rsidRPr="00141F7B" w14:paraId="4EC1EB2A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353D6E38" w14:textId="77777777" w:rsidR="00EE0DC4" w:rsidRDefault="00EE0DC4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10BA1B9C" w14:textId="243E10A2" w:rsidR="00014D28" w:rsidRPr="00141F7B" w:rsidRDefault="00EE0DC4" w:rsidP="00B52F66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41F7B">
              <w:rPr>
                <w:iCs/>
              </w:rPr>
              <w:t>Does th</w:t>
            </w:r>
            <w:r w:rsidR="009D4E5F" w:rsidRPr="00141F7B">
              <w:rPr>
                <w:iCs/>
              </w:rPr>
              <w:t>e</w:t>
            </w:r>
            <w:r w:rsidRPr="00141F7B">
              <w:rPr>
                <w:iCs/>
              </w:rPr>
              <w:t xml:space="preserve"> recommendation improve the </w:t>
            </w:r>
            <w:r w:rsidR="00C80AE2" w:rsidRPr="00141F7B">
              <w:rPr>
                <w:iCs/>
              </w:rPr>
              <w:t xml:space="preserve">client </w:t>
            </w:r>
            <w:r w:rsidRPr="00141F7B">
              <w:rPr>
                <w:iCs/>
              </w:rPr>
              <w:t>experience?</w:t>
            </w:r>
            <w:r w:rsidR="001753C3" w:rsidRPr="00141F7B">
              <w:rPr>
                <w:iCs/>
              </w:rPr>
              <w:t xml:space="preserve"> </w:t>
            </w:r>
            <w:r w:rsidR="00B52F66" w:rsidRPr="00141F7B">
              <w:rPr>
                <w:iCs/>
              </w:rPr>
              <w:t>L</w:t>
            </w:r>
            <w:r w:rsidR="00014D28" w:rsidRPr="00141F7B">
              <w:rPr>
                <w:iCs/>
              </w:rPr>
              <w:t>ead to better outcomes for people?</w:t>
            </w:r>
          </w:p>
        </w:tc>
      </w:tr>
      <w:tr w:rsidR="00711B79" w14:paraId="6A9A23D3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05F192CF" w14:textId="77777777" w:rsidR="00711B79" w:rsidRPr="00141F7B" w:rsidRDefault="00711B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1F99CEAA" w14:textId="76907479" w:rsidR="00711B79" w:rsidRPr="00141F7B" w:rsidRDefault="00711B79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41F7B">
              <w:rPr>
                <w:iCs/>
              </w:rPr>
              <w:t>Does the recommendation advance the delivery of better services for work, non-work or transportation?</w:t>
            </w:r>
          </w:p>
        </w:tc>
      </w:tr>
      <w:tr w:rsidR="00C631B9" w14:paraId="6E131824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679F7A9A" w14:textId="77777777" w:rsidR="00C631B9" w:rsidRDefault="00C631B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C2F4FBE" w14:textId="08B3993F" w:rsidR="00C631B9" w:rsidRDefault="00C631B9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</w:t>
            </w:r>
            <w:r w:rsidR="009D4E5F">
              <w:rPr>
                <w:iCs/>
              </w:rPr>
              <w:t>e</w:t>
            </w:r>
            <w:r>
              <w:rPr>
                <w:iCs/>
              </w:rPr>
              <w:t xml:space="preserve"> recommendation advance community employment?</w:t>
            </w:r>
          </w:p>
        </w:tc>
      </w:tr>
      <w:tr w:rsidR="00814079" w14:paraId="3935159B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4247ADAC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52DE677D" w14:textId="428F7694" w:rsidR="00814079" w:rsidRPr="00814079" w:rsidRDefault="00D60504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</w:t>
            </w:r>
            <w:r w:rsidR="00814079">
              <w:rPr>
                <w:iCs/>
              </w:rPr>
              <w:t xml:space="preserve"> recommendation</w:t>
            </w:r>
            <w:r>
              <w:rPr>
                <w:iCs/>
              </w:rPr>
              <w:t xml:space="preserve"> facilitate serving more clients</w:t>
            </w:r>
            <w:r w:rsidR="00814079">
              <w:rPr>
                <w:iCs/>
              </w:rPr>
              <w:t>?</w:t>
            </w:r>
            <w:r>
              <w:rPr>
                <w:iCs/>
              </w:rPr>
              <w:t xml:space="preserve">  Reducing waiting lists?</w:t>
            </w:r>
          </w:p>
        </w:tc>
      </w:tr>
      <w:tr w:rsidR="00814079" w14:paraId="14DBB91F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7C5DDDC4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3811905B" w14:textId="6F97D95E" w:rsidR="00814079" w:rsidRDefault="00EE0DC4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reduce administrative burden?</w:t>
            </w:r>
            <w:r w:rsidR="00F53D5B">
              <w:rPr>
                <w:iCs/>
              </w:rPr>
              <w:t xml:space="preserve"> Simplify?</w:t>
            </w:r>
          </w:p>
        </w:tc>
      </w:tr>
      <w:tr w:rsidR="009D4E5F" w14:paraId="34D51C1C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07E777B3" w14:textId="77777777" w:rsidR="009D4E5F" w:rsidRDefault="009D4E5F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55E7B344" w14:textId="4B550CD5" w:rsidR="009D4E5F" w:rsidRDefault="009D4E5F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unify</w:t>
            </w:r>
            <w:r w:rsidR="001753C3">
              <w:rPr>
                <w:iCs/>
              </w:rPr>
              <w:t xml:space="preserve"> or standardize</w:t>
            </w:r>
            <w:r>
              <w:rPr>
                <w:iCs/>
              </w:rPr>
              <w:t xml:space="preserve"> approaches across State agencies</w:t>
            </w:r>
            <w:r w:rsidR="007F728D">
              <w:rPr>
                <w:iCs/>
              </w:rPr>
              <w:t>?</w:t>
            </w:r>
            <w:r>
              <w:rPr>
                <w:iCs/>
              </w:rPr>
              <w:t xml:space="preserve"> County Boards?</w:t>
            </w:r>
            <w:r w:rsidR="007F728D">
              <w:rPr>
                <w:iCs/>
              </w:rPr>
              <w:t xml:space="preserve">  Multiple providers or settings?</w:t>
            </w:r>
          </w:p>
        </w:tc>
      </w:tr>
      <w:tr w:rsidR="00814079" w14:paraId="18308EA3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396B3690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119070E" w14:textId="70C3B2E7" w:rsidR="00814079" w:rsidRDefault="007F728D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represent a modern approach?</w:t>
            </w:r>
            <w:r w:rsidR="00711B79">
              <w:rPr>
                <w:iCs/>
              </w:rPr>
              <w:t xml:space="preserve">  Embrace technology?</w:t>
            </w:r>
          </w:p>
        </w:tc>
      </w:tr>
      <w:tr w:rsidR="001753C3" w14:paraId="11D6B995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08CADCAF" w14:textId="77777777" w:rsidR="001753C3" w:rsidRDefault="001753C3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980EB7B" w14:textId="1659D67F" w:rsidR="001753C3" w:rsidRDefault="001753C3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Is the recommendation affordable – an efficient and effective use of limited resources?</w:t>
            </w:r>
          </w:p>
        </w:tc>
      </w:tr>
      <w:tr w:rsidR="007F728D" w14:paraId="66005CD0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417DB0B4" w14:textId="77777777" w:rsidR="007F728D" w:rsidRDefault="007F728D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0DF0B299" w14:textId="2CD79569" w:rsidR="007F728D" w:rsidRDefault="007F728D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benefit of the recommendation balance with the cost of implementation</w:t>
            </w:r>
            <w:r w:rsidR="00E853D3">
              <w:rPr>
                <w:iCs/>
              </w:rPr>
              <w:t>/ongoing capacity</w:t>
            </w:r>
            <w:r>
              <w:rPr>
                <w:iCs/>
              </w:rPr>
              <w:t>?</w:t>
            </w:r>
          </w:p>
        </w:tc>
      </w:tr>
      <w:tr w:rsidR="00814079" w14:paraId="33E4DDB4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7751B671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14D1137A" w14:textId="601FE973" w:rsidR="00814079" w:rsidRPr="00141F7B" w:rsidRDefault="00E853D3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41F7B">
              <w:rPr>
                <w:iCs/>
              </w:rPr>
              <w:t xml:space="preserve">Does the recommendation </w:t>
            </w:r>
            <w:r w:rsidR="00014D28" w:rsidRPr="00141F7B">
              <w:rPr>
                <w:iCs/>
              </w:rPr>
              <w:t>help the system serve individual with more severe disabilities or who have medically complex issues?</w:t>
            </w:r>
          </w:p>
        </w:tc>
      </w:tr>
      <w:tr w:rsidR="00814079" w14:paraId="24973FFD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48B3BBDF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323B361A" w14:textId="619A5234" w:rsidR="00814079" w:rsidRDefault="00E853D3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deliver public value?</w:t>
            </w:r>
            <w:r w:rsidR="00014D28">
              <w:rPr>
                <w:iCs/>
              </w:rPr>
              <w:t xml:space="preserve">  Would most taxpayers feel this recommendation is worthy of the taxpayer’s time, money and trust? </w:t>
            </w:r>
          </w:p>
        </w:tc>
      </w:tr>
      <w:tr w:rsidR="00814079" w14:paraId="426CBD2B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139F96BF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C66E504" w14:textId="7446CE29" w:rsidR="00814079" w:rsidRDefault="00BE02DF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move the system toward quality, dependable</w:t>
            </w:r>
            <w:r w:rsidR="00F96C6A">
              <w:rPr>
                <w:iCs/>
              </w:rPr>
              <w:t>, equitable</w:t>
            </w:r>
            <w:r>
              <w:rPr>
                <w:iCs/>
              </w:rPr>
              <w:t xml:space="preserve"> service regardless of where an </w:t>
            </w:r>
            <w:proofErr w:type="gramStart"/>
            <w:r>
              <w:rPr>
                <w:iCs/>
              </w:rPr>
              <w:t>individual lives</w:t>
            </w:r>
            <w:proofErr w:type="gramEnd"/>
            <w:r>
              <w:rPr>
                <w:iCs/>
              </w:rPr>
              <w:t xml:space="preserve"> in Ohio?</w:t>
            </w:r>
          </w:p>
        </w:tc>
      </w:tr>
      <w:tr w:rsidR="00814079" w14:paraId="45D0BEBF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25B67647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3E43BA3" w14:textId="6AE448E2" w:rsidR="00814079" w:rsidRDefault="001753C3" w:rsidP="00814079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Does the recommendation address racial bias?</w:t>
            </w:r>
          </w:p>
        </w:tc>
      </w:tr>
      <w:tr w:rsidR="001753C3" w14:paraId="284B389B" w14:textId="77777777" w:rsidTr="00C6370C">
        <w:tc>
          <w:tcPr>
            <w:tcW w:w="752" w:type="dxa"/>
            <w:shd w:val="clear" w:color="auto" w:fill="F2F2F2" w:themeFill="background1" w:themeFillShade="F2"/>
          </w:tcPr>
          <w:p w14:paraId="5D2D69EB" w14:textId="77777777" w:rsidR="001753C3" w:rsidRDefault="001753C3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32455143" w14:textId="6AE5E0B1" w:rsidR="001753C3" w:rsidRPr="00814079" w:rsidRDefault="001753C3" w:rsidP="009F3C55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>
              <w:rPr>
                <w:iCs/>
              </w:rPr>
              <w:t>Is this recommendation “necessary to meet the charge</w:t>
            </w:r>
            <w:r w:rsidR="00F83EDF">
              <w:rPr>
                <w:iCs/>
              </w:rPr>
              <w:t>” and not just “nice to have”</w:t>
            </w:r>
            <w:r>
              <w:rPr>
                <w:iCs/>
              </w:rPr>
              <w:t>?</w:t>
            </w:r>
          </w:p>
        </w:tc>
      </w:tr>
    </w:tbl>
    <w:p w14:paraId="1FF21EC2" w14:textId="77777777" w:rsidR="00814079" w:rsidRPr="00814079" w:rsidRDefault="00814079" w:rsidP="00D213E8">
      <w:pPr>
        <w:spacing w:after="0"/>
        <w:rPr>
          <w:iCs/>
          <w:sz w:val="16"/>
          <w:szCs w:val="16"/>
        </w:rPr>
      </w:pPr>
    </w:p>
    <w:p w14:paraId="5FAA3083" w14:textId="1F14068E" w:rsidR="00851AC4" w:rsidRDefault="00851AC4" w:rsidP="00D213E8">
      <w:pPr>
        <w:spacing w:after="0"/>
        <w:rPr>
          <w:iCs/>
          <w:sz w:val="10"/>
          <w:szCs w:val="10"/>
        </w:rPr>
      </w:pPr>
    </w:p>
    <w:p w14:paraId="1BC8F308" w14:textId="27E7911E" w:rsidR="009D3679" w:rsidRDefault="005D58E8" w:rsidP="00D213E8">
      <w:pPr>
        <w:spacing w:after="0"/>
        <w:rPr>
          <w:b/>
          <w:bCs/>
          <w:iCs/>
        </w:rPr>
      </w:pPr>
      <w:r>
        <w:rPr>
          <w:b/>
          <w:bCs/>
          <w:iCs/>
        </w:rPr>
        <w:t>Instructions:</w:t>
      </w:r>
    </w:p>
    <w:p w14:paraId="60B0CAD0" w14:textId="4274E86C" w:rsidR="00A92D46" w:rsidRPr="005D58E8" w:rsidRDefault="005D58E8" w:rsidP="00D213E8">
      <w:pPr>
        <w:spacing w:after="0"/>
        <w:rPr>
          <w:iCs/>
        </w:rPr>
      </w:pPr>
      <w:r>
        <w:rPr>
          <w:iCs/>
        </w:rPr>
        <w:t xml:space="preserve">Each sub-committee will fill out completely one Blueprint Recommendation Form for each recommendation.  Be concise.  Report what is needed for the full membership to understand the context of </w:t>
      </w:r>
      <w:r>
        <w:rPr>
          <w:iCs/>
        </w:rPr>
        <w:lastRenderedPageBreak/>
        <w:t xml:space="preserve">the recommendation, the recommendation itself, and how the recommendation can impact expected outcomes.  </w:t>
      </w:r>
    </w:p>
    <w:p w14:paraId="707D295B" w14:textId="77777777" w:rsidR="00282C12" w:rsidRPr="00282C12" w:rsidRDefault="00282C12" w:rsidP="00D213E8">
      <w:pPr>
        <w:spacing w:after="0"/>
        <w:rPr>
          <w:b/>
          <w:sz w:val="4"/>
          <w:szCs w:val="4"/>
        </w:rPr>
      </w:pPr>
    </w:p>
    <w:p w14:paraId="29A54D4F" w14:textId="77777777" w:rsidR="0072076A" w:rsidRPr="00EF220E" w:rsidRDefault="0072076A" w:rsidP="00D213E8">
      <w:pPr>
        <w:spacing w:after="0"/>
        <w:rPr>
          <w:b/>
          <w:sz w:val="6"/>
          <w:szCs w:val="6"/>
        </w:rPr>
      </w:pPr>
    </w:p>
    <w:p w14:paraId="797D0CC2" w14:textId="77777777" w:rsidR="001D17DC" w:rsidRPr="00EF220E" w:rsidRDefault="001D17DC" w:rsidP="008E4ACE">
      <w:pPr>
        <w:spacing w:after="0"/>
        <w:rPr>
          <w:sz w:val="6"/>
          <w:szCs w:val="6"/>
        </w:rPr>
      </w:pPr>
    </w:p>
    <w:p w14:paraId="101F2F61" w14:textId="77777777" w:rsidR="000F54AC" w:rsidRPr="00E43602" w:rsidRDefault="000F54AC" w:rsidP="008E4ACE">
      <w:pPr>
        <w:spacing w:after="0"/>
        <w:rPr>
          <w:sz w:val="2"/>
          <w:szCs w:val="2"/>
        </w:rPr>
      </w:pPr>
    </w:p>
    <w:p w14:paraId="4B3AE34F" w14:textId="77777777" w:rsidR="00CD6836" w:rsidRPr="00EF220E" w:rsidRDefault="00CD6836" w:rsidP="00D213E8">
      <w:pPr>
        <w:spacing w:after="0"/>
        <w:rPr>
          <w:b/>
          <w:sz w:val="6"/>
          <w:szCs w:val="6"/>
        </w:rPr>
      </w:pPr>
    </w:p>
    <w:p w14:paraId="599D0A7B" w14:textId="59C841C2" w:rsidR="008E4ACE" w:rsidRDefault="008E4ACE" w:rsidP="00E43602">
      <w:pPr>
        <w:spacing w:after="0"/>
        <w:rPr>
          <w:i/>
          <w:sz w:val="4"/>
          <w:szCs w:val="4"/>
        </w:rPr>
      </w:pPr>
    </w:p>
    <w:p w14:paraId="608399A3" w14:textId="77777777" w:rsidR="009E72AC" w:rsidRDefault="009E72AC" w:rsidP="00E43602">
      <w:pPr>
        <w:spacing w:after="0"/>
        <w:rPr>
          <w:i/>
          <w:sz w:val="4"/>
          <w:szCs w:val="4"/>
        </w:rPr>
      </w:pPr>
    </w:p>
    <w:p w14:paraId="531FDD64" w14:textId="77777777" w:rsidR="00282C12" w:rsidRPr="00282C12" w:rsidRDefault="00282C12" w:rsidP="00282C12">
      <w:pPr>
        <w:spacing w:after="0"/>
        <w:rPr>
          <w:i/>
        </w:rPr>
      </w:pPr>
    </w:p>
    <w:sectPr w:rsidR="00282C12" w:rsidRPr="00282C12" w:rsidSect="00C63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BC74" w14:textId="77777777" w:rsidR="00226917" w:rsidRDefault="00226917" w:rsidP="001D17DC">
      <w:pPr>
        <w:spacing w:after="0" w:line="240" w:lineRule="auto"/>
      </w:pPr>
      <w:r>
        <w:separator/>
      </w:r>
    </w:p>
  </w:endnote>
  <w:endnote w:type="continuationSeparator" w:id="0">
    <w:p w14:paraId="4D6877BB" w14:textId="77777777" w:rsidR="00226917" w:rsidRDefault="00226917" w:rsidP="001D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1F2B" w14:textId="77777777" w:rsidR="00803320" w:rsidRDefault="0080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4527" w14:textId="1DC58542" w:rsidR="00620C98" w:rsidRPr="004B23C7" w:rsidRDefault="00CF20BC" w:rsidP="00620C98">
    <w:pPr>
      <w:pStyle w:val="Footer"/>
      <w:rPr>
        <w:u w:val="single"/>
      </w:rPr>
    </w:pPr>
    <w:r>
      <w:t>Blueprint Group:</w:t>
    </w:r>
    <w:r w:rsidR="00620C98">
      <w:t xml:space="preserve"> Draft Working Document</w:t>
    </w:r>
    <w:r>
      <w:t>, Not for Distribution</w:t>
    </w:r>
    <w:r w:rsidR="00620C98">
      <w:t xml:space="preserve"> __</w:t>
    </w:r>
    <w:r w:rsidR="00620C98">
      <w:rPr>
        <w:u w:val="single"/>
      </w:rPr>
      <w:t>DATE__</w:t>
    </w:r>
  </w:p>
  <w:p w14:paraId="515EDEC4" w14:textId="54B1D49A" w:rsidR="00B3519B" w:rsidRDefault="00B3519B">
    <w:pPr>
      <w:pStyle w:val="Footer"/>
    </w:pPr>
  </w:p>
  <w:p w14:paraId="074E840E" w14:textId="77777777" w:rsidR="00B3519B" w:rsidRDefault="00B35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C19A" w14:textId="77777777" w:rsidR="00803320" w:rsidRDefault="0080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68177" w14:textId="77777777" w:rsidR="00226917" w:rsidRDefault="00226917" w:rsidP="001D17DC">
      <w:pPr>
        <w:spacing w:after="0" w:line="240" w:lineRule="auto"/>
      </w:pPr>
      <w:r>
        <w:separator/>
      </w:r>
    </w:p>
  </w:footnote>
  <w:footnote w:type="continuationSeparator" w:id="0">
    <w:p w14:paraId="7BEFFCEA" w14:textId="77777777" w:rsidR="00226917" w:rsidRDefault="00226917" w:rsidP="001D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F374" w14:textId="2E4D99C9" w:rsidR="00803320" w:rsidRDefault="00226917">
    <w:pPr>
      <w:pStyle w:val="Header"/>
    </w:pPr>
    <w:r>
      <w:rPr>
        <w:noProof/>
      </w:rPr>
      <w:pict w14:anchorId="72116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1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3E02" w14:textId="6DA15891" w:rsidR="00803320" w:rsidRDefault="00226917">
    <w:pPr>
      <w:pStyle w:val="Header"/>
    </w:pPr>
    <w:r>
      <w:rPr>
        <w:noProof/>
      </w:rPr>
      <w:pict w14:anchorId="61CFA9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2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20D4" w14:textId="15F9A321" w:rsidR="00803320" w:rsidRDefault="00226917">
    <w:pPr>
      <w:pStyle w:val="Header"/>
    </w:pPr>
    <w:r>
      <w:rPr>
        <w:noProof/>
      </w:rPr>
      <w:pict w14:anchorId="24F3D9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0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98"/>
    <w:multiLevelType w:val="hybridMultilevel"/>
    <w:tmpl w:val="1242E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EF8"/>
    <w:multiLevelType w:val="hybridMultilevel"/>
    <w:tmpl w:val="229C1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96EAF"/>
    <w:multiLevelType w:val="hybridMultilevel"/>
    <w:tmpl w:val="7CB21A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48B5"/>
    <w:multiLevelType w:val="hybridMultilevel"/>
    <w:tmpl w:val="297A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6AA"/>
    <w:multiLevelType w:val="hybridMultilevel"/>
    <w:tmpl w:val="D4AC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957"/>
    <w:multiLevelType w:val="hybridMultilevel"/>
    <w:tmpl w:val="F64A3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A2C96"/>
    <w:multiLevelType w:val="hybridMultilevel"/>
    <w:tmpl w:val="6F08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B0D84"/>
    <w:multiLevelType w:val="hybridMultilevel"/>
    <w:tmpl w:val="4960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8C3"/>
    <w:multiLevelType w:val="hybridMultilevel"/>
    <w:tmpl w:val="3F3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EDD"/>
    <w:multiLevelType w:val="hybridMultilevel"/>
    <w:tmpl w:val="AAE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93CEA"/>
    <w:multiLevelType w:val="hybridMultilevel"/>
    <w:tmpl w:val="4FD4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875AD"/>
    <w:multiLevelType w:val="hybridMultilevel"/>
    <w:tmpl w:val="A312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E5708"/>
    <w:multiLevelType w:val="hybridMultilevel"/>
    <w:tmpl w:val="3ADC6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B26"/>
    <w:multiLevelType w:val="hybridMultilevel"/>
    <w:tmpl w:val="6F00C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151"/>
    <w:multiLevelType w:val="hybridMultilevel"/>
    <w:tmpl w:val="66C40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7589"/>
    <w:multiLevelType w:val="hybridMultilevel"/>
    <w:tmpl w:val="C60C2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110E4"/>
    <w:multiLevelType w:val="hybridMultilevel"/>
    <w:tmpl w:val="46802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B4BA4"/>
    <w:multiLevelType w:val="hybridMultilevel"/>
    <w:tmpl w:val="2066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0FE9"/>
    <w:multiLevelType w:val="hybridMultilevel"/>
    <w:tmpl w:val="43AA4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17"/>
  </w:num>
  <w:num w:numId="17">
    <w:abstractNumId w:val="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TMxMDY0t7AwMTdQ0lEKTi0uzszPAykwrAUAxOaFBCwAAAA="/>
  </w:docVars>
  <w:rsids>
    <w:rsidRoot w:val="00D213E8"/>
    <w:rsid w:val="00014D28"/>
    <w:rsid w:val="00025AA5"/>
    <w:rsid w:val="0002755D"/>
    <w:rsid w:val="000444A3"/>
    <w:rsid w:val="000451B3"/>
    <w:rsid w:val="000471E2"/>
    <w:rsid w:val="00054977"/>
    <w:rsid w:val="00056384"/>
    <w:rsid w:val="000572BF"/>
    <w:rsid w:val="00063E5A"/>
    <w:rsid w:val="000721C0"/>
    <w:rsid w:val="00084307"/>
    <w:rsid w:val="00086C93"/>
    <w:rsid w:val="000B0781"/>
    <w:rsid w:val="000B1999"/>
    <w:rsid w:val="000B424A"/>
    <w:rsid w:val="000D1061"/>
    <w:rsid w:val="000F1D72"/>
    <w:rsid w:val="000F54AC"/>
    <w:rsid w:val="000F6733"/>
    <w:rsid w:val="00117887"/>
    <w:rsid w:val="00131B13"/>
    <w:rsid w:val="00141F7B"/>
    <w:rsid w:val="001647F4"/>
    <w:rsid w:val="001753C3"/>
    <w:rsid w:val="00197DCE"/>
    <w:rsid w:val="001A7053"/>
    <w:rsid w:val="001B300C"/>
    <w:rsid w:val="001C22DA"/>
    <w:rsid w:val="001D17DC"/>
    <w:rsid w:val="00216F51"/>
    <w:rsid w:val="0022386E"/>
    <w:rsid w:val="00225577"/>
    <w:rsid w:val="00226917"/>
    <w:rsid w:val="00243253"/>
    <w:rsid w:val="0026732E"/>
    <w:rsid w:val="00282C12"/>
    <w:rsid w:val="002D09DA"/>
    <w:rsid w:val="002D5B19"/>
    <w:rsid w:val="002E461E"/>
    <w:rsid w:val="00314FAE"/>
    <w:rsid w:val="0032467E"/>
    <w:rsid w:val="00331FD8"/>
    <w:rsid w:val="00332B3E"/>
    <w:rsid w:val="00347492"/>
    <w:rsid w:val="00347633"/>
    <w:rsid w:val="00384499"/>
    <w:rsid w:val="003A63E3"/>
    <w:rsid w:val="003B6C73"/>
    <w:rsid w:val="003C1C16"/>
    <w:rsid w:val="003C5038"/>
    <w:rsid w:val="00437BAC"/>
    <w:rsid w:val="00441393"/>
    <w:rsid w:val="00441434"/>
    <w:rsid w:val="00446D05"/>
    <w:rsid w:val="0045419E"/>
    <w:rsid w:val="00455898"/>
    <w:rsid w:val="00464354"/>
    <w:rsid w:val="00472307"/>
    <w:rsid w:val="004751DC"/>
    <w:rsid w:val="00480AEA"/>
    <w:rsid w:val="0048289B"/>
    <w:rsid w:val="004A026C"/>
    <w:rsid w:val="004B3B29"/>
    <w:rsid w:val="004C16FB"/>
    <w:rsid w:val="00514F4D"/>
    <w:rsid w:val="00514F7D"/>
    <w:rsid w:val="0052324A"/>
    <w:rsid w:val="005367AB"/>
    <w:rsid w:val="005467BE"/>
    <w:rsid w:val="00552A54"/>
    <w:rsid w:val="0056145F"/>
    <w:rsid w:val="0057292F"/>
    <w:rsid w:val="0058005B"/>
    <w:rsid w:val="005B3C7E"/>
    <w:rsid w:val="005B5FBA"/>
    <w:rsid w:val="005C5C03"/>
    <w:rsid w:val="005D58E8"/>
    <w:rsid w:val="005E0857"/>
    <w:rsid w:val="005E41A8"/>
    <w:rsid w:val="005E5CB0"/>
    <w:rsid w:val="005F00BF"/>
    <w:rsid w:val="005F391E"/>
    <w:rsid w:val="00600876"/>
    <w:rsid w:val="0061172D"/>
    <w:rsid w:val="00615DA5"/>
    <w:rsid w:val="00620C98"/>
    <w:rsid w:val="00666662"/>
    <w:rsid w:val="0067171B"/>
    <w:rsid w:val="0069247F"/>
    <w:rsid w:val="006A1095"/>
    <w:rsid w:val="006A4711"/>
    <w:rsid w:val="006D05EF"/>
    <w:rsid w:val="006F1D44"/>
    <w:rsid w:val="0070009D"/>
    <w:rsid w:val="0070322C"/>
    <w:rsid w:val="00703623"/>
    <w:rsid w:val="00711B79"/>
    <w:rsid w:val="0071356A"/>
    <w:rsid w:val="00716091"/>
    <w:rsid w:val="00717746"/>
    <w:rsid w:val="0072076A"/>
    <w:rsid w:val="0072218A"/>
    <w:rsid w:val="00726529"/>
    <w:rsid w:val="00746C54"/>
    <w:rsid w:val="0076128D"/>
    <w:rsid w:val="00773199"/>
    <w:rsid w:val="00775184"/>
    <w:rsid w:val="00785540"/>
    <w:rsid w:val="00790C0A"/>
    <w:rsid w:val="007C50C9"/>
    <w:rsid w:val="007D418B"/>
    <w:rsid w:val="007E179E"/>
    <w:rsid w:val="007E3F71"/>
    <w:rsid w:val="007F728D"/>
    <w:rsid w:val="008026B6"/>
    <w:rsid w:val="00803320"/>
    <w:rsid w:val="00814079"/>
    <w:rsid w:val="0081791C"/>
    <w:rsid w:val="0082518C"/>
    <w:rsid w:val="00830EDD"/>
    <w:rsid w:val="00836F00"/>
    <w:rsid w:val="008460D0"/>
    <w:rsid w:val="00851AC4"/>
    <w:rsid w:val="00861CE4"/>
    <w:rsid w:val="008645CF"/>
    <w:rsid w:val="00872FBA"/>
    <w:rsid w:val="008840FF"/>
    <w:rsid w:val="008A0175"/>
    <w:rsid w:val="008A5DC4"/>
    <w:rsid w:val="008A6D66"/>
    <w:rsid w:val="008B3CE6"/>
    <w:rsid w:val="008C3A1C"/>
    <w:rsid w:val="008D03A4"/>
    <w:rsid w:val="008E2EDC"/>
    <w:rsid w:val="008E4ACE"/>
    <w:rsid w:val="008E4EC4"/>
    <w:rsid w:val="00933C01"/>
    <w:rsid w:val="00955D96"/>
    <w:rsid w:val="009617CE"/>
    <w:rsid w:val="00964118"/>
    <w:rsid w:val="00964D24"/>
    <w:rsid w:val="0097530F"/>
    <w:rsid w:val="00985E23"/>
    <w:rsid w:val="00990DE7"/>
    <w:rsid w:val="0099402A"/>
    <w:rsid w:val="00996A80"/>
    <w:rsid w:val="009A7E2F"/>
    <w:rsid w:val="009D3679"/>
    <w:rsid w:val="009D4E5F"/>
    <w:rsid w:val="009E72AC"/>
    <w:rsid w:val="009F3F69"/>
    <w:rsid w:val="00A10269"/>
    <w:rsid w:val="00A15635"/>
    <w:rsid w:val="00A235EB"/>
    <w:rsid w:val="00A265C9"/>
    <w:rsid w:val="00A312F7"/>
    <w:rsid w:val="00A4053E"/>
    <w:rsid w:val="00A47714"/>
    <w:rsid w:val="00A55BAD"/>
    <w:rsid w:val="00A6435E"/>
    <w:rsid w:val="00A717A7"/>
    <w:rsid w:val="00A777FF"/>
    <w:rsid w:val="00A92D46"/>
    <w:rsid w:val="00AA1472"/>
    <w:rsid w:val="00AA3466"/>
    <w:rsid w:val="00AA59FD"/>
    <w:rsid w:val="00AB137B"/>
    <w:rsid w:val="00AB7B2B"/>
    <w:rsid w:val="00AD7FF6"/>
    <w:rsid w:val="00AE21E3"/>
    <w:rsid w:val="00AE3194"/>
    <w:rsid w:val="00AF320E"/>
    <w:rsid w:val="00B06D48"/>
    <w:rsid w:val="00B21134"/>
    <w:rsid w:val="00B3218F"/>
    <w:rsid w:val="00B3519B"/>
    <w:rsid w:val="00B4239D"/>
    <w:rsid w:val="00B52F66"/>
    <w:rsid w:val="00B61C26"/>
    <w:rsid w:val="00B63D42"/>
    <w:rsid w:val="00B6441B"/>
    <w:rsid w:val="00B64D36"/>
    <w:rsid w:val="00B70523"/>
    <w:rsid w:val="00B7617B"/>
    <w:rsid w:val="00B84240"/>
    <w:rsid w:val="00BA72DE"/>
    <w:rsid w:val="00BB4BB7"/>
    <w:rsid w:val="00BC7D05"/>
    <w:rsid w:val="00BD6846"/>
    <w:rsid w:val="00BE02DF"/>
    <w:rsid w:val="00BE2C36"/>
    <w:rsid w:val="00BE2CF0"/>
    <w:rsid w:val="00C06DD4"/>
    <w:rsid w:val="00C11136"/>
    <w:rsid w:val="00C31708"/>
    <w:rsid w:val="00C530F6"/>
    <w:rsid w:val="00C631B9"/>
    <w:rsid w:val="00C6370C"/>
    <w:rsid w:val="00C80AE2"/>
    <w:rsid w:val="00C844FD"/>
    <w:rsid w:val="00CD2214"/>
    <w:rsid w:val="00CD6836"/>
    <w:rsid w:val="00CE33FA"/>
    <w:rsid w:val="00CF0AF2"/>
    <w:rsid w:val="00CF20BC"/>
    <w:rsid w:val="00CF5DAF"/>
    <w:rsid w:val="00D11111"/>
    <w:rsid w:val="00D213E8"/>
    <w:rsid w:val="00D35057"/>
    <w:rsid w:val="00D51630"/>
    <w:rsid w:val="00D60504"/>
    <w:rsid w:val="00D65A0B"/>
    <w:rsid w:val="00D67E61"/>
    <w:rsid w:val="00D70D35"/>
    <w:rsid w:val="00D9343C"/>
    <w:rsid w:val="00D93E60"/>
    <w:rsid w:val="00D95F91"/>
    <w:rsid w:val="00DB04CE"/>
    <w:rsid w:val="00DE6675"/>
    <w:rsid w:val="00DE780F"/>
    <w:rsid w:val="00E13475"/>
    <w:rsid w:val="00E26CAC"/>
    <w:rsid w:val="00E27E3E"/>
    <w:rsid w:val="00E3580E"/>
    <w:rsid w:val="00E43602"/>
    <w:rsid w:val="00E57E62"/>
    <w:rsid w:val="00E6287C"/>
    <w:rsid w:val="00E81EF7"/>
    <w:rsid w:val="00E853D3"/>
    <w:rsid w:val="00EA3BA8"/>
    <w:rsid w:val="00EE0DC4"/>
    <w:rsid w:val="00EE7E6E"/>
    <w:rsid w:val="00EF220E"/>
    <w:rsid w:val="00EF71B6"/>
    <w:rsid w:val="00EF76DC"/>
    <w:rsid w:val="00F226BB"/>
    <w:rsid w:val="00F42C6E"/>
    <w:rsid w:val="00F53D5B"/>
    <w:rsid w:val="00F83EDF"/>
    <w:rsid w:val="00F91917"/>
    <w:rsid w:val="00F96C6A"/>
    <w:rsid w:val="00FA362B"/>
    <w:rsid w:val="00FB5A3C"/>
    <w:rsid w:val="00FC5273"/>
    <w:rsid w:val="00FF65F0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2856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6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DC"/>
  </w:style>
  <w:style w:type="paragraph" w:styleId="Footer">
    <w:name w:val="footer"/>
    <w:basedOn w:val="Normal"/>
    <w:link w:val="Foot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DC"/>
  </w:style>
  <w:style w:type="paragraph" w:styleId="NormalWeb">
    <w:name w:val="Normal (Web)"/>
    <w:basedOn w:val="Normal"/>
    <w:uiPriority w:val="99"/>
    <w:semiHidden/>
    <w:unhideWhenUsed/>
    <w:rsid w:val="004C16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6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7000D5FBDB3449D5DF8E32621EB45" ma:contentTypeVersion="6" ma:contentTypeDescription="Create a new document." ma:contentTypeScope="" ma:versionID="a4581b93ca5fa0e6e7556a7d38c38b3a">
  <xsd:schema xmlns:xsd="http://www.w3.org/2001/XMLSchema" xmlns:xs="http://www.w3.org/2001/XMLSchema" xmlns:p="http://schemas.microsoft.com/office/2006/metadata/properties" xmlns:ns2="d0ee2423-3cc5-4397-99fe-4095c8b1b4ef" targetNamespace="http://schemas.microsoft.com/office/2006/metadata/properties" ma:root="true" ma:fieldsID="6170775b4dbc826905810ff229272f81" ns2:_="">
    <xsd:import namespace="d0ee2423-3cc5-4397-99fe-4095c8b1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2423-3cc5-4397-99fe-4095c8b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D24F1-6A38-47B9-8060-C46D1D647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6A8C7-2C25-4778-A2EB-38EB8FFC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2423-3cc5-4397-99fe-4095c8b1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069C8-E10D-489D-8BEB-11F53252B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Romer Sensky</dc:creator>
  <cp:lastModifiedBy>J S</cp:lastModifiedBy>
  <cp:revision>2</cp:revision>
  <cp:lastPrinted>2020-10-22T12:31:00Z</cp:lastPrinted>
  <dcterms:created xsi:type="dcterms:W3CDTF">2020-10-22T12:32:00Z</dcterms:created>
  <dcterms:modified xsi:type="dcterms:W3CDTF">2020-10-22T12:32:00Z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0x010100E4B7000D5FBDB3449D5DF8E32621EB45</vt:lpwstr>
  </property>
</Properties>
</file>