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6A7E" w14:textId="24BD02B6" w:rsidR="00D213E8" w:rsidRPr="00BA72DE" w:rsidRDefault="00CF5DAF" w:rsidP="00D213E8">
      <w:pPr>
        <w:spacing w:after="0"/>
        <w:rPr>
          <w:b/>
          <w:sz w:val="10"/>
          <w:szCs w:val="10"/>
        </w:rPr>
      </w:pPr>
      <w:r w:rsidRPr="00BA72DE"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E203" wp14:editId="7C231A63">
                <wp:simplePos x="0" y="0"/>
                <wp:positionH relativeFrom="column">
                  <wp:posOffset>266700</wp:posOffset>
                </wp:positionH>
                <wp:positionV relativeFrom="paragraph">
                  <wp:posOffset>-267970</wp:posOffset>
                </wp:positionV>
                <wp:extent cx="658495" cy="1233805"/>
                <wp:effectExtent l="17145" t="8255" r="31750" b="317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58495" cy="1233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E589" w14:textId="77777777" w:rsidR="009D3679" w:rsidRPr="00B6441B" w:rsidRDefault="009D3679" w:rsidP="00C844FD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b/>
                                <w:sz w:val="30"/>
                                <w:szCs w:val="30"/>
                              </w:rPr>
                            </w:pPr>
                            <w:r w:rsidRPr="00B6441B">
                              <w:rPr>
                                <w:rFonts w:ascii="Impact" w:hAnsi="Impact"/>
                                <w:b/>
                                <w:sz w:val="30"/>
                                <w:szCs w:val="30"/>
                              </w:rPr>
                              <w:t>Blueprint</w:t>
                            </w:r>
                          </w:p>
                          <w:p w14:paraId="1D6B0144" w14:textId="699EFA01" w:rsidR="00C844FD" w:rsidRPr="00CF5DAF" w:rsidRDefault="00BA72DE" w:rsidP="00C844FD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b/>
                                <w:sz w:val="32"/>
                                <w:szCs w:val="32"/>
                              </w:rPr>
                            </w:pPr>
                            <w:r w:rsidRPr="009D3679">
                              <w:rPr>
                                <w:rFonts w:ascii="Impact" w:hAnsi="Impact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9D3679" w:rsidRPr="009D3679">
                              <w:rPr>
                                <w:rFonts w:ascii="Impact" w:hAnsi="Impact"/>
                                <w:b/>
                                <w:sz w:val="24"/>
                                <w:szCs w:val="24"/>
                              </w:rPr>
                              <w:t>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8E2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pt;margin-top:-21.1pt;width:51.85pt;height:97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" filled="f" strokecolor="black [3213]" strokeweight="3pt">
                <v:textbox style="layout-flow:vertical;mso-layout-flow-alt:bottom-to-top">
                  <w:txbxContent>
                    <w:p w14:paraId="12E9E589" w14:textId="77777777" w:rsidR="009D3679" w:rsidRPr="00B6441B" w:rsidRDefault="009D3679" w:rsidP="00C844FD">
                      <w:pPr>
                        <w:spacing w:after="0"/>
                        <w:jc w:val="center"/>
                        <w:rPr>
                          <w:rFonts w:ascii="Impact" w:hAnsi="Impact"/>
                          <w:b/>
                          <w:sz w:val="30"/>
                          <w:szCs w:val="30"/>
                        </w:rPr>
                      </w:pPr>
                      <w:r w:rsidRPr="00B6441B">
                        <w:rPr>
                          <w:rFonts w:ascii="Impact" w:hAnsi="Impact"/>
                          <w:b/>
                          <w:sz w:val="30"/>
                          <w:szCs w:val="30"/>
                        </w:rPr>
                        <w:t>Blueprint</w:t>
                      </w:r>
                    </w:p>
                    <w:p w14:paraId="1D6B0144" w14:textId="699EFA01" w:rsidR="00C844FD" w:rsidRPr="00CF5DAF" w:rsidRDefault="00BA72DE" w:rsidP="00C844FD">
                      <w:pPr>
                        <w:spacing w:after="0"/>
                        <w:jc w:val="center"/>
                        <w:rPr>
                          <w:rFonts w:ascii="Impact" w:hAnsi="Impact"/>
                          <w:b/>
                          <w:sz w:val="32"/>
                          <w:szCs w:val="32"/>
                        </w:rPr>
                      </w:pPr>
                      <w:r w:rsidRPr="009D3679">
                        <w:rPr>
                          <w:rFonts w:ascii="Impact" w:hAnsi="Impact"/>
                          <w:b/>
                          <w:sz w:val="24"/>
                          <w:szCs w:val="24"/>
                        </w:rPr>
                        <w:t>R</w:t>
                      </w:r>
                      <w:r w:rsidR="009D3679" w:rsidRPr="009D3679">
                        <w:rPr>
                          <w:rFonts w:ascii="Impact" w:hAnsi="Impact"/>
                          <w:b/>
                          <w:sz w:val="24"/>
                          <w:szCs w:val="24"/>
                        </w:rPr>
                        <w:t>ecommendation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02"/>
        <w:gridCol w:w="4788"/>
      </w:tblGrid>
      <w:tr w:rsidR="00D9343C" w14:paraId="2708D667" w14:textId="77777777" w:rsidTr="00C6370C">
        <w:trPr>
          <w:trHeight w:val="305"/>
        </w:trPr>
        <w:tc>
          <w:tcPr>
            <w:tcW w:w="2502" w:type="dxa"/>
            <w:shd w:val="clear" w:color="auto" w:fill="F2F2F2" w:themeFill="background1" w:themeFillShade="F2"/>
          </w:tcPr>
          <w:p w14:paraId="751A1CA4" w14:textId="08FFE496" w:rsidR="00B3218F" w:rsidRDefault="009D3679" w:rsidP="00D213E8">
            <w:pPr>
              <w:rPr>
                <w:b/>
              </w:rPr>
            </w:pPr>
            <w:r>
              <w:rPr>
                <w:b/>
              </w:rPr>
              <w:t>Recommendation</w:t>
            </w:r>
            <w:r w:rsidR="0071356A">
              <w:rPr>
                <w:b/>
              </w:rPr>
              <w:t xml:space="preserve"> Title: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05C9BA9D" w14:textId="58B8895C" w:rsidR="00B3218F" w:rsidRPr="00B3218F" w:rsidRDefault="00537183" w:rsidP="00CD0EC1">
            <w:r>
              <w:t>Identify Gaps</w:t>
            </w:r>
            <w:r w:rsidR="007A3997">
              <w:t xml:space="preserve"> in education and resources;</w:t>
            </w:r>
            <w:r>
              <w:t xml:space="preserve"> </w:t>
            </w:r>
            <w:r w:rsidR="007A3997">
              <w:t>a</w:t>
            </w:r>
            <w:r>
              <w:t xml:space="preserve">ssess and </w:t>
            </w:r>
            <w:r w:rsidR="007A3997">
              <w:t>a</w:t>
            </w:r>
            <w:r>
              <w:t xml:space="preserve">ddress </w:t>
            </w:r>
            <w:r w:rsidR="007A3997">
              <w:t>n</w:t>
            </w:r>
            <w:r>
              <w:t xml:space="preserve">eeds </w:t>
            </w:r>
            <w:r w:rsidR="007A3997">
              <w:t>r</w:t>
            </w:r>
            <w:r>
              <w:t xml:space="preserve">elated to Blueprint Group, Adult Day Services </w:t>
            </w:r>
            <w:r w:rsidR="00CD0EC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376179">
              <w:t xml:space="preserve"> </w:t>
            </w:r>
          </w:p>
        </w:tc>
      </w:tr>
      <w:tr w:rsidR="00D9343C" w14:paraId="6071ECEC" w14:textId="77777777" w:rsidTr="00C6370C">
        <w:tc>
          <w:tcPr>
            <w:tcW w:w="2502" w:type="dxa"/>
          </w:tcPr>
          <w:p w14:paraId="1915FE32" w14:textId="18713799" w:rsidR="00785540" w:rsidRDefault="009D3679" w:rsidP="00D213E8">
            <w:pPr>
              <w:rPr>
                <w:b/>
              </w:rPr>
            </w:pPr>
            <w:r>
              <w:rPr>
                <w:b/>
              </w:rPr>
              <w:t>Sub-Committee</w:t>
            </w:r>
          </w:p>
        </w:tc>
        <w:tc>
          <w:tcPr>
            <w:tcW w:w="4788" w:type="dxa"/>
          </w:tcPr>
          <w:p w14:paraId="7BC5704B" w14:textId="36FC9C0C" w:rsidR="00785540" w:rsidRDefault="00376179" w:rsidP="00D213E8">
            <w:r>
              <w:t>Communications</w:t>
            </w:r>
          </w:p>
        </w:tc>
      </w:tr>
      <w:tr w:rsidR="00D9343C" w14:paraId="3C9B856D" w14:textId="77777777" w:rsidTr="00C6370C">
        <w:tc>
          <w:tcPr>
            <w:tcW w:w="2502" w:type="dxa"/>
          </w:tcPr>
          <w:p w14:paraId="0D9B075C" w14:textId="03D46AAD" w:rsidR="00B3218F" w:rsidRDefault="00BE2CF0" w:rsidP="00D213E8">
            <w:pPr>
              <w:rPr>
                <w:b/>
              </w:rPr>
            </w:pPr>
            <w:r>
              <w:rPr>
                <w:b/>
              </w:rPr>
              <w:t>Recommendation #</w:t>
            </w:r>
          </w:p>
        </w:tc>
        <w:tc>
          <w:tcPr>
            <w:tcW w:w="4788" w:type="dxa"/>
          </w:tcPr>
          <w:p w14:paraId="0F75FDEF" w14:textId="48A87126" w:rsidR="00B3218F" w:rsidRPr="00B3218F" w:rsidRDefault="0048387C" w:rsidP="00D213E8">
            <w:r>
              <w:t>2</w:t>
            </w:r>
          </w:p>
        </w:tc>
      </w:tr>
    </w:tbl>
    <w:p w14:paraId="287E1C21" w14:textId="77777777" w:rsidR="00D213E8" w:rsidRPr="009F3F69" w:rsidRDefault="00D213E8" w:rsidP="00D213E8">
      <w:pPr>
        <w:spacing w:after="0"/>
        <w:rPr>
          <w:b/>
          <w:sz w:val="6"/>
          <w:szCs w:val="6"/>
        </w:rPr>
      </w:pPr>
    </w:p>
    <w:p w14:paraId="0C2E08E8" w14:textId="6134ABEE" w:rsidR="00C844FD" w:rsidRPr="00DE780F" w:rsidRDefault="00C844FD" w:rsidP="00D213E8">
      <w:pPr>
        <w:spacing w:after="0"/>
        <w:rPr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430"/>
        <w:gridCol w:w="1170"/>
        <w:gridCol w:w="1530"/>
      </w:tblGrid>
      <w:tr w:rsidR="00851AC4" w:rsidRPr="00851AC4" w14:paraId="15309111" w14:textId="77777777" w:rsidTr="208E0A28">
        <w:tc>
          <w:tcPr>
            <w:tcW w:w="1705" w:type="dxa"/>
            <w:shd w:val="clear" w:color="auto" w:fill="F2F2F2" w:themeFill="background1" w:themeFillShade="F2"/>
          </w:tcPr>
          <w:p w14:paraId="09705F16" w14:textId="1CE51C26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Program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6FC8D1C" w14:textId="3EFFB86F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Function/Service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1BE34E8" w14:textId="1449B45B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Statutory</w:t>
            </w:r>
            <w:r w:rsidR="00814079">
              <w:rPr>
                <w:b/>
                <w:bCs/>
                <w:iCs/>
              </w:rPr>
              <w:t xml:space="preserve"> / Rule</w:t>
            </w:r>
            <w:r w:rsidRPr="00851AC4">
              <w:rPr>
                <w:b/>
                <w:bCs/>
                <w:iCs/>
              </w:rPr>
              <w:t xml:space="preserve"> Change</w:t>
            </w:r>
            <w:r w:rsidR="00814079">
              <w:rPr>
                <w:b/>
                <w:bCs/>
                <w:iCs/>
              </w:rPr>
              <w:t xml:space="preserve">          Ohio Revised Code Cite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9005191" w14:textId="371EC565" w:rsidR="00851AC4" w:rsidRPr="00851AC4" w:rsidRDefault="00851AC4" w:rsidP="00814079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Driver Impact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C4604BD" w14:textId="37D0DD56" w:rsidR="00851AC4" w:rsidRPr="00851AC4" w:rsidRDefault="00814079" w:rsidP="008140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Priority Status </w:t>
            </w:r>
            <w:r w:rsidRPr="00C11136">
              <w:rPr>
                <w:b/>
                <w:bCs/>
                <w:iCs/>
                <w:sz w:val="20"/>
                <w:szCs w:val="20"/>
              </w:rPr>
              <w:t>H=High, M=Medium, L=Low</w:t>
            </w:r>
          </w:p>
        </w:tc>
      </w:tr>
      <w:tr w:rsidR="00851AC4" w14:paraId="5639116F" w14:textId="77777777" w:rsidTr="208E0A28">
        <w:tc>
          <w:tcPr>
            <w:tcW w:w="1705" w:type="dxa"/>
          </w:tcPr>
          <w:p w14:paraId="2F9BB7B1" w14:textId="77777777" w:rsidR="00851AC4" w:rsidRDefault="00851AC4" w:rsidP="00D213E8">
            <w:pPr>
              <w:rPr>
                <w:iCs/>
              </w:rPr>
            </w:pPr>
          </w:p>
          <w:p w14:paraId="0339FAD1" w14:textId="0A746D8F" w:rsidR="00C11136" w:rsidRDefault="00C11136" w:rsidP="00D213E8">
            <w:pPr>
              <w:rPr>
                <w:iCs/>
              </w:rPr>
            </w:pPr>
          </w:p>
        </w:tc>
        <w:tc>
          <w:tcPr>
            <w:tcW w:w="2700" w:type="dxa"/>
          </w:tcPr>
          <w:p w14:paraId="6257DBE5" w14:textId="77777777" w:rsidR="00851AC4" w:rsidRDefault="00851AC4" w:rsidP="00D213E8">
            <w:pPr>
              <w:rPr>
                <w:iCs/>
              </w:rPr>
            </w:pPr>
          </w:p>
        </w:tc>
        <w:tc>
          <w:tcPr>
            <w:tcW w:w="2430" w:type="dxa"/>
          </w:tcPr>
          <w:p w14:paraId="5F9BD455" w14:textId="77777777" w:rsidR="00851AC4" w:rsidRDefault="00851AC4" w:rsidP="00D213E8">
            <w:pPr>
              <w:rPr>
                <w:iCs/>
              </w:rPr>
            </w:pPr>
          </w:p>
        </w:tc>
        <w:tc>
          <w:tcPr>
            <w:tcW w:w="1170" w:type="dxa"/>
          </w:tcPr>
          <w:p w14:paraId="782DA02F" w14:textId="22FCBBB3" w:rsidR="00851AC4" w:rsidRDefault="00CD0EC1" w:rsidP="00D213E8">
            <w:pPr>
              <w:rPr>
                <w:iCs/>
              </w:rPr>
            </w:pPr>
            <w:r>
              <w:rPr>
                <w:iCs/>
              </w:rPr>
              <w:t>2,3,4,6</w:t>
            </w:r>
          </w:p>
        </w:tc>
        <w:tc>
          <w:tcPr>
            <w:tcW w:w="1530" w:type="dxa"/>
          </w:tcPr>
          <w:p w14:paraId="09672D14" w14:textId="63C4F940" w:rsidR="00851AC4" w:rsidRDefault="404743B1" w:rsidP="00D213E8">
            <w:r>
              <w:t>M</w:t>
            </w:r>
          </w:p>
        </w:tc>
      </w:tr>
    </w:tbl>
    <w:p w14:paraId="1C6AC763" w14:textId="77777777" w:rsidR="00985E23" w:rsidRPr="00DE780F" w:rsidRDefault="00985E23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4EE99A97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5F0230F2" w14:textId="537421B1" w:rsidR="009D3679" w:rsidRPr="00851AC4" w:rsidRDefault="00964D24" w:rsidP="00D213E8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Key Finding</w:t>
            </w:r>
          </w:p>
        </w:tc>
        <w:tc>
          <w:tcPr>
            <w:tcW w:w="7200" w:type="dxa"/>
          </w:tcPr>
          <w:p w14:paraId="721C9E16" w14:textId="5A2E98CA" w:rsidR="00B61C26" w:rsidRDefault="00B4394C" w:rsidP="00D213E8">
            <w:pPr>
              <w:rPr>
                <w:iCs/>
              </w:rPr>
            </w:pPr>
            <w:r>
              <w:rPr>
                <w:iCs/>
              </w:rPr>
              <w:t xml:space="preserve">Many people with disabilities, their families, or their guardians </w:t>
            </w:r>
            <w:r w:rsidR="00CD0EC1">
              <w:rPr>
                <w:iCs/>
              </w:rPr>
              <w:t xml:space="preserve">do not always understand </w:t>
            </w:r>
            <w:r w:rsidR="0048387C">
              <w:rPr>
                <w:iCs/>
              </w:rPr>
              <w:t>Ohio’s developmental disability system basics or complexities</w:t>
            </w:r>
            <w:r w:rsidR="00CD0EC1">
              <w:rPr>
                <w:iCs/>
              </w:rPr>
              <w:t>.</w:t>
            </w:r>
            <w:r w:rsidR="007A3997">
              <w:rPr>
                <w:iCs/>
              </w:rPr>
              <w:t xml:space="preserve"> This committee must find a way to communicate system changes in a way that people supported </w:t>
            </w:r>
            <w:r w:rsidR="0048387C">
              <w:rPr>
                <w:iCs/>
              </w:rPr>
              <w:t>through</w:t>
            </w:r>
            <w:r w:rsidR="007A3997">
              <w:rPr>
                <w:iCs/>
              </w:rPr>
              <w:t xml:space="preserve"> </w:t>
            </w:r>
            <w:r w:rsidR="0048387C">
              <w:rPr>
                <w:iCs/>
              </w:rPr>
              <w:t>the</w:t>
            </w:r>
            <w:r w:rsidR="007A3997">
              <w:rPr>
                <w:iCs/>
              </w:rPr>
              <w:t xml:space="preserve"> system understand.</w:t>
            </w:r>
          </w:p>
        </w:tc>
      </w:tr>
    </w:tbl>
    <w:p w14:paraId="7B0C1CA8" w14:textId="77777777" w:rsidR="009D3679" w:rsidRPr="00B61C26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42A1F34D" w14:textId="77777777" w:rsidTr="60B8BDCE">
        <w:tc>
          <w:tcPr>
            <w:tcW w:w="2335" w:type="dxa"/>
            <w:shd w:val="clear" w:color="auto" w:fill="F2F2F2" w:themeFill="background1" w:themeFillShade="F2"/>
          </w:tcPr>
          <w:p w14:paraId="1A5B0072" w14:textId="606EBE0A" w:rsidR="009D3679" w:rsidRPr="00851AC4" w:rsidRDefault="00964D2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Recommendation Proposal</w:t>
            </w:r>
          </w:p>
        </w:tc>
        <w:tc>
          <w:tcPr>
            <w:tcW w:w="7200" w:type="dxa"/>
          </w:tcPr>
          <w:p w14:paraId="584249C1" w14:textId="6D019447" w:rsidR="009D3679" w:rsidRDefault="00537183" w:rsidP="009F3C55">
            <w:r>
              <w:t xml:space="preserve">Through recommendation 1, this committee will discover </w:t>
            </w:r>
            <w:r w:rsidR="007A3997">
              <w:t>gaps in information</w:t>
            </w:r>
            <w:r>
              <w:t xml:space="preserve"> and the need for education around </w:t>
            </w:r>
            <w:r w:rsidR="007A3997">
              <w:t>specific</w:t>
            </w:r>
            <w:r>
              <w:t xml:space="preserve"> topics</w:t>
            </w:r>
            <w:r w:rsidR="0048387C">
              <w:t xml:space="preserve"> related</w:t>
            </w:r>
            <w:r>
              <w:t xml:space="preserve"> to the work of the Blueprint Committee and Adult Day Services. Through the lens Blueprint and Adult Day Services, this committee will c</w:t>
            </w:r>
            <w:r w:rsidR="38188AF5">
              <w:t xml:space="preserve">reate </w:t>
            </w:r>
            <w:r w:rsidR="3ADF8572">
              <w:t xml:space="preserve">and update </w:t>
            </w:r>
            <w:r w:rsidR="38188AF5">
              <w:t>resources that build a</w:t>
            </w:r>
            <w:r w:rsidR="3A0F3BC1">
              <w:t xml:space="preserve"> foundation of knowledge </w:t>
            </w:r>
            <w:r w:rsidR="38188AF5">
              <w:t>base to help educate those who are part of Ohio’s developmental disability system</w:t>
            </w:r>
            <w:r>
              <w:t>.</w:t>
            </w:r>
          </w:p>
          <w:p w14:paraId="5EE86BAF" w14:textId="77777777" w:rsidR="00537183" w:rsidRDefault="00537183" w:rsidP="009F3C55"/>
          <w:p w14:paraId="302CD2DB" w14:textId="7EE8B1A3" w:rsidR="00537183" w:rsidRPr="00DE1FA9" w:rsidRDefault="00537183" w:rsidP="009F3C55">
            <w:r>
              <w:t>As items arise that are out of the scope of th</w:t>
            </w:r>
            <w:r w:rsidR="0048387C">
              <w:t>is committee's work</w:t>
            </w:r>
            <w:r>
              <w:t>, they will be flagged and addressed separate</w:t>
            </w:r>
            <w:r w:rsidR="007A3997">
              <w:t>ly</w:t>
            </w:r>
            <w:r>
              <w:t xml:space="preserve"> from this committee.</w:t>
            </w:r>
          </w:p>
        </w:tc>
      </w:tr>
    </w:tbl>
    <w:p w14:paraId="542A293F" w14:textId="59FF9F59" w:rsidR="00282C12" w:rsidRPr="00B61C26" w:rsidRDefault="00282C12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43A7BB0E" w14:textId="77777777" w:rsidTr="0F126998">
        <w:tc>
          <w:tcPr>
            <w:tcW w:w="2335" w:type="dxa"/>
            <w:shd w:val="clear" w:color="auto" w:fill="F2F2F2" w:themeFill="background1" w:themeFillShade="F2"/>
          </w:tcPr>
          <w:p w14:paraId="59C7F0EA" w14:textId="358FEA47" w:rsidR="009D3679" w:rsidRPr="00851AC4" w:rsidRDefault="00964D2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Rationale for Change</w:t>
            </w:r>
          </w:p>
        </w:tc>
        <w:tc>
          <w:tcPr>
            <w:tcW w:w="7200" w:type="dxa"/>
          </w:tcPr>
          <w:p w14:paraId="551463B7" w14:textId="3FF3AAFB" w:rsidR="009D3679" w:rsidRPr="00814B44" w:rsidRDefault="00537183" w:rsidP="009F3C55">
            <w:r>
              <w:t>People</w:t>
            </w:r>
            <w:r w:rsidR="004610C2">
              <w:t xml:space="preserve"> with disabilities</w:t>
            </w:r>
            <w:r>
              <w:t>,</w:t>
            </w:r>
            <w:r w:rsidR="004610C2">
              <w:t xml:space="preserve"> </w:t>
            </w:r>
            <w:r>
              <w:t>their</w:t>
            </w:r>
            <w:r w:rsidR="004610C2">
              <w:t xml:space="preserve"> families</w:t>
            </w:r>
            <w:r>
              <w:t>, and their support system</w:t>
            </w:r>
            <w:r w:rsidR="004610C2">
              <w:t xml:space="preserve"> will </w:t>
            </w:r>
            <w:r w:rsidR="00CD0EC1">
              <w:t>be exposed to options they may not fully understand.</w:t>
            </w:r>
            <w:r w:rsidR="007069A2">
              <w:t xml:space="preserve"> </w:t>
            </w:r>
            <w:r w:rsidR="0061019A">
              <w:t xml:space="preserve">They should </w:t>
            </w:r>
            <w:r w:rsidR="00814B44">
              <w:t xml:space="preserve">find </w:t>
            </w:r>
            <w:r>
              <w:t xml:space="preserve">accessible </w:t>
            </w:r>
            <w:r w:rsidR="00814B44">
              <w:t xml:space="preserve">resources in their language and use their words to request services for the professionals </w:t>
            </w:r>
            <w:r w:rsidR="00BB573D">
              <w:t xml:space="preserve">to </w:t>
            </w:r>
            <w:r w:rsidR="00814B44">
              <w:t>apply to the system.</w:t>
            </w:r>
          </w:p>
          <w:p w14:paraId="667222A3" w14:textId="157F70BB" w:rsidR="00666662" w:rsidRDefault="00666662" w:rsidP="009F3C55">
            <w:pPr>
              <w:rPr>
                <w:iCs/>
              </w:rPr>
            </w:pPr>
          </w:p>
        </w:tc>
      </w:tr>
    </w:tbl>
    <w:p w14:paraId="1F3CDEEE" w14:textId="71A3CE2F" w:rsidR="009D3679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6750"/>
      </w:tblGrid>
      <w:tr w:rsidR="00AF320E" w14:paraId="1B1C1F02" w14:textId="77777777" w:rsidTr="28AAB6FE">
        <w:tc>
          <w:tcPr>
            <w:tcW w:w="2065" w:type="dxa"/>
            <w:vMerge w:val="restart"/>
            <w:shd w:val="clear" w:color="auto" w:fill="F2F2F2" w:themeFill="background1" w:themeFillShade="F2"/>
          </w:tcPr>
          <w:p w14:paraId="2F409D37" w14:textId="3134C988" w:rsidR="00AF320E" w:rsidRPr="00AF320E" w:rsidRDefault="00AF320E" w:rsidP="00D213E8">
            <w:pPr>
              <w:rPr>
                <w:b/>
                <w:bCs/>
                <w:iCs/>
              </w:rPr>
            </w:pPr>
            <w:r w:rsidRPr="00AF320E">
              <w:rPr>
                <w:b/>
                <w:bCs/>
                <w:iCs/>
              </w:rPr>
              <w:t>Concisely bullet the recommendation’s positives/upside &amp; negative/downside</w:t>
            </w:r>
            <w:r w:rsidR="007E3F71">
              <w:rPr>
                <w:b/>
                <w:bCs/>
                <w:iCs/>
              </w:rPr>
              <w:t xml:space="preserve"> or list critical questions to debate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808EC30" w14:textId="77777777" w:rsidR="00AF320E" w:rsidRDefault="00AF320E" w:rsidP="00D213E8">
            <w:pPr>
              <w:rPr>
                <w:b/>
                <w:bCs/>
                <w:iCs/>
              </w:rPr>
            </w:pPr>
            <w:r w:rsidRPr="00AF320E">
              <w:rPr>
                <w:b/>
                <w:bCs/>
                <w:iCs/>
              </w:rPr>
              <w:t>Pros</w:t>
            </w:r>
          </w:p>
          <w:p w14:paraId="5CDC095E" w14:textId="6EF6402D" w:rsidR="00AF320E" w:rsidRPr="00AF320E" w:rsidRDefault="00AF320E" w:rsidP="00D213E8">
            <w:pPr>
              <w:rPr>
                <w:b/>
                <w:bCs/>
                <w:iCs/>
              </w:rPr>
            </w:pPr>
          </w:p>
        </w:tc>
        <w:tc>
          <w:tcPr>
            <w:tcW w:w="6750" w:type="dxa"/>
          </w:tcPr>
          <w:p w14:paraId="0B4D737E" w14:textId="77777777" w:rsidR="007A3997" w:rsidRPr="007A3997" w:rsidRDefault="00537183" w:rsidP="0F12699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</w:rPr>
            </w:pPr>
            <w:r>
              <w:t>People will know their options, choice, and the process</w:t>
            </w:r>
            <w:r w:rsidR="007A3997">
              <w:t xml:space="preserve"> </w:t>
            </w:r>
          </w:p>
          <w:p w14:paraId="5A6A2005" w14:textId="6EA356FF" w:rsidR="00537183" w:rsidRPr="00537183" w:rsidRDefault="00537183" w:rsidP="0F12699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</w:rPr>
            </w:pPr>
            <w:r>
              <w:t>G</w:t>
            </w:r>
            <w:r w:rsidR="0BCB6E1C">
              <w:t xml:space="preserve">ood customer service </w:t>
            </w:r>
          </w:p>
          <w:p w14:paraId="1B0244F6" w14:textId="2B2FCEA9" w:rsidR="007E3F71" w:rsidRPr="00AF320E" w:rsidRDefault="00537183" w:rsidP="0F12699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</w:rPr>
            </w:pPr>
            <w:r>
              <w:t>C</w:t>
            </w:r>
            <w:r w:rsidR="0BCB6E1C">
              <w:t>onsistent message/commu</w:t>
            </w:r>
            <w:r w:rsidR="716CCCC5">
              <w:t>n</w:t>
            </w:r>
            <w:r w:rsidR="0BCB6E1C">
              <w:t>ications</w:t>
            </w:r>
          </w:p>
          <w:p w14:paraId="19D85406" w14:textId="34140F41" w:rsidR="007E3F71" w:rsidRPr="00537183" w:rsidRDefault="239331E8" w:rsidP="0053718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</w:rPr>
            </w:pPr>
            <w:r>
              <w:t>People will have reasonable expectations and know what to expect</w:t>
            </w:r>
          </w:p>
        </w:tc>
      </w:tr>
      <w:tr w:rsidR="00AF320E" w14:paraId="437F9CCE" w14:textId="77777777" w:rsidTr="28AAB6FE">
        <w:tc>
          <w:tcPr>
            <w:tcW w:w="2065" w:type="dxa"/>
            <w:vMerge/>
          </w:tcPr>
          <w:p w14:paraId="20DE4561" w14:textId="77777777" w:rsidR="00AF320E" w:rsidRDefault="00AF320E" w:rsidP="00D213E8">
            <w:pPr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A184FD1" w14:textId="2C92D2BE" w:rsidR="00AF320E" w:rsidRPr="00AF320E" w:rsidRDefault="00AF320E" w:rsidP="00D213E8">
            <w:pPr>
              <w:rPr>
                <w:b/>
                <w:bCs/>
                <w:iCs/>
              </w:rPr>
            </w:pPr>
            <w:r w:rsidRPr="00AF320E">
              <w:rPr>
                <w:b/>
                <w:bCs/>
                <w:iCs/>
              </w:rPr>
              <w:t>Cons</w:t>
            </w:r>
          </w:p>
        </w:tc>
        <w:tc>
          <w:tcPr>
            <w:tcW w:w="6750" w:type="dxa"/>
          </w:tcPr>
          <w:p w14:paraId="7E109695" w14:textId="6124D005" w:rsidR="00666662" w:rsidRPr="00AF320E" w:rsidRDefault="1A133CCF" w:rsidP="28AAB6F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No/low budget/resources </w:t>
            </w:r>
          </w:p>
          <w:p w14:paraId="1B25D43F" w14:textId="03607286" w:rsidR="00666662" w:rsidRPr="00AF320E" w:rsidRDefault="007A3997" w:rsidP="28AAB6FE">
            <w:pPr>
              <w:pStyle w:val="ListParagraph"/>
              <w:numPr>
                <w:ilvl w:val="0"/>
                <w:numId w:val="2"/>
              </w:numPr>
            </w:pPr>
            <w:r>
              <w:t>The c</w:t>
            </w:r>
            <w:r w:rsidR="00537183">
              <w:t xml:space="preserve">ommittee may </w:t>
            </w:r>
            <w:r w:rsidR="1A133CCF">
              <w:t>mis</w:t>
            </w:r>
            <w:r w:rsidR="321AC11D">
              <w:t>identify the need</w:t>
            </w:r>
            <w:r w:rsidR="00537183">
              <w:t>s</w:t>
            </w:r>
          </w:p>
          <w:p w14:paraId="6F2E0F20" w14:textId="3EF05EC9" w:rsidR="00666662" w:rsidRDefault="007A3997" w:rsidP="28AAB6FE">
            <w:pPr>
              <w:pStyle w:val="ListParagraph"/>
              <w:numPr>
                <w:ilvl w:val="0"/>
                <w:numId w:val="2"/>
              </w:numPr>
            </w:pPr>
            <w:r>
              <w:t>The b</w:t>
            </w:r>
            <w:r w:rsidR="021AEB7C">
              <w:t xml:space="preserve">readth of </w:t>
            </w:r>
            <w:r w:rsidR="61D3E82C">
              <w:t>subject matter and details</w:t>
            </w:r>
          </w:p>
          <w:p w14:paraId="1967F06F" w14:textId="74AC06A6" w:rsidR="00537183" w:rsidRPr="00AF320E" w:rsidRDefault="00537183" w:rsidP="28AAB6FE">
            <w:pPr>
              <w:pStyle w:val="ListParagraph"/>
              <w:numPr>
                <w:ilvl w:val="0"/>
                <w:numId w:val="2"/>
              </w:numPr>
            </w:pPr>
            <w:r>
              <w:t>People’s access to email, appropriate use of email</w:t>
            </w:r>
          </w:p>
        </w:tc>
      </w:tr>
    </w:tbl>
    <w:p w14:paraId="1BC3B6F1" w14:textId="77777777" w:rsidR="00AF320E" w:rsidRPr="00B61C26" w:rsidRDefault="00AF320E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9D3679" w14:paraId="0FFADA07" w14:textId="77777777" w:rsidTr="00C6370C">
        <w:tc>
          <w:tcPr>
            <w:tcW w:w="2335" w:type="dxa"/>
            <w:shd w:val="clear" w:color="auto" w:fill="F2F2F2" w:themeFill="background1" w:themeFillShade="F2"/>
          </w:tcPr>
          <w:p w14:paraId="26BCFA7C" w14:textId="6B8653E6" w:rsidR="009D3679" w:rsidRPr="00851AC4" w:rsidRDefault="00CD221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Fiscal Implications</w:t>
            </w:r>
          </w:p>
        </w:tc>
        <w:tc>
          <w:tcPr>
            <w:tcW w:w="7200" w:type="dxa"/>
          </w:tcPr>
          <w:p w14:paraId="3AE22038" w14:textId="2D61CF6C" w:rsidR="00B61C26" w:rsidRDefault="00B61C26" w:rsidP="00CD0EC1">
            <w:pPr>
              <w:rPr>
                <w:iCs/>
              </w:rPr>
            </w:pPr>
          </w:p>
        </w:tc>
      </w:tr>
    </w:tbl>
    <w:p w14:paraId="192D9041" w14:textId="27158FD9" w:rsidR="009D3679" w:rsidRPr="00B61C26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CD2214" w14:paraId="2F8C4D31" w14:textId="77777777" w:rsidTr="170C0ECD">
        <w:tc>
          <w:tcPr>
            <w:tcW w:w="2335" w:type="dxa"/>
            <w:shd w:val="clear" w:color="auto" w:fill="F2F2F2" w:themeFill="background1" w:themeFillShade="F2"/>
          </w:tcPr>
          <w:p w14:paraId="00303B04" w14:textId="3F68081B" w:rsidR="00CD2214" w:rsidRPr="00851AC4" w:rsidRDefault="00CD2214" w:rsidP="009F3C55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 xml:space="preserve">Measure of </w:t>
            </w:r>
            <w:r w:rsidR="00851AC4" w:rsidRPr="00851AC4">
              <w:rPr>
                <w:b/>
                <w:bCs/>
                <w:iCs/>
              </w:rPr>
              <w:t>Success</w:t>
            </w:r>
          </w:p>
        </w:tc>
        <w:tc>
          <w:tcPr>
            <w:tcW w:w="7200" w:type="dxa"/>
          </w:tcPr>
          <w:p w14:paraId="5554C166" w14:textId="2671271A" w:rsidR="00B61C26" w:rsidRDefault="007A3997" w:rsidP="170C0E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From the work of this subcommittee in communicating about the Blueprint Committee and Adult Day Services, we would have identified and created a </w:t>
            </w:r>
            <w:r>
              <w:rPr>
                <w:rFonts w:ascii="Calibri" w:eastAsia="Calibri" w:hAnsi="Calibri" w:cs="Calibri"/>
              </w:rPr>
              <w:lastRenderedPageBreak/>
              <w:t>process to identify gaps in education and resources across Ohio’s developmental disability system.</w:t>
            </w:r>
          </w:p>
        </w:tc>
      </w:tr>
    </w:tbl>
    <w:p w14:paraId="013C4503" w14:textId="347A2ACA" w:rsidR="00CD2214" w:rsidRPr="00B61C26" w:rsidRDefault="00CD2214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CD2214" w14:paraId="32FAC954" w14:textId="77777777" w:rsidTr="28AAB6FE">
        <w:tc>
          <w:tcPr>
            <w:tcW w:w="2335" w:type="dxa"/>
            <w:shd w:val="clear" w:color="auto" w:fill="F2F2F2" w:themeFill="background1" w:themeFillShade="F2"/>
          </w:tcPr>
          <w:p w14:paraId="1C23EF6C" w14:textId="7A829563" w:rsidR="00CD2214" w:rsidRPr="00851AC4" w:rsidRDefault="00AB7B2B" w:rsidP="009F3C5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Implementation Tip</w:t>
            </w:r>
          </w:p>
        </w:tc>
        <w:tc>
          <w:tcPr>
            <w:tcW w:w="7200" w:type="dxa"/>
          </w:tcPr>
          <w:p w14:paraId="50BB7BC4" w14:textId="7DA2157D" w:rsidR="0B09D3F0" w:rsidRDefault="0B09D3F0" w:rsidP="28AAB6F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8AAB6FE">
              <w:rPr>
                <w:rFonts w:ascii="Calibri" w:eastAsia="Calibri" w:hAnsi="Calibri" w:cs="Calibri"/>
              </w:rPr>
              <w:t>Communication will be timely</w:t>
            </w:r>
            <w:r w:rsidR="00537183">
              <w:rPr>
                <w:rFonts w:ascii="Calibri" w:eastAsia="Calibri" w:hAnsi="Calibri" w:cs="Calibri"/>
              </w:rPr>
              <w:t xml:space="preserve"> and accessible.</w:t>
            </w:r>
          </w:p>
          <w:p w14:paraId="29A4D136" w14:textId="55A84263" w:rsidR="00B61C26" w:rsidRDefault="00B61C26" w:rsidP="009F3C55">
            <w:pPr>
              <w:rPr>
                <w:iCs/>
              </w:rPr>
            </w:pPr>
          </w:p>
        </w:tc>
      </w:tr>
    </w:tbl>
    <w:p w14:paraId="21C2621F" w14:textId="393AFECD" w:rsidR="009D3679" w:rsidRPr="00B61C26" w:rsidRDefault="009D3679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00"/>
      </w:tblGrid>
      <w:tr w:rsidR="00CD2214" w14:paraId="4CD9DA2E" w14:textId="77777777" w:rsidTr="28AAB6FE">
        <w:tc>
          <w:tcPr>
            <w:tcW w:w="2335" w:type="dxa"/>
            <w:shd w:val="clear" w:color="auto" w:fill="F2F2F2" w:themeFill="background1" w:themeFillShade="F2"/>
          </w:tcPr>
          <w:p w14:paraId="35B06DD3" w14:textId="798D92A8" w:rsidR="00CD2214" w:rsidRPr="00AB7B2B" w:rsidRDefault="00AB7B2B" w:rsidP="009F3C55">
            <w:pPr>
              <w:rPr>
                <w:b/>
                <w:bCs/>
                <w:iCs/>
              </w:rPr>
            </w:pPr>
            <w:r w:rsidRPr="00AB7B2B">
              <w:rPr>
                <w:b/>
                <w:bCs/>
                <w:iCs/>
              </w:rPr>
              <w:t>Note</w:t>
            </w:r>
            <w:r w:rsidR="00814079">
              <w:rPr>
                <w:b/>
                <w:bCs/>
                <w:iCs/>
              </w:rPr>
              <w:t xml:space="preserve"> / Reference Material</w:t>
            </w:r>
          </w:p>
        </w:tc>
        <w:tc>
          <w:tcPr>
            <w:tcW w:w="7200" w:type="dxa"/>
          </w:tcPr>
          <w:p w14:paraId="5171DA7C" w14:textId="7C809EB5" w:rsidR="124C22A8" w:rsidRDefault="124C22A8" w:rsidP="28AAB6FE">
            <w:pPr>
              <w:spacing w:after="200" w:line="276" w:lineRule="auto"/>
            </w:pPr>
            <w:r>
              <w:t>Accessibility, language, and translation resources can be costly.</w:t>
            </w:r>
          </w:p>
          <w:p w14:paraId="4C720295" w14:textId="2B0EF515" w:rsidR="00B61C26" w:rsidRDefault="124C22A8" w:rsidP="00537183">
            <w:pPr>
              <w:spacing w:after="200" w:line="276" w:lineRule="auto"/>
              <w:rPr>
                <w:iCs/>
              </w:rPr>
            </w:pPr>
            <w:r>
              <w:t>Demographic information</w:t>
            </w:r>
            <w:r w:rsidR="1226C485">
              <w:t xml:space="preserve"> (cultural, religion)</w:t>
            </w:r>
          </w:p>
        </w:tc>
      </w:tr>
    </w:tbl>
    <w:p w14:paraId="30A4DAED" w14:textId="77777777" w:rsidR="00851AC4" w:rsidRPr="00B61C26" w:rsidRDefault="00851AC4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  <w:gridCol w:w="1350"/>
        <w:gridCol w:w="3960"/>
      </w:tblGrid>
      <w:tr w:rsidR="00851AC4" w:rsidRPr="00851AC4" w14:paraId="3864F565" w14:textId="77777777" w:rsidTr="00C6370C">
        <w:tc>
          <w:tcPr>
            <w:tcW w:w="9535" w:type="dxa"/>
            <w:gridSpan w:val="5"/>
            <w:shd w:val="clear" w:color="auto" w:fill="F2F2F2" w:themeFill="background1" w:themeFillShade="F2"/>
          </w:tcPr>
          <w:p w14:paraId="158F6010" w14:textId="52A42D95" w:rsidR="00851AC4" w:rsidRPr="00851AC4" w:rsidRDefault="00851AC4" w:rsidP="00D213E8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Projected Implementation</w:t>
            </w:r>
          </w:p>
        </w:tc>
      </w:tr>
      <w:tr w:rsidR="00851AC4" w:rsidRPr="00851AC4" w14:paraId="6A4075C6" w14:textId="77777777" w:rsidTr="00C6370C">
        <w:tc>
          <w:tcPr>
            <w:tcW w:w="1435" w:type="dxa"/>
            <w:shd w:val="clear" w:color="auto" w:fill="F2F2F2" w:themeFill="background1" w:themeFillShade="F2"/>
          </w:tcPr>
          <w:p w14:paraId="11AABD7D" w14:textId="5EE2D36B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E34212D" w14:textId="37D5A796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2022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0E9A11A" w14:textId="39C15084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DD62F8B" w14:textId="6347B84E" w:rsidR="00851AC4" w:rsidRPr="00851AC4" w:rsidRDefault="00851AC4" w:rsidP="00851AC4">
            <w:pPr>
              <w:jc w:val="center"/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2024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CEAE42D" w14:textId="041AFBC9" w:rsidR="00851AC4" w:rsidRPr="00851AC4" w:rsidRDefault="00851AC4" w:rsidP="00D213E8">
            <w:pPr>
              <w:rPr>
                <w:b/>
                <w:bCs/>
                <w:iCs/>
              </w:rPr>
            </w:pPr>
            <w:r w:rsidRPr="00851AC4">
              <w:rPr>
                <w:b/>
                <w:bCs/>
                <w:iCs/>
              </w:rPr>
              <w:t>Dependency / Sequencing Factor</w:t>
            </w:r>
          </w:p>
        </w:tc>
      </w:tr>
      <w:tr w:rsidR="00851AC4" w14:paraId="6354ACB4" w14:textId="77777777" w:rsidTr="00C6370C">
        <w:tc>
          <w:tcPr>
            <w:tcW w:w="1435" w:type="dxa"/>
          </w:tcPr>
          <w:p w14:paraId="45F32E8E" w14:textId="77777777" w:rsidR="00851AC4" w:rsidRDefault="00851AC4" w:rsidP="00851AC4">
            <w:pPr>
              <w:rPr>
                <w:iCs/>
              </w:rPr>
            </w:pPr>
          </w:p>
        </w:tc>
        <w:tc>
          <w:tcPr>
            <w:tcW w:w="1440" w:type="dxa"/>
          </w:tcPr>
          <w:p w14:paraId="1D4DE092" w14:textId="77777777" w:rsidR="00851AC4" w:rsidRDefault="00851AC4" w:rsidP="00851AC4">
            <w:pPr>
              <w:rPr>
                <w:iCs/>
              </w:rPr>
            </w:pPr>
          </w:p>
        </w:tc>
        <w:tc>
          <w:tcPr>
            <w:tcW w:w="1350" w:type="dxa"/>
          </w:tcPr>
          <w:p w14:paraId="6E56986B" w14:textId="77777777" w:rsidR="00851AC4" w:rsidRDefault="00851AC4" w:rsidP="00851AC4">
            <w:pPr>
              <w:rPr>
                <w:iCs/>
              </w:rPr>
            </w:pPr>
          </w:p>
        </w:tc>
        <w:tc>
          <w:tcPr>
            <w:tcW w:w="1350" w:type="dxa"/>
          </w:tcPr>
          <w:p w14:paraId="4FACF27E" w14:textId="59174FA0" w:rsidR="00851AC4" w:rsidRDefault="00851AC4" w:rsidP="00851AC4">
            <w:pPr>
              <w:rPr>
                <w:iCs/>
              </w:rPr>
            </w:pPr>
          </w:p>
        </w:tc>
        <w:tc>
          <w:tcPr>
            <w:tcW w:w="3960" w:type="dxa"/>
          </w:tcPr>
          <w:p w14:paraId="7634D177" w14:textId="77777777" w:rsidR="00851AC4" w:rsidRDefault="00851AC4" w:rsidP="00851AC4">
            <w:pPr>
              <w:rPr>
                <w:iCs/>
              </w:rPr>
            </w:pPr>
          </w:p>
        </w:tc>
      </w:tr>
    </w:tbl>
    <w:p w14:paraId="583D9C87" w14:textId="56FE4D7B" w:rsidR="00666662" w:rsidRDefault="00666662" w:rsidP="00D213E8">
      <w:pPr>
        <w:spacing w:after="0"/>
        <w:rPr>
          <w:iCs/>
          <w:sz w:val="16"/>
          <w:szCs w:val="16"/>
        </w:rPr>
      </w:pPr>
    </w:p>
    <w:p w14:paraId="06B97B28" w14:textId="77777777" w:rsidR="00666662" w:rsidRDefault="00666662" w:rsidP="00D213E8">
      <w:pPr>
        <w:spacing w:after="0"/>
        <w:rPr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8693"/>
      </w:tblGrid>
      <w:tr w:rsidR="00814079" w14:paraId="759BB44C" w14:textId="77777777" w:rsidTr="0F126998">
        <w:tc>
          <w:tcPr>
            <w:tcW w:w="9445" w:type="dxa"/>
            <w:gridSpan w:val="2"/>
            <w:shd w:val="clear" w:color="auto" w:fill="F2F2F2" w:themeFill="background1" w:themeFillShade="F2"/>
          </w:tcPr>
          <w:p w14:paraId="1B0DA5BB" w14:textId="4DD10AC4" w:rsidR="00814079" w:rsidRPr="00814079" w:rsidRDefault="00814079" w:rsidP="00814079">
            <w:pPr>
              <w:jc w:val="center"/>
              <w:rPr>
                <w:b/>
                <w:bCs/>
                <w:iCs/>
              </w:rPr>
            </w:pPr>
            <w:r w:rsidRPr="00814079">
              <w:rPr>
                <w:b/>
                <w:bCs/>
                <w:iCs/>
              </w:rPr>
              <w:t>Threshold Question Check</w:t>
            </w:r>
            <w:r w:rsidR="00B21134">
              <w:rPr>
                <w:b/>
                <w:bCs/>
                <w:iCs/>
              </w:rPr>
              <w:t xml:space="preserve">  </w:t>
            </w:r>
          </w:p>
        </w:tc>
      </w:tr>
      <w:tr w:rsidR="00D60504" w14:paraId="4EB1D14B" w14:textId="77777777" w:rsidTr="0F126998">
        <w:tc>
          <w:tcPr>
            <w:tcW w:w="9445" w:type="dxa"/>
            <w:gridSpan w:val="2"/>
            <w:shd w:val="clear" w:color="auto" w:fill="F2F2F2" w:themeFill="background1" w:themeFillShade="F2"/>
          </w:tcPr>
          <w:p w14:paraId="153C8B1F" w14:textId="1402A13D" w:rsidR="00711B79" w:rsidRPr="00D60504" w:rsidRDefault="00D60504" w:rsidP="00B52F66">
            <w:pPr>
              <w:jc w:val="center"/>
              <w:rPr>
                <w:i/>
              </w:rPr>
            </w:pPr>
            <w:r w:rsidRPr="00D60504">
              <w:rPr>
                <w:i/>
              </w:rPr>
              <w:t>Please vet the recommendation against these questions.  Please check the left-hand column if the answer is “yes, this recommendation addresses this question.”</w:t>
            </w:r>
            <w:r w:rsidR="00B52F66">
              <w:rPr>
                <w:i/>
              </w:rPr>
              <w:t xml:space="preserve">  While few recommendations will meet all threshold points, it is important to ensure that the recommendation is appropriately aligned with consensus system change drivers and advancing the vision.  </w:t>
            </w:r>
          </w:p>
        </w:tc>
      </w:tr>
      <w:tr w:rsidR="00EE0DC4" w14:paraId="206EC1E0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5D955F54" w14:textId="70FE3722" w:rsidR="00EE0DC4" w:rsidRDefault="7D78921C" w:rsidP="009F3C55">
            <w:r>
              <w:t>Yes</w:t>
            </w:r>
          </w:p>
          <w:p w14:paraId="5AB08BE0" w14:textId="01B529E1" w:rsidR="00EE0DC4" w:rsidRDefault="00EE0DC4" w:rsidP="0F126998"/>
        </w:tc>
        <w:tc>
          <w:tcPr>
            <w:tcW w:w="8693" w:type="dxa"/>
          </w:tcPr>
          <w:p w14:paraId="41F2F35B" w14:textId="79B12BE0" w:rsidR="00EE0DC4" w:rsidRDefault="00EE0DC4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</w:t>
            </w:r>
            <w:r w:rsidR="009D4E5F">
              <w:rPr>
                <w:iCs/>
              </w:rPr>
              <w:t>e</w:t>
            </w:r>
            <w:r>
              <w:rPr>
                <w:iCs/>
              </w:rPr>
              <w:t xml:space="preserve"> recommendation address </w:t>
            </w:r>
            <w:r w:rsidR="001753C3">
              <w:rPr>
                <w:iCs/>
              </w:rPr>
              <w:t>one or more of the</w:t>
            </w:r>
            <w:r>
              <w:rPr>
                <w:iCs/>
              </w:rPr>
              <w:t xml:space="preserve"> identified system </w:t>
            </w:r>
            <w:r w:rsidR="001753C3">
              <w:rPr>
                <w:iCs/>
              </w:rPr>
              <w:t xml:space="preserve">change </w:t>
            </w:r>
            <w:r>
              <w:rPr>
                <w:iCs/>
              </w:rPr>
              <w:t>drivers?</w:t>
            </w:r>
          </w:p>
        </w:tc>
      </w:tr>
      <w:tr w:rsidR="00EE0DC4" w:rsidRPr="00141F7B" w14:paraId="4EC1EB2A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353D6E38" w14:textId="28183114" w:rsidR="00EE0DC4" w:rsidRDefault="32762398" w:rsidP="009F3C55">
            <w:r>
              <w:t>Yes</w:t>
            </w:r>
          </w:p>
        </w:tc>
        <w:tc>
          <w:tcPr>
            <w:tcW w:w="8693" w:type="dxa"/>
          </w:tcPr>
          <w:p w14:paraId="10BA1B9C" w14:textId="243E10A2" w:rsidR="00014D28" w:rsidRPr="00141F7B" w:rsidRDefault="00EE0DC4" w:rsidP="00B52F66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 w:rsidRPr="00141F7B">
              <w:rPr>
                <w:iCs/>
              </w:rPr>
              <w:t>Does th</w:t>
            </w:r>
            <w:r w:rsidR="009D4E5F" w:rsidRPr="00141F7B">
              <w:rPr>
                <w:iCs/>
              </w:rPr>
              <w:t>e</w:t>
            </w:r>
            <w:r w:rsidRPr="00141F7B">
              <w:rPr>
                <w:iCs/>
              </w:rPr>
              <w:t xml:space="preserve"> recommendation improve the </w:t>
            </w:r>
            <w:r w:rsidR="00C80AE2" w:rsidRPr="00141F7B">
              <w:rPr>
                <w:iCs/>
              </w:rPr>
              <w:t xml:space="preserve">client </w:t>
            </w:r>
            <w:r w:rsidRPr="00141F7B">
              <w:rPr>
                <w:iCs/>
              </w:rPr>
              <w:t>experience?</w:t>
            </w:r>
            <w:r w:rsidR="001753C3" w:rsidRPr="00141F7B">
              <w:rPr>
                <w:iCs/>
              </w:rPr>
              <w:t xml:space="preserve"> </w:t>
            </w:r>
            <w:r w:rsidR="00B52F66" w:rsidRPr="00141F7B">
              <w:rPr>
                <w:iCs/>
              </w:rPr>
              <w:t>L</w:t>
            </w:r>
            <w:r w:rsidR="00014D28" w:rsidRPr="00141F7B">
              <w:rPr>
                <w:iCs/>
              </w:rPr>
              <w:t>ead to better outcomes for people?</w:t>
            </w:r>
          </w:p>
        </w:tc>
      </w:tr>
      <w:tr w:rsidR="00711B79" w14:paraId="6A9A23D3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05F192CF" w14:textId="60D621A4" w:rsidR="00711B79" w:rsidRPr="00141F7B" w:rsidRDefault="7198BFD5" w:rsidP="009F3C55">
            <w:r>
              <w:t>Yes</w:t>
            </w:r>
          </w:p>
        </w:tc>
        <w:tc>
          <w:tcPr>
            <w:tcW w:w="8693" w:type="dxa"/>
          </w:tcPr>
          <w:p w14:paraId="1F99CEAA" w14:textId="76907479" w:rsidR="00711B79" w:rsidRPr="00141F7B" w:rsidRDefault="00711B79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 w:rsidRPr="00141F7B">
              <w:rPr>
                <w:iCs/>
              </w:rPr>
              <w:t>Does the recommendation advance the delivery of better services for work, non-work or transportation?</w:t>
            </w:r>
          </w:p>
        </w:tc>
      </w:tr>
      <w:tr w:rsidR="00C631B9" w14:paraId="6E131824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679F7A9A" w14:textId="79986F50" w:rsidR="00C631B9" w:rsidRDefault="6BE567BF" w:rsidP="009F3C55">
            <w:r>
              <w:t>Yes</w:t>
            </w:r>
          </w:p>
        </w:tc>
        <w:tc>
          <w:tcPr>
            <w:tcW w:w="8693" w:type="dxa"/>
          </w:tcPr>
          <w:p w14:paraId="6C2F4FBE" w14:textId="08B3993F" w:rsidR="00C631B9" w:rsidRDefault="00C631B9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</w:t>
            </w:r>
            <w:r w:rsidR="009D4E5F">
              <w:rPr>
                <w:iCs/>
              </w:rPr>
              <w:t>e</w:t>
            </w:r>
            <w:r>
              <w:rPr>
                <w:iCs/>
              </w:rPr>
              <w:t xml:space="preserve"> recommendation advance community employment?</w:t>
            </w:r>
          </w:p>
        </w:tc>
      </w:tr>
      <w:tr w:rsidR="00814079" w14:paraId="3935159B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4247ADAC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52DE677D" w14:textId="428F7694" w:rsidR="00814079" w:rsidRPr="00814079" w:rsidRDefault="00D60504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</w:t>
            </w:r>
            <w:r w:rsidR="00814079">
              <w:rPr>
                <w:iCs/>
              </w:rPr>
              <w:t xml:space="preserve"> recommendation</w:t>
            </w:r>
            <w:r>
              <w:rPr>
                <w:iCs/>
              </w:rPr>
              <w:t xml:space="preserve"> facilitate serving more clients</w:t>
            </w:r>
            <w:r w:rsidR="00814079">
              <w:rPr>
                <w:iCs/>
              </w:rPr>
              <w:t>?</w:t>
            </w:r>
            <w:r>
              <w:rPr>
                <w:iCs/>
              </w:rPr>
              <w:t xml:space="preserve">  Reducing waiting lists?</w:t>
            </w:r>
          </w:p>
        </w:tc>
      </w:tr>
      <w:tr w:rsidR="00814079" w14:paraId="14DBB91F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7C5DDDC4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3811905B" w14:textId="6F97D95E" w:rsidR="00814079" w:rsidRDefault="00EE0DC4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recommendation reduce administrative burden?</w:t>
            </w:r>
            <w:r w:rsidR="00F53D5B">
              <w:rPr>
                <w:iCs/>
              </w:rPr>
              <w:t xml:space="preserve"> Simplify?</w:t>
            </w:r>
          </w:p>
        </w:tc>
      </w:tr>
      <w:tr w:rsidR="009D4E5F" w14:paraId="34D51C1C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07E777B3" w14:textId="77777777" w:rsidR="009D4E5F" w:rsidRDefault="009D4E5F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55E7B344" w14:textId="4B550CD5" w:rsidR="009D4E5F" w:rsidRDefault="009D4E5F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recommendation unify</w:t>
            </w:r>
            <w:r w:rsidR="001753C3">
              <w:rPr>
                <w:iCs/>
              </w:rPr>
              <w:t xml:space="preserve"> or standardize</w:t>
            </w:r>
            <w:r>
              <w:rPr>
                <w:iCs/>
              </w:rPr>
              <w:t xml:space="preserve"> approaches across State agencies</w:t>
            </w:r>
            <w:r w:rsidR="007F728D">
              <w:rPr>
                <w:iCs/>
              </w:rPr>
              <w:t>?</w:t>
            </w:r>
            <w:r>
              <w:rPr>
                <w:iCs/>
              </w:rPr>
              <w:t xml:space="preserve"> County Boards?</w:t>
            </w:r>
            <w:r w:rsidR="007F728D">
              <w:rPr>
                <w:iCs/>
              </w:rPr>
              <w:t xml:space="preserve">  Multiple providers or settings?</w:t>
            </w:r>
          </w:p>
        </w:tc>
      </w:tr>
      <w:tr w:rsidR="00814079" w14:paraId="18308EA3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396B3690" w14:textId="57FEAC43" w:rsidR="00814079" w:rsidRDefault="47C4AE6E" w:rsidP="009F3C55">
            <w:r>
              <w:t>Yes</w:t>
            </w:r>
          </w:p>
        </w:tc>
        <w:tc>
          <w:tcPr>
            <w:tcW w:w="8693" w:type="dxa"/>
          </w:tcPr>
          <w:p w14:paraId="6119070E" w14:textId="70C3B2E7" w:rsidR="00814079" w:rsidRDefault="007F728D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recommendation represent a modern approach?</w:t>
            </w:r>
            <w:r w:rsidR="00711B79">
              <w:rPr>
                <w:iCs/>
              </w:rPr>
              <w:t xml:space="preserve">  Embrace technology?</w:t>
            </w:r>
          </w:p>
        </w:tc>
      </w:tr>
      <w:tr w:rsidR="001753C3" w14:paraId="11D6B995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08CADCAF" w14:textId="7B6C7E20" w:rsidR="001753C3" w:rsidRDefault="3DC3E42E" w:rsidP="009F3C55">
            <w:r>
              <w:t>Yes</w:t>
            </w:r>
          </w:p>
        </w:tc>
        <w:tc>
          <w:tcPr>
            <w:tcW w:w="8693" w:type="dxa"/>
          </w:tcPr>
          <w:p w14:paraId="6980EB7B" w14:textId="1659D67F" w:rsidR="001753C3" w:rsidRDefault="001753C3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Is the recommendation affordable – an efficient and effective use of limited resources?</w:t>
            </w:r>
          </w:p>
        </w:tc>
      </w:tr>
      <w:tr w:rsidR="007F728D" w14:paraId="66005CD0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417DB0B4" w14:textId="4E4B6A27" w:rsidR="007F728D" w:rsidRDefault="3185C979" w:rsidP="009F3C55">
            <w:r>
              <w:t>Yes</w:t>
            </w:r>
          </w:p>
        </w:tc>
        <w:tc>
          <w:tcPr>
            <w:tcW w:w="8693" w:type="dxa"/>
          </w:tcPr>
          <w:p w14:paraId="0DF0B299" w14:textId="2CD79569" w:rsidR="007F728D" w:rsidRDefault="007F728D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benefit of the recommendation balance with the cost of implementation</w:t>
            </w:r>
            <w:r w:rsidR="00E853D3">
              <w:rPr>
                <w:iCs/>
              </w:rPr>
              <w:t>/ongoing capacity</w:t>
            </w:r>
            <w:r>
              <w:rPr>
                <w:iCs/>
              </w:rPr>
              <w:t>?</w:t>
            </w:r>
          </w:p>
        </w:tc>
      </w:tr>
      <w:tr w:rsidR="00814079" w14:paraId="33E4DDB4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7751B671" w14:textId="204A3BCB" w:rsidR="00814079" w:rsidRDefault="7D7D223D" w:rsidP="009F3C55">
            <w:r>
              <w:t>Yes</w:t>
            </w:r>
          </w:p>
        </w:tc>
        <w:tc>
          <w:tcPr>
            <w:tcW w:w="8693" w:type="dxa"/>
          </w:tcPr>
          <w:p w14:paraId="14D1137A" w14:textId="601FE973" w:rsidR="00814079" w:rsidRPr="00141F7B" w:rsidRDefault="00E853D3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 w:rsidRPr="00141F7B">
              <w:rPr>
                <w:iCs/>
              </w:rPr>
              <w:t xml:space="preserve">Does the recommendation </w:t>
            </w:r>
            <w:r w:rsidR="00014D28" w:rsidRPr="00141F7B">
              <w:rPr>
                <w:iCs/>
              </w:rPr>
              <w:t>help the system serve individual with more severe disabilities or who have medically complex issues?</w:t>
            </w:r>
          </w:p>
        </w:tc>
      </w:tr>
      <w:tr w:rsidR="00814079" w14:paraId="24973FFD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48B3BBDF" w14:textId="3C310EC8" w:rsidR="00814079" w:rsidRDefault="33526B4C" w:rsidP="009F3C55">
            <w:r>
              <w:t>Yes</w:t>
            </w:r>
          </w:p>
        </w:tc>
        <w:tc>
          <w:tcPr>
            <w:tcW w:w="8693" w:type="dxa"/>
          </w:tcPr>
          <w:p w14:paraId="323B361A" w14:textId="619A5234" w:rsidR="00814079" w:rsidRDefault="00E853D3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recommendation deliver public value?</w:t>
            </w:r>
            <w:r w:rsidR="00014D28">
              <w:rPr>
                <w:iCs/>
              </w:rPr>
              <w:t xml:space="preserve">  Would most taxpayers feel this recommendation is worthy of the taxpayer’s time, money and trust? </w:t>
            </w:r>
          </w:p>
        </w:tc>
      </w:tr>
      <w:tr w:rsidR="00814079" w14:paraId="426CBD2B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139F96BF" w14:textId="40D56F7D" w:rsidR="00814079" w:rsidRDefault="76AE9DEF" w:rsidP="009F3C55">
            <w:r>
              <w:t>Yes</w:t>
            </w:r>
          </w:p>
        </w:tc>
        <w:tc>
          <w:tcPr>
            <w:tcW w:w="8693" w:type="dxa"/>
          </w:tcPr>
          <w:p w14:paraId="6C66E504" w14:textId="7446CE29" w:rsidR="00814079" w:rsidRDefault="00BE02DF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recommendation move the system toward quality, dependable</w:t>
            </w:r>
            <w:r w:rsidR="00F96C6A">
              <w:rPr>
                <w:iCs/>
              </w:rPr>
              <w:t>, equitable</w:t>
            </w:r>
            <w:r>
              <w:rPr>
                <w:iCs/>
              </w:rPr>
              <w:t xml:space="preserve"> service regardless of where an individual lives in Ohio?</w:t>
            </w:r>
          </w:p>
        </w:tc>
      </w:tr>
      <w:tr w:rsidR="00814079" w14:paraId="45D0BEBF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25B67647" w14:textId="77777777" w:rsidR="00814079" w:rsidRDefault="00814079" w:rsidP="009F3C55">
            <w:pPr>
              <w:rPr>
                <w:iCs/>
              </w:rPr>
            </w:pPr>
          </w:p>
        </w:tc>
        <w:tc>
          <w:tcPr>
            <w:tcW w:w="8693" w:type="dxa"/>
          </w:tcPr>
          <w:p w14:paraId="63E43BA3" w14:textId="6AE448E2" w:rsidR="00814079" w:rsidRDefault="001753C3" w:rsidP="00814079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Does the recommendation address racial bias?</w:t>
            </w:r>
          </w:p>
        </w:tc>
      </w:tr>
      <w:tr w:rsidR="001753C3" w14:paraId="284B389B" w14:textId="77777777" w:rsidTr="0F126998">
        <w:tc>
          <w:tcPr>
            <w:tcW w:w="752" w:type="dxa"/>
            <w:shd w:val="clear" w:color="auto" w:fill="F2F2F2" w:themeFill="background1" w:themeFillShade="F2"/>
          </w:tcPr>
          <w:p w14:paraId="5D2D69EB" w14:textId="03B8D244" w:rsidR="001753C3" w:rsidRDefault="01968B56" w:rsidP="009F3C55">
            <w:r>
              <w:t>Yes</w:t>
            </w:r>
          </w:p>
        </w:tc>
        <w:tc>
          <w:tcPr>
            <w:tcW w:w="8693" w:type="dxa"/>
          </w:tcPr>
          <w:p w14:paraId="32455143" w14:textId="6AE5E0B1" w:rsidR="001753C3" w:rsidRPr="00814079" w:rsidRDefault="001753C3" w:rsidP="009F3C55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Is this recommendation “necessary to meet the charge</w:t>
            </w:r>
            <w:r w:rsidR="00F83EDF">
              <w:rPr>
                <w:iCs/>
              </w:rPr>
              <w:t>” and not just “nice to have”</w:t>
            </w:r>
            <w:r>
              <w:rPr>
                <w:iCs/>
              </w:rPr>
              <w:t>?</w:t>
            </w:r>
          </w:p>
        </w:tc>
      </w:tr>
    </w:tbl>
    <w:p w14:paraId="1FF21EC2" w14:textId="77777777" w:rsidR="00814079" w:rsidRPr="00814079" w:rsidRDefault="00814079" w:rsidP="00D213E8">
      <w:pPr>
        <w:spacing w:after="0"/>
        <w:rPr>
          <w:iCs/>
          <w:sz w:val="16"/>
          <w:szCs w:val="16"/>
        </w:rPr>
      </w:pPr>
    </w:p>
    <w:p w14:paraId="5FAA3083" w14:textId="1F14068E" w:rsidR="00851AC4" w:rsidRDefault="00851AC4" w:rsidP="00D213E8">
      <w:pPr>
        <w:spacing w:after="0"/>
        <w:rPr>
          <w:iCs/>
          <w:sz w:val="10"/>
          <w:szCs w:val="10"/>
        </w:rPr>
      </w:pPr>
    </w:p>
    <w:p w14:paraId="1BC8F308" w14:textId="27E7911E" w:rsidR="009D3679" w:rsidRDefault="005D58E8" w:rsidP="00D213E8">
      <w:pPr>
        <w:spacing w:after="0"/>
        <w:rPr>
          <w:b/>
          <w:bCs/>
          <w:iCs/>
        </w:rPr>
      </w:pPr>
      <w:r>
        <w:rPr>
          <w:b/>
          <w:bCs/>
          <w:iCs/>
        </w:rPr>
        <w:t>Instructions:</w:t>
      </w:r>
    </w:p>
    <w:p w14:paraId="60B0CAD0" w14:textId="4274E86C" w:rsidR="00A92D46" w:rsidRPr="005D58E8" w:rsidRDefault="005D58E8" w:rsidP="00D213E8">
      <w:pPr>
        <w:spacing w:after="0"/>
        <w:rPr>
          <w:iCs/>
        </w:rPr>
      </w:pPr>
      <w:r>
        <w:rPr>
          <w:iCs/>
        </w:rPr>
        <w:t xml:space="preserve">Each sub-committee will fill out completely one Blueprint Recommendation Form for each recommendation.  Be concise.  Report what is needed for the full membership to understand the context of </w:t>
      </w:r>
      <w:r>
        <w:rPr>
          <w:iCs/>
        </w:rPr>
        <w:lastRenderedPageBreak/>
        <w:t xml:space="preserve">the recommendation, the recommendation itself, and how the recommendation can impact expected outcomes.  </w:t>
      </w:r>
    </w:p>
    <w:p w14:paraId="707D295B" w14:textId="77777777" w:rsidR="00282C12" w:rsidRPr="00282C12" w:rsidRDefault="00282C12" w:rsidP="00D213E8">
      <w:pPr>
        <w:spacing w:after="0"/>
        <w:rPr>
          <w:b/>
          <w:sz w:val="4"/>
          <w:szCs w:val="4"/>
        </w:rPr>
      </w:pPr>
    </w:p>
    <w:p w14:paraId="29A54D4F" w14:textId="77777777" w:rsidR="0072076A" w:rsidRPr="00EF220E" w:rsidRDefault="0072076A" w:rsidP="00D213E8">
      <w:pPr>
        <w:spacing w:after="0"/>
        <w:rPr>
          <w:b/>
          <w:sz w:val="6"/>
          <w:szCs w:val="6"/>
        </w:rPr>
      </w:pPr>
    </w:p>
    <w:p w14:paraId="797D0CC2" w14:textId="77777777" w:rsidR="001D17DC" w:rsidRPr="00EF220E" w:rsidRDefault="001D17DC" w:rsidP="008E4ACE">
      <w:pPr>
        <w:spacing w:after="0"/>
        <w:rPr>
          <w:sz w:val="6"/>
          <w:szCs w:val="6"/>
        </w:rPr>
      </w:pPr>
    </w:p>
    <w:p w14:paraId="101F2F61" w14:textId="77777777" w:rsidR="000F54AC" w:rsidRPr="00E43602" w:rsidRDefault="000F54AC" w:rsidP="008E4ACE">
      <w:pPr>
        <w:spacing w:after="0"/>
        <w:rPr>
          <w:sz w:val="2"/>
          <w:szCs w:val="2"/>
        </w:rPr>
      </w:pPr>
    </w:p>
    <w:p w14:paraId="4B3AE34F" w14:textId="77777777" w:rsidR="00CD6836" w:rsidRPr="00EF220E" w:rsidRDefault="00CD6836" w:rsidP="00D213E8">
      <w:pPr>
        <w:spacing w:after="0"/>
        <w:rPr>
          <w:b/>
          <w:sz w:val="6"/>
          <w:szCs w:val="6"/>
        </w:rPr>
      </w:pPr>
    </w:p>
    <w:p w14:paraId="599D0A7B" w14:textId="59C841C2" w:rsidR="008E4ACE" w:rsidRDefault="008E4ACE" w:rsidP="00E43602">
      <w:pPr>
        <w:spacing w:after="0"/>
        <w:rPr>
          <w:i/>
          <w:sz w:val="4"/>
          <w:szCs w:val="4"/>
        </w:rPr>
      </w:pPr>
    </w:p>
    <w:p w14:paraId="608399A3" w14:textId="77777777" w:rsidR="009E72AC" w:rsidRDefault="009E72AC" w:rsidP="00E43602">
      <w:pPr>
        <w:spacing w:after="0"/>
        <w:rPr>
          <w:i/>
          <w:sz w:val="4"/>
          <w:szCs w:val="4"/>
        </w:rPr>
      </w:pPr>
    </w:p>
    <w:p w14:paraId="531FDD64" w14:textId="77777777" w:rsidR="00282C12" w:rsidRPr="00282C12" w:rsidRDefault="00282C12" w:rsidP="00282C12">
      <w:pPr>
        <w:spacing w:after="0"/>
        <w:rPr>
          <w:i/>
        </w:rPr>
      </w:pPr>
    </w:p>
    <w:sectPr w:rsidR="00282C12" w:rsidRPr="00282C12" w:rsidSect="00C63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0B41C" w14:textId="77777777" w:rsidR="00211CA6" w:rsidRDefault="00211CA6" w:rsidP="001D17DC">
      <w:pPr>
        <w:spacing w:after="0" w:line="240" w:lineRule="auto"/>
      </w:pPr>
      <w:r>
        <w:separator/>
      </w:r>
    </w:p>
  </w:endnote>
  <w:endnote w:type="continuationSeparator" w:id="0">
    <w:p w14:paraId="385F598D" w14:textId="77777777" w:rsidR="00211CA6" w:rsidRDefault="00211CA6" w:rsidP="001D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F1F2B" w14:textId="77777777" w:rsidR="00803320" w:rsidRDefault="0080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4527" w14:textId="1DC58542" w:rsidR="00620C98" w:rsidRPr="004B23C7" w:rsidRDefault="00CF20BC" w:rsidP="00620C98">
    <w:pPr>
      <w:pStyle w:val="Footer"/>
      <w:rPr>
        <w:u w:val="single"/>
      </w:rPr>
    </w:pPr>
    <w:r>
      <w:t>Blueprint Group:</w:t>
    </w:r>
    <w:r w:rsidR="00620C98">
      <w:t xml:space="preserve"> Draft Working Document</w:t>
    </w:r>
    <w:r>
      <w:t>, Not for Distribution</w:t>
    </w:r>
    <w:r w:rsidR="00620C98">
      <w:t xml:space="preserve"> __</w:t>
    </w:r>
    <w:r w:rsidR="00620C98">
      <w:rPr>
        <w:u w:val="single"/>
      </w:rPr>
      <w:t>DATE__</w:t>
    </w:r>
  </w:p>
  <w:p w14:paraId="515EDEC4" w14:textId="54B1D49A" w:rsidR="00B3519B" w:rsidRDefault="00B3519B">
    <w:pPr>
      <w:pStyle w:val="Footer"/>
    </w:pPr>
  </w:p>
  <w:p w14:paraId="074E840E" w14:textId="77777777" w:rsidR="00B3519B" w:rsidRDefault="00B35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C19A" w14:textId="77777777" w:rsidR="00803320" w:rsidRDefault="00803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3287" w14:textId="77777777" w:rsidR="00211CA6" w:rsidRDefault="00211CA6" w:rsidP="001D17DC">
      <w:pPr>
        <w:spacing w:after="0" w:line="240" w:lineRule="auto"/>
      </w:pPr>
      <w:r>
        <w:separator/>
      </w:r>
    </w:p>
  </w:footnote>
  <w:footnote w:type="continuationSeparator" w:id="0">
    <w:p w14:paraId="3FA724F1" w14:textId="77777777" w:rsidR="00211CA6" w:rsidRDefault="00211CA6" w:rsidP="001D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F374" w14:textId="2E4D99C9" w:rsidR="00803320" w:rsidRDefault="00211CA6">
    <w:pPr>
      <w:pStyle w:val="Header"/>
    </w:pPr>
    <w:r>
      <w:rPr>
        <w:noProof/>
      </w:rPr>
      <w:pict w14:anchorId="72116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00181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3E02" w14:textId="6DA15891" w:rsidR="00803320" w:rsidRDefault="00211CA6">
    <w:pPr>
      <w:pStyle w:val="Header"/>
    </w:pPr>
    <w:r>
      <w:rPr>
        <w:noProof/>
      </w:rPr>
      <w:pict w14:anchorId="61CFA9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00182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920D4" w14:textId="15F9A321" w:rsidR="00803320" w:rsidRDefault="00211CA6">
    <w:pPr>
      <w:pStyle w:val="Header"/>
    </w:pPr>
    <w:r>
      <w:rPr>
        <w:noProof/>
      </w:rPr>
      <w:pict w14:anchorId="24F3D9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00180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98"/>
    <w:multiLevelType w:val="hybridMultilevel"/>
    <w:tmpl w:val="1242E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EF8"/>
    <w:multiLevelType w:val="hybridMultilevel"/>
    <w:tmpl w:val="229C1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96EAF"/>
    <w:multiLevelType w:val="hybridMultilevel"/>
    <w:tmpl w:val="7CB21A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335C"/>
    <w:multiLevelType w:val="hybridMultilevel"/>
    <w:tmpl w:val="12B61468"/>
    <w:lvl w:ilvl="0" w:tplc="44027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6F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8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0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C7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A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8C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0C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6AA"/>
    <w:multiLevelType w:val="hybridMultilevel"/>
    <w:tmpl w:val="D4AC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957"/>
    <w:multiLevelType w:val="hybridMultilevel"/>
    <w:tmpl w:val="F64A3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4141F"/>
    <w:multiLevelType w:val="hybridMultilevel"/>
    <w:tmpl w:val="4378B1F0"/>
    <w:lvl w:ilvl="0" w:tplc="C61A7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83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E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8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2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C6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42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20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2C96"/>
    <w:multiLevelType w:val="hybridMultilevel"/>
    <w:tmpl w:val="6F08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B0D84"/>
    <w:multiLevelType w:val="hybridMultilevel"/>
    <w:tmpl w:val="4960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28C3"/>
    <w:multiLevelType w:val="hybridMultilevel"/>
    <w:tmpl w:val="3F3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708"/>
    <w:multiLevelType w:val="hybridMultilevel"/>
    <w:tmpl w:val="3ADC6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1B26"/>
    <w:multiLevelType w:val="hybridMultilevel"/>
    <w:tmpl w:val="6F00C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26151"/>
    <w:multiLevelType w:val="hybridMultilevel"/>
    <w:tmpl w:val="66C40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07589"/>
    <w:multiLevelType w:val="hybridMultilevel"/>
    <w:tmpl w:val="C60C2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10E4"/>
    <w:multiLevelType w:val="hybridMultilevel"/>
    <w:tmpl w:val="46802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0FE9"/>
    <w:multiLevelType w:val="hybridMultilevel"/>
    <w:tmpl w:val="43AA4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77121"/>
    <w:multiLevelType w:val="hybridMultilevel"/>
    <w:tmpl w:val="A0F69250"/>
    <w:lvl w:ilvl="0" w:tplc="7938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CE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0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2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A2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E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2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C4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rQwsjAzMzC1NDZX0lEKTi0uzszPAykwqQUA/ht+TiwAAAA="/>
  </w:docVars>
  <w:rsids>
    <w:rsidRoot w:val="00D213E8"/>
    <w:rsid w:val="00014D28"/>
    <w:rsid w:val="0002755D"/>
    <w:rsid w:val="000444A3"/>
    <w:rsid w:val="000471E2"/>
    <w:rsid w:val="000721C0"/>
    <w:rsid w:val="00084307"/>
    <w:rsid w:val="000B424A"/>
    <w:rsid w:val="000F1D72"/>
    <w:rsid w:val="000F54AC"/>
    <w:rsid w:val="000F6733"/>
    <w:rsid w:val="00131B13"/>
    <w:rsid w:val="00141F7B"/>
    <w:rsid w:val="001753C3"/>
    <w:rsid w:val="00187551"/>
    <w:rsid w:val="001B300C"/>
    <w:rsid w:val="001C22DA"/>
    <w:rsid w:val="001D17DC"/>
    <w:rsid w:val="001E730D"/>
    <w:rsid w:val="002112EA"/>
    <w:rsid w:val="00211CA6"/>
    <w:rsid w:val="00225577"/>
    <w:rsid w:val="00243253"/>
    <w:rsid w:val="00282C12"/>
    <w:rsid w:val="002E461E"/>
    <w:rsid w:val="00314FAE"/>
    <w:rsid w:val="0032467E"/>
    <w:rsid w:val="00331FD8"/>
    <w:rsid w:val="00332B3E"/>
    <w:rsid w:val="00376179"/>
    <w:rsid w:val="00384499"/>
    <w:rsid w:val="003C1C16"/>
    <w:rsid w:val="003C5038"/>
    <w:rsid w:val="00441393"/>
    <w:rsid w:val="00446D05"/>
    <w:rsid w:val="004610C2"/>
    <w:rsid w:val="00464354"/>
    <w:rsid w:val="00472307"/>
    <w:rsid w:val="004751DC"/>
    <w:rsid w:val="0048387C"/>
    <w:rsid w:val="004A026C"/>
    <w:rsid w:val="004B3B29"/>
    <w:rsid w:val="004C16FB"/>
    <w:rsid w:val="004D5988"/>
    <w:rsid w:val="00514F7D"/>
    <w:rsid w:val="005367AB"/>
    <w:rsid w:val="00537183"/>
    <w:rsid w:val="005467BE"/>
    <w:rsid w:val="0057292F"/>
    <w:rsid w:val="0058005B"/>
    <w:rsid w:val="005B5FBA"/>
    <w:rsid w:val="005D58E8"/>
    <w:rsid w:val="005E0857"/>
    <w:rsid w:val="005E5CB0"/>
    <w:rsid w:val="005F00BF"/>
    <w:rsid w:val="005F391E"/>
    <w:rsid w:val="00600876"/>
    <w:rsid w:val="0061019A"/>
    <w:rsid w:val="00620C98"/>
    <w:rsid w:val="00666662"/>
    <w:rsid w:val="0069247F"/>
    <w:rsid w:val="006A1095"/>
    <w:rsid w:val="006A4711"/>
    <w:rsid w:val="006B069A"/>
    <w:rsid w:val="006D05EF"/>
    <w:rsid w:val="006F0DD6"/>
    <w:rsid w:val="006F1D44"/>
    <w:rsid w:val="0070009D"/>
    <w:rsid w:val="00703623"/>
    <w:rsid w:val="007069A2"/>
    <w:rsid w:val="00711B79"/>
    <w:rsid w:val="0071356A"/>
    <w:rsid w:val="00716091"/>
    <w:rsid w:val="00717746"/>
    <w:rsid w:val="0072076A"/>
    <w:rsid w:val="00726529"/>
    <w:rsid w:val="0076128D"/>
    <w:rsid w:val="00773199"/>
    <w:rsid w:val="00775184"/>
    <w:rsid w:val="00785540"/>
    <w:rsid w:val="007A3997"/>
    <w:rsid w:val="007D418B"/>
    <w:rsid w:val="007E179E"/>
    <w:rsid w:val="007E3F71"/>
    <w:rsid w:val="007F728D"/>
    <w:rsid w:val="008026B6"/>
    <w:rsid w:val="00803320"/>
    <w:rsid w:val="00814079"/>
    <w:rsid w:val="00814B44"/>
    <w:rsid w:val="0082518C"/>
    <w:rsid w:val="00830EDD"/>
    <w:rsid w:val="00836F00"/>
    <w:rsid w:val="008460D0"/>
    <w:rsid w:val="00851AC4"/>
    <w:rsid w:val="00861CE4"/>
    <w:rsid w:val="008645CF"/>
    <w:rsid w:val="00872FBA"/>
    <w:rsid w:val="008A0175"/>
    <w:rsid w:val="008A5DC4"/>
    <w:rsid w:val="008B3CE6"/>
    <w:rsid w:val="008B5D00"/>
    <w:rsid w:val="008E4ACE"/>
    <w:rsid w:val="008E4EC4"/>
    <w:rsid w:val="0093262D"/>
    <w:rsid w:val="00933C01"/>
    <w:rsid w:val="00955D96"/>
    <w:rsid w:val="009617CE"/>
    <w:rsid w:val="00964118"/>
    <w:rsid w:val="00964D24"/>
    <w:rsid w:val="0097530F"/>
    <w:rsid w:val="00985E23"/>
    <w:rsid w:val="00990DE7"/>
    <w:rsid w:val="0099402A"/>
    <w:rsid w:val="009A7E2F"/>
    <w:rsid w:val="009D3679"/>
    <w:rsid w:val="009D4E5F"/>
    <w:rsid w:val="009E72AC"/>
    <w:rsid w:val="009F3F69"/>
    <w:rsid w:val="00A10269"/>
    <w:rsid w:val="00A265C9"/>
    <w:rsid w:val="00A47714"/>
    <w:rsid w:val="00A55BAD"/>
    <w:rsid w:val="00A92D46"/>
    <w:rsid w:val="00AA1472"/>
    <w:rsid w:val="00AA3466"/>
    <w:rsid w:val="00AA59FD"/>
    <w:rsid w:val="00AB7B2B"/>
    <w:rsid w:val="00AE21E3"/>
    <w:rsid w:val="00AE3194"/>
    <w:rsid w:val="00AF320E"/>
    <w:rsid w:val="00B06D48"/>
    <w:rsid w:val="00B21134"/>
    <w:rsid w:val="00B3218F"/>
    <w:rsid w:val="00B3519B"/>
    <w:rsid w:val="00B4239D"/>
    <w:rsid w:val="00B4394C"/>
    <w:rsid w:val="00B52F66"/>
    <w:rsid w:val="00B61C26"/>
    <w:rsid w:val="00B6441B"/>
    <w:rsid w:val="00B64D36"/>
    <w:rsid w:val="00B7617B"/>
    <w:rsid w:val="00B84240"/>
    <w:rsid w:val="00BA72DE"/>
    <w:rsid w:val="00BB573D"/>
    <w:rsid w:val="00BD6846"/>
    <w:rsid w:val="00BE02DF"/>
    <w:rsid w:val="00BE2CF0"/>
    <w:rsid w:val="00C06DD4"/>
    <w:rsid w:val="00C11136"/>
    <w:rsid w:val="00C31708"/>
    <w:rsid w:val="00C530F6"/>
    <w:rsid w:val="00C631B9"/>
    <w:rsid w:val="00C6370C"/>
    <w:rsid w:val="00C80AE2"/>
    <w:rsid w:val="00C844FD"/>
    <w:rsid w:val="00CD0EC1"/>
    <w:rsid w:val="00CD2214"/>
    <w:rsid w:val="00CD6836"/>
    <w:rsid w:val="00CE33FA"/>
    <w:rsid w:val="00CF0AF2"/>
    <w:rsid w:val="00CF20BC"/>
    <w:rsid w:val="00CF5DAF"/>
    <w:rsid w:val="00D102E3"/>
    <w:rsid w:val="00D213E8"/>
    <w:rsid w:val="00D35057"/>
    <w:rsid w:val="00D51630"/>
    <w:rsid w:val="00D60504"/>
    <w:rsid w:val="00D70D35"/>
    <w:rsid w:val="00D9343C"/>
    <w:rsid w:val="00D93E60"/>
    <w:rsid w:val="00DB04CE"/>
    <w:rsid w:val="00DE1FA9"/>
    <w:rsid w:val="00DE6675"/>
    <w:rsid w:val="00DE780F"/>
    <w:rsid w:val="00E27E3E"/>
    <w:rsid w:val="00E43602"/>
    <w:rsid w:val="00E57E62"/>
    <w:rsid w:val="00E812E2"/>
    <w:rsid w:val="00E853D3"/>
    <w:rsid w:val="00EE09DF"/>
    <w:rsid w:val="00EE0DC4"/>
    <w:rsid w:val="00EF220E"/>
    <w:rsid w:val="00F226BB"/>
    <w:rsid w:val="00F42C6E"/>
    <w:rsid w:val="00F53D5B"/>
    <w:rsid w:val="00F815C4"/>
    <w:rsid w:val="00F83EDF"/>
    <w:rsid w:val="00F91917"/>
    <w:rsid w:val="00F96C6A"/>
    <w:rsid w:val="00FA362B"/>
    <w:rsid w:val="00FC5273"/>
    <w:rsid w:val="00FF65F0"/>
    <w:rsid w:val="00FF66D5"/>
    <w:rsid w:val="0138B1C7"/>
    <w:rsid w:val="01646846"/>
    <w:rsid w:val="01968B56"/>
    <w:rsid w:val="021AEB7C"/>
    <w:rsid w:val="027BEDA8"/>
    <w:rsid w:val="03BC6EF3"/>
    <w:rsid w:val="05BBF257"/>
    <w:rsid w:val="0B09D3F0"/>
    <w:rsid w:val="0BCB6E1C"/>
    <w:rsid w:val="0D943AB7"/>
    <w:rsid w:val="0F126998"/>
    <w:rsid w:val="0F30537F"/>
    <w:rsid w:val="11D3CBEE"/>
    <w:rsid w:val="1226C485"/>
    <w:rsid w:val="124C22A8"/>
    <w:rsid w:val="146E849C"/>
    <w:rsid w:val="170C0ECD"/>
    <w:rsid w:val="174B8C28"/>
    <w:rsid w:val="1828AD7F"/>
    <w:rsid w:val="18419FEE"/>
    <w:rsid w:val="19FE0A7B"/>
    <w:rsid w:val="1A133CCF"/>
    <w:rsid w:val="1B231AFC"/>
    <w:rsid w:val="1C092F67"/>
    <w:rsid w:val="1C44645C"/>
    <w:rsid w:val="1E857DAB"/>
    <w:rsid w:val="1F0CFB6D"/>
    <w:rsid w:val="1F57C82B"/>
    <w:rsid w:val="2031C8FC"/>
    <w:rsid w:val="208E0A28"/>
    <w:rsid w:val="2107A0AE"/>
    <w:rsid w:val="22537251"/>
    <w:rsid w:val="239331E8"/>
    <w:rsid w:val="28AAB6FE"/>
    <w:rsid w:val="2AFC7FAD"/>
    <w:rsid w:val="2B28357D"/>
    <w:rsid w:val="2B7E442A"/>
    <w:rsid w:val="2CCBDB82"/>
    <w:rsid w:val="2D333C52"/>
    <w:rsid w:val="3185C979"/>
    <w:rsid w:val="321AC11D"/>
    <w:rsid w:val="32762398"/>
    <w:rsid w:val="33526B4C"/>
    <w:rsid w:val="34575637"/>
    <w:rsid w:val="353908F4"/>
    <w:rsid w:val="365CAA31"/>
    <w:rsid w:val="38188AF5"/>
    <w:rsid w:val="3A0F3BC1"/>
    <w:rsid w:val="3AB7E798"/>
    <w:rsid w:val="3ADF8572"/>
    <w:rsid w:val="3B1ABD30"/>
    <w:rsid w:val="3C62916D"/>
    <w:rsid w:val="3DC3E42E"/>
    <w:rsid w:val="3F3A2359"/>
    <w:rsid w:val="3F932B09"/>
    <w:rsid w:val="3FACDB84"/>
    <w:rsid w:val="404743B1"/>
    <w:rsid w:val="41062D0C"/>
    <w:rsid w:val="44E328CC"/>
    <w:rsid w:val="46D98C2C"/>
    <w:rsid w:val="47370FE3"/>
    <w:rsid w:val="47C4AE6E"/>
    <w:rsid w:val="4862CB05"/>
    <w:rsid w:val="4F55BDFD"/>
    <w:rsid w:val="537D129F"/>
    <w:rsid w:val="54AD7C8C"/>
    <w:rsid w:val="55887A8C"/>
    <w:rsid w:val="59ED8DAE"/>
    <w:rsid w:val="5EDADE17"/>
    <w:rsid w:val="5F46D82D"/>
    <w:rsid w:val="5F56CA52"/>
    <w:rsid w:val="6086DFC5"/>
    <w:rsid w:val="60B8BDCE"/>
    <w:rsid w:val="61D3E82C"/>
    <w:rsid w:val="65443451"/>
    <w:rsid w:val="68DD09A9"/>
    <w:rsid w:val="69401786"/>
    <w:rsid w:val="697A3DFC"/>
    <w:rsid w:val="6B4527C6"/>
    <w:rsid w:val="6BE567BF"/>
    <w:rsid w:val="6C348993"/>
    <w:rsid w:val="6D918AD4"/>
    <w:rsid w:val="6E6D4B25"/>
    <w:rsid w:val="6F18B8C4"/>
    <w:rsid w:val="6F30556F"/>
    <w:rsid w:val="716CCCC5"/>
    <w:rsid w:val="7198BFD5"/>
    <w:rsid w:val="71C0D1B3"/>
    <w:rsid w:val="73627403"/>
    <w:rsid w:val="76AE9DEF"/>
    <w:rsid w:val="784E4B20"/>
    <w:rsid w:val="79F65E8C"/>
    <w:rsid w:val="7C1E1C07"/>
    <w:rsid w:val="7D51E9A1"/>
    <w:rsid w:val="7D78921C"/>
    <w:rsid w:val="7D7D223D"/>
    <w:rsid w:val="7DC93F7F"/>
    <w:rsid w:val="7F6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2856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6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DC"/>
  </w:style>
  <w:style w:type="paragraph" w:styleId="Footer">
    <w:name w:val="footer"/>
    <w:basedOn w:val="Normal"/>
    <w:link w:val="FooterChar"/>
    <w:uiPriority w:val="99"/>
    <w:unhideWhenUsed/>
    <w:rsid w:val="001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DC"/>
  </w:style>
  <w:style w:type="paragraph" w:styleId="NormalWeb">
    <w:name w:val="Normal (Web)"/>
    <w:basedOn w:val="Normal"/>
    <w:uiPriority w:val="99"/>
    <w:semiHidden/>
    <w:unhideWhenUsed/>
    <w:rsid w:val="004C16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7000D5FBDB3449D5DF8E32621EB45" ma:contentTypeVersion="6" ma:contentTypeDescription="Create a new document." ma:contentTypeScope="" ma:versionID="a4581b93ca5fa0e6e7556a7d38c38b3a">
  <xsd:schema xmlns:xsd="http://www.w3.org/2001/XMLSchema" xmlns:xs="http://www.w3.org/2001/XMLSchema" xmlns:p="http://schemas.microsoft.com/office/2006/metadata/properties" xmlns:ns2="d0ee2423-3cc5-4397-99fe-4095c8b1b4ef" targetNamespace="http://schemas.microsoft.com/office/2006/metadata/properties" ma:root="true" ma:fieldsID="6170775b4dbc826905810ff229272f81" ns2:_="">
    <xsd:import namespace="d0ee2423-3cc5-4397-99fe-4095c8b1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2423-3cc5-4397-99fe-4095c8b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21A88-D084-40E4-9DBC-BAA0DBC84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2423-3cc5-4397-99fe-4095c8b1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069C8-E10D-489D-8BEB-11F53252B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D24F1-6A38-47B9-8060-C46D1D647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Romer Sensky</dc:creator>
  <cp:lastModifiedBy>J S</cp:lastModifiedBy>
  <cp:revision>2</cp:revision>
  <cp:lastPrinted>2020-10-23T13:34:00Z</cp:lastPrinted>
  <dcterms:created xsi:type="dcterms:W3CDTF">2020-10-23T13:35:00Z</dcterms:created>
  <dcterms:modified xsi:type="dcterms:W3CDTF">2020-10-23T13:35:00Z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0x010100E4B7000D5FBDB3449D5DF8E32621EB45</vt:lpwstr>
  </property>
</Properties>
</file>