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FD7F" w14:textId="77777777" w:rsidR="00867D51" w:rsidRDefault="00AE276E" w:rsidP="00867D51">
      <w:pPr>
        <w:spacing w:after="0"/>
        <w:jc w:val="center"/>
        <w:rPr>
          <w:rFonts w:ascii="Segoe UI" w:eastAsiaTheme="minorEastAsia" w:hAnsi="Segoe UI" w:cs="Segoe UI"/>
          <w:b/>
          <w:bCs/>
          <w:spacing w:val="4"/>
          <w:sz w:val="28"/>
          <w:szCs w:val="28"/>
          <w:lang w:eastAsia="ja-JP"/>
        </w:rPr>
      </w:pPr>
      <w:bookmarkStart w:id="0" w:name="_GoBack"/>
      <w:bookmarkEnd w:id="0"/>
      <w:r>
        <w:rPr>
          <w:rFonts w:ascii="Segoe UI" w:eastAsiaTheme="minorEastAsia" w:hAnsi="Segoe UI" w:cs="Segoe UI"/>
          <w:b/>
          <w:bCs/>
          <w:spacing w:val="4"/>
          <w:sz w:val="28"/>
          <w:szCs w:val="28"/>
          <w:lang w:eastAsia="ja-JP"/>
        </w:rPr>
        <w:t>Vocational Habilitation- Myths and Misperceptions FAQ</w:t>
      </w:r>
    </w:p>
    <w:p w14:paraId="2CEFC37C" w14:textId="77777777" w:rsidR="002206D6" w:rsidRDefault="002206D6" w:rsidP="00867D51">
      <w:pPr>
        <w:spacing w:after="0"/>
        <w:jc w:val="center"/>
        <w:rPr>
          <w:rFonts w:ascii="Segoe UI" w:eastAsiaTheme="minorEastAsia" w:hAnsi="Segoe UI" w:cs="Segoe UI"/>
          <w:b/>
          <w:bCs/>
          <w:spacing w:val="4"/>
          <w:sz w:val="28"/>
          <w:szCs w:val="28"/>
          <w:lang w:eastAsia="ja-JP"/>
        </w:rPr>
      </w:pPr>
    </w:p>
    <w:p w14:paraId="052B376E" w14:textId="7FD33B39" w:rsidR="002206D6" w:rsidRDefault="002206D6" w:rsidP="002206D6">
      <w:pPr>
        <w:spacing w:after="0"/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</w:pPr>
      <w:r w:rsidRPr="002206D6">
        <w:rPr>
          <w:rFonts w:ascii="Segoe UI" w:eastAsiaTheme="minorEastAsia" w:hAnsi="Segoe UI" w:cs="Segoe UI"/>
          <w:b/>
          <w:bCs/>
          <w:spacing w:val="4"/>
          <w:sz w:val="24"/>
          <w:szCs w:val="24"/>
          <w:lang w:eastAsia="ja-JP"/>
        </w:rPr>
        <w:t>General Overview-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 The vocational habilitation service is a Medicaid funded service that is available through Ohio’s </w:t>
      </w:r>
      <w:r w:rsidR="00CF0822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individual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 options, level 1, and self-empowered life </w:t>
      </w:r>
      <w:r w:rsidR="00CF0822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funding (SELF) 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waivers. This service </w:t>
      </w:r>
      <w:r w:rsidR="00F60D8F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can occur in 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different </w:t>
      </w:r>
      <w:r w:rsidR="00F60D8F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locations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 including community-based locations and facility-based locations. These facility-based locations </w:t>
      </w:r>
      <w:r w:rsidR="003A3E1D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typically are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 called sheltered workshops, work centers, or day habilitation center</w:t>
      </w:r>
      <w:r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s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. The purpose of the vocational habilit</w:t>
      </w:r>
      <w:r w:rsidR="00F60D8F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ation service is to provide 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general skill development</w:t>
      </w:r>
      <w:r w:rsidR="00F60D8F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 and training that would help someone get a job 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in the community. </w:t>
      </w:r>
      <w:r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The service could help </w:t>
      </w:r>
      <w:r w:rsidR="00F60D8F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a person 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work on communication, workplace conduct, problem solving, safety, etc. It is important to remember that this is a service</w:t>
      </w:r>
      <w:r w:rsidR="00CF0822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>,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 and </w:t>
      </w:r>
      <w:r w:rsidR="00680507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it 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is not someone’s job. </w:t>
      </w:r>
      <w:r w:rsidR="00F60D8F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The goal is that this service would eventually end, as </w:t>
      </w:r>
      <w:r w:rsidRPr="002206D6"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  <w:t xml:space="preserve">someone has built the skills to either move into group employment or individual employment in the community. </w:t>
      </w:r>
    </w:p>
    <w:p w14:paraId="65FA2018" w14:textId="77777777" w:rsidR="009276D7" w:rsidRPr="002206D6" w:rsidRDefault="009276D7" w:rsidP="002206D6">
      <w:pPr>
        <w:spacing w:after="0"/>
        <w:rPr>
          <w:rFonts w:ascii="Segoe UI" w:eastAsiaTheme="minorEastAsia" w:hAnsi="Segoe UI" w:cs="Segoe UI"/>
          <w:bCs/>
          <w:spacing w:val="4"/>
          <w:sz w:val="24"/>
          <w:szCs w:val="24"/>
          <w:lang w:eastAsia="ja-JP"/>
        </w:rPr>
      </w:pPr>
    </w:p>
    <w:tbl>
      <w:tblPr>
        <w:tblW w:w="13582" w:type="dxa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2"/>
        <w:gridCol w:w="6840"/>
      </w:tblGrid>
      <w:tr w:rsidR="00867D51" w:rsidRPr="00867D51" w14:paraId="386453CF" w14:textId="77777777" w:rsidTr="00867D51">
        <w:trPr>
          <w:trHeight w:val="510"/>
        </w:trPr>
        <w:tc>
          <w:tcPr>
            <w:tcW w:w="674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AE2E35" w14:textId="77777777" w:rsidR="00867D51" w:rsidRPr="00867D51" w:rsidRDefault="00867D51" w:rsidP="00867D5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1"/>
                <w:szCs w:val="21"/>
              </w:rPr>
            </w:pPr>
            <w:r w:rsidRPr="00867D51">
              <w:rPr>
                <w:rFonts w:ascii="Segoe UI" w:eastAsia="Times New Roman" w:hAnsi="Segoe UI" w:cs="Segoe UI"/>
                <w:b/>
                <w:bCs/>
                <w:color w:val="FFFFFF"/>
              </w:rPr>
              <w:t xml:space="preserve">Myth or Misperception </w:t>
            </w:r>
          </w:p>
        </w:tc>
        <w:tc>
          <w:tcPr>
            <w:tcW w:w="684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2F79E7" w14:textId="77777777" w:rsidR="00867D51" w:rsidRPr="00867D51" w:rsidRDefault="00867D51" w:rsidP="00867D5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1"/>
                <w:szCs w:val="21"/>
              </w:rPr>
            </w:pPr>
            <w:r w:rsidRPr="00867D51">
              <w:rPr>
                <w:rFonts w:ascii="Segoe UI" w:eastAsia="Times New Roman" w:hAnsi="Segoe UI" w:cs="Segoe UI"/>
                <w:b/>
                <w:color w:val="FFFFFF"/>
              </w:rPr>
              <w:t xml:space="preserve">DODD’s Response </w:t>
            </w:r>
          </w:p>
        </w:tc>
      </w:tr>
      <w:tr w:rsidR="00867D51" w:rsidRPr="00867D51" w14:paraId="4C463BB1" w14:textId="77777777" w:rsidTr="00867D51">
        <w:trPr>
          <w:trHeight w:val="510"/>
        </w:trPr>
        <w:tc>
          <w:tcPr>
            <w:tcW w:w="674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EFEB36" w14:textId="77777777" w:rsidR="00867D51" w:rsidRPr="00867D51" w:rsidRDefault="006504DC" w:rsidP="006504DC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 xml:space="preserve">I can only stay in vocational habilitation if I do discovery </w:t>
            </w:r>
          </w:p>
        </w:tc>
        <w:tc>
          <w:tcPr>
            <w:tcW w:w="684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1F7BFD" w14:textId="77777777" w:rsidR="006F7054" w:rsidRDefault="00867D51" w:rsidP="00867D5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867D51">
              <w:rPr>
                <w:rFonts w:ascii="Segoe UI" w:eastAsia="Times New Roman" w:hAnsi="Segoe UI" w:cs="Segoe UI"/>
              </w:rPr>
              <w:t xml:space="preserve">This is not something that is required in rule. </w:t>
            </w:r>
            <w:r w:rsidR="006504DC">
              <w:rPr>
                <w:rFonts w:ascii="Segoe UI" w:eastAsia="Times New Roman" w:hAnsi="Segoe UI" w:cs="Segoe UI"/>
              </w:rPr>
              <w:t>You do</w:t>
            </w:r>
            <w:r w:rsidRPr="00867D51">
              <w:rPr>
                <w:rFonts w:ascii="Segoe UI" w:eastAsia="Times New Roman" w:hAnsi="Segoe UI" w:cs="Segoe UI"/>
              </w:rPr>
              <w:t xml:space="preserve"> not need to receive career planning-career discovery before being authorized for the vocational habilitation service. </w:t>
            </w:r>
          </w:p>
          <w:p w14:paraId="58E47F09" w14:textId="77777777" w:rsidR="006F7054" w:rsidRDefault="006F7054" w:rsidP="00867D5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50EA6C36" w14:textId="77777777" w:rsidR="00867D51" w:rsidRPr="00867D51" w:rsidRDefault="00867D51" w:rsidP="00EA3B3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867D51">
              <w:rPr>
                <w:rFonts w:ascii="Segoe UI" w:eastAsia="Times New Roman" w:hAnsi="Segoe UI" w:cs="Segoe UI"/>
              </w:rPr>
              <w:t>Career planning- career discovery is a service that can</w:t>
            </w:r>
            <w:r w:rsidR="006504DC">
              <w:rPr>
                <w:rFonts w:ascii="Segoe UI" w:eastAsia="Times New Roman" w:hAnsi="Segoe UI" w:cs="Segoe UI"/>
              </w:rPr>
              <w:t xml:space="preserve"> help</w:t>
            </w:r>
            <w:r w:rsidRPr="00867D51">
              <w:rPr>
                <w:rFonts w:ascii="Segoe UI" w:eastAsia="Times New Roman" w:hAnsi="Segoe UI" w:cs="Segoe UI"/>
              </w:rPr>
              <w:t xml:space="preserve"> </w:t>
            </w:r>
            <w:r w:rsidR="006504DC">
              <w:rPr>
                <w:rFonts w:ascii="Segoe UI" w:eastAsia="Times New Roman" w:hAnsi="Segoe UI" w:cs="Segoe UI"/>
              </w:rPr>
              <w:t>you and your</w:t>
            </w:r>
            <w:r w:rsidR="00EA3B31">
              <w:rPr>
                <w:rFonts w:ascii="Segoe UI" w:eastAsia="Times New Roman" w:hAnsi="Segoe UI" w:cs="Segoe UI"/>
              </w:rPr>
              <w:t xml:space="preserve"> </w:t>
            </w:r>
            <w:r w:rsidRPr="00867D51">
              <w:rPr>
                <w:rFonts w:ascii="Segoe UI" w:eastAsia="Times New Roman" w:hAnsi="Segoe UI" w:cs="Segoe UI"/>
              </w:rPr>
              <w:t xml:space="preserve">team identify </w:t>
            </w:r>
            <w:r w:rsidR="006504DC">
              <w:rPr>
                <w:rFonts w:ascii="Segoe UI" w:eastAsia="Times New Roman" w:hAnsi="Segoe UI" w:cs="Segoe UI"/>
              </w:rPr>
              <w:t>your</w:t>
            </w:r>
            <w:r w:rsidRPr="00867D51">
              <w:rPr>
                <w:rFonts w:ascii="Segoe UI" w:eastAsia="Times New Roman" w:hAnsi="Segoe UI" w:cs="Segoe UI"/>
              </w:rPr>
              <w:t xml:space="preserve"> preferences, interests, needs, and strengths </w:t>
            </w:r>
            <w:r w:rsidR="006504DC">
              <w:rPr>
                <w:rFonts w:ascii="Segoe UI" w:eastAsia="Times New Roman" w:hAnsi="Segoe UI" w:cs="Segoe UI"/>
              </w:rPr>
              <w:t xml:space="preserve">so you can make a decision about whether or not you would like to work in the community. </w:t>
            </w:r>
            <w:r w:rsidRPr="00867D51">
              <w:rPr>
                <w:rFonts w:ascii="Segoe UI" w:eastAsia="Times New Roman" w:hAnsi="Segoe UI" w:cs="Segoe UI"/>
              </w:rPr>
              <w:t xml:space="preserve"> </w:t>
            </w:r>
          </w:p>
        </w:tc>
      </w:tr>
      <w:tr w:rsidR="006504DC" w:rsidRPr="00867D51" w14:paraId="56CC2604" w14:textId="77777777" w:rsidTr="00867D51">
        <w:trPr>
          <w:trHeight w:val="510"/>
        </w:trPr>
        <w:tc>
          <w:tcPr>
            <w:tcW w:w="674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6CDA9B" w14:textId="22E0FC31" w:rsidR="006504DC" w:rsidRPr="00867D51" w:rsidRDefault="006504DC" w:rsidP="00867D51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>I can’t s</w:t>
            </w:r>
            <w:r w:rsidR="006D5C18">
              <w:rPr>
                <w:rFonts w:ascii="Segoe UI" w:eastAsia="Times New Roman" w:hAnsi="Segoe UI" w:cs="Segoe UI"/>
                <w:bCs/>
              </w:rPr>
              <w:t>t</w:t>
            </w:r>
            <w:r>
              <w:rPr>
                <w:rFonts w:ascii="Segoe UI" w:eastAsia="Times New Roman" w:hAnsi="Segoe UI" w:cs="Segoe UI"/>
                <w:bCs/>
              </w:rPr>
              <w:t>ay in vocational habilitation because I already have a job in the community</w:t>
            </w:r>
          </w:p>
        </w:tc>
        <w:tc>
          <w:tcPr>
            <w:tcW w:w="684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D220D6A" w14:textId="37036DD0" w:rsidR="003D3D5C" w:rsidRDefault="006504DC" w:rsidP="00867D5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You are able to receiv</w:t>
            </w:r>
            <w:r w:rsidR="00CF0822">
              <w:rPr>
                <w:rFonts w:ascii="Segoe UI" w:eastAsia="Times New Roman" w:hAnsi="Segoe UI" w:cs="Segoe UI"/>
              </w:rPr>
              <w:t>e</w:t>
            </w:r>
            <w:r>
              <w:rPr>
                <w:rFonts w:ascii="Segoe UI" w:eastAsia="Times New Roman" w:hAnsi="Segoe UI" w:cs="Segoe UI"/>
              </w:rPr>
              <w:t xml:space="preserve"> multiple Medicaid services</w:t>
            </w:r>
            <w:r w:rsidR="00CF0822">
              <w:rPr>
                <w:rFonts w:ascii="Segoe UI" w:eastAsia="Times New Roman" w:hAnsi="Segoe UI" w:cs="Segoe UI"/>
              </w:rPr>
              <w:t xml:space="preserve"> to address different support needs.  </w:t>
            </w:r>
            <w:r>
              <w:rPr>
                <w:rFonts w:ascii="Segoe UI" w:eastAsia="Times New Roman" w:hAnsi="Segoe UI" w:cs="Segoe UI"/>
              </w:rPr>
              <w:t xml:space="preserve"> </w:t>
            </w:r>
          </w:p>
          <w:p w14:paraId="6E695653" w14:textId="77777777" w:rsidR="00CF0822" w:rsidRDefault="00CF0822" w:rsidP="00867D5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5A219E8B" w14:textId="77777777" w:rsidR="006504DC" w:rsidRPr="00867D51" w:rsidRDefault="00B34801" w:rsidP="00B348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This service is available, i</w:t>
            </w:r>
            <w:r w:rsidR="003D3D5C">
              <w:rPr>
                <w:rFonts w:ascii="Segoe UI" w:eastAsia="Times New Roman" w:hAnsi="Segoe UI" w:cs="Segoe UI"/>
              </w:rPr>
              <w:t>f you are currently working in the community and you have an additional need to build general work skills</w:t>
            </w:r>
            <w:r>
              <w:rPr>
                <w:rFonts w:ascii="Segoe UI" w:eastAsia="Times New Roman" w:hAnsi="Segoe UI" w:cs="Segoe UI"/>
              </w:rPr>
              <w:t xml:space="preserve"> and have identified a</w:t>
            </w:r>
            <w:r w:rsidR="003D3D5C">
              <w:rPr>
                <w:rFonts w:ascii="Segoe UI" w:eastAsia="Times New Roman" w:hAnsi="Segoe UI" w:cs="Segoe UI"/>
              </w:rPr>
              <w:t xml:space="preserve"> specific </w:t>
            </w:r>
            <w:r>
              <w:rPr>
                <w:rFonts w:ascii="Segoe UI" w:eastAsia="Times New Roman" w:hAnsi="Segoe UI" w:cs="Segoe UI"/>
              </w:rPr>
              <w:t xml:space="preserve">employment </w:t>
            </w:r>
            <w:r w:rsidR="003D3D5C">
              <w:rPr>
                <w:rFonts w:ascii="Segoe UI" w:eastAsia="Times New Roman" w:hAnsi="Segoe UI" w:cs="Segoe UI"/>
              </w:rPr>
              <w:t>outcome</w:t>
            </w:r>
            <w:r>
              <w:rPr>
                <w:rFonts w:ascii="Segoe UI" w:eastAsia="Times New Roman" w:hAnsi="Segoe UI" w:cs="Segoe UI"/>
              </w:rPr>
              <w:t>.</w:t>
            </w:r>
          </w:p>
        </w:tc>
      </w:tr>
      <w:tr w:rsidR="002206D6" w:rsidRPr="00867D51" w14:paraId="6C3A086E" w14:textId="77777777" w:rsidTr="00867D51">
        <w:trPr>
          <w:trHeight w:val="510"/>
        </w:trPr>
        <w:tc>
          <w:tcPr>
            <w:tcW w:w="674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0DB5A64" w14:textId="77777777" w:rsidR="002206D6" w:rsidRDefault="002206D6" w:rsidP="00867D51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lastRenderedPageBreak/>
              <w:t>I can’t stay in the art program because I am getting paid</w:t>
            </w:r>
          </w:p>
        </w:tc>
        <w:tc>
          <w:tcPr>
            <w:tcW w:w="684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27A098" w14:textId="77777777" w:rsidR="006C749E" w:rsidRDefault="006C749E" w:rsidP="00867D5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To best answer this question, we need to understand what service you are being authorized. </w:t>
            </w:r>
          </w:p>
          <w:p w14:paraId="4D48C135" w14:textId="77777777" w:rsidR="006C749E" w:rsidRDefault="006C749E" w:rsidP="00867D5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7B28EDDC" w14:textId="77777777" w:rsidR="002206D6" w:rsidRDefault="006C749E" w:rsidP="006C749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We have multiple services that are available that could support you to become a working artist. These services are vocational habilitation, career planning, or individual employment supports. </w:t>
            </w:r>
            <w:r w:rsidR="002206D6">
              <w:rPr>
                <w:rFonts w:ascii="Segoe UI" w:eastAsia="Times New Roman" w:hAnsi="Segoe UI" w:cs="Segoe UI"/>
              </w:rPr>
              <w:t xml:space="preserve"> </w:t>
            </w:r>
          </w:p>
        </w:tc>
      </w:tr>
      <w:tr w:rsidR="00061666" w:rsidRPr="00867D51" w14:paraId="58D79CDF" w14:textId="77777777" w:rsidTr="00867D51">
        <w:trPr>
          <w:trHeight w:val="510"/>
        </w:trPr>
        <w:tc>
          <w:tcPr>
            <w:tcW w:w="674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9625961" w14:textId="77777777" w:rsidR="00061666" w:rsidRDefault="0011580E" w:rsidP="00867D51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>My family member(s) want me to be in a facility to be safe</w:t>
            </w:r>
          </w:p>
        </w:tc>
        <w:tc>
          <w:tcPr>
            <w:tcW w:w="684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D0B83A1" w14:textId="77777777" w:rsidR="006C1412" w:rsidRDefault="006C1412" w:rsidP="00867D5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>
              <w:rPr>
                <w:rFonts w:ascii="Segoe UI" w:eastAsia="Times New Roman" w:hAnsi="Segoe UI" w:cs="Segoe UI"/>
                <w:color w:val="333333"/>
              </w:rPr>
              <w:t>Everyone accessing Medicaid</w:t>
            </w:r>
            <w:r w:rsidR="0011580E" w:rsidRPr="00867D51">
              <w:rPr>
                <w:rFonts w:ascii="Segoe UI" w:eastAsia="Times New Roman" w:hAnsi="Segoe UI" w:cs="Segoe UI"/>
                <w:color w:val="333333"/>
              </w:rPr>
              <w:t xml:space="preserve"> services must have</w:t>
            </w:r>
            <w:r>
              <w:rPr>
                <w:rFonts w:ascii="Segoe UI" w:eastAsia="Times New Roman" w:hAnsi="Segoe UI" w:cs="Segoe UI"/>
                <w:color w:val="333333"/>
              </w:rPr>
              <w:t xml:space="preserve"> the opportunity </w:t>
            </w:r>
            <w:r w:rsidR="0011580E" w:rsidRPr="00867D51">
              <w:rPr>
                <w:rFonts w:ascii="Segoe UI" w:eastAsia="Times New Roman" w:hAnsi="Segoe UI" w:cs="Segoe UI"/>
                <w:color w:val="333333"/>
              </w:rPr>
              <w:t>to participate in things that are meaningful to them and support their personal interests and plan outcomes.</w:t>
            </w:r>
            <w:r w:rsidR="0011580E">
              <w:rPr>
                <w:rFonts w:ascii="Segoe UI" w:eastAsia="Times New Roman" w:hAnsi="Segoe UI" w:cs="Segoe UI"/>
                <w:color w:val="333333"/>
              </w:rPr>
              <w:t xml:space="preserve"> </w:t>
            </w:r>
          </w:p>
          <w:p w14:paraId="5DC58377" w14:textId="77777777" w:rsidR="006C1412" w:rsidRDefault="006C1412" w:rsidP="00867D5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  <w:p w14:paraId="7D514D1C" w14:textId="77777777" w:rsidR="00061666" w:rsidRDefault="0011580E" w:rsidP="00867D5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>
              <w:rPr>
                <w:rFonts w:ascii="Segoe UI" w:eastAsia="Times New Roman" w:hAnsi="Segoe UI" w:cs="Segoe UI"/>
                <w:color w:val="333333"/>
              </w:rPr>
              <w:t xml:space="preserve">This </w:t>
            </w:r>
            <w:r w:rsidR="006C1412">
              <w:rPr>
                <w:rFonts w:ascii="Segoe UI" w:eastAsia="Times New Roman" w:hAnsi="Segoe UI" w:cs="Segoe UI"/>
                <w:color w:val="333333"/>
              </w:rPr>
              <w:t>does not</w:t>
            </w:r>
            <w:r>
              <w:rPr>
                <w:rFonts w:ascii="Segoe UI" w:eastAsia="Times New Roman" w:hAnsi="Segoe UI" w:cs="Segoe UI"/>
                <w:color w:val="333333"/>
              </w:rPr>
              <w:t xml:space="preserve"> mean that 100% of your services must be provided in fully, integrated community-based settings. </w:t>
            </w:r>
          </w:p>
          <w:p w14:paraId="3308260E" w14:textId="77777777" w:rsidR="0011580E" w:rsidRDefault="0011580E" w:rsidP="00867D5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  <w:p w14:paraId="5AA8BCBA" w14:textId="77777777" w:rsidR="00CF0822" w:rsidRDefault="00CF0822" w:rsidP="00867D5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>
              <w:rPr>
                <w:rFonts w:ascii="Segoe UI" w:eastAsia="Times New Roman" w:hAnsi="Segoe UI" w:cs="Segoe UI"/>
                <w:color w:val="333333"/>
              </w:rPr>
              <w:t xml:space="preserve">Whether receiving services in a facility or in a community-based setting, your SSA will work with you to identify the services you need to help you be safe.  Providers of vocational habilitation, adult day support, or other employment-related services will provide </w:t>
            </w:r>
            <w:r w:rsidR="008A7344">
              <w:rPr>
                <w:rFonts w:ascii="Segoe UI" w:eastAsia="Times New Roman" w:hAnsi="Segoe UI" w:cs="Segoe UI"/>
                <w:color w:val="333333"/>
              </w:rPr>
              <w:t xml:space="preserve">these needed </w:t>
            </w:r>
            <w:r>
              <w:rPr>
                <w:rFonts w:ascii="Segoe UI" w:eastAsia="Times New Roman" w:hAnsi="Segoe UI" w:cs="Segoe UI"/>
                <w:color w:val="333333"/>
              </w:rPr>
              <w:t>supports in either setting.</w:t>
            </w:r>
          </w:p>
          <w:p w14:paraId="165D1D04" w14:textId="77777777" w:rsidR="00CF0822" w:rsidRDefault="00CF0822" w:rsidP="00867D5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  <w:p w14:paraId="0D2ED615" w14:textId="0EFCE17C" w:rsidR="0011580E" w:rsidRPr="003C6EAF" w:rsidRDefault="0011580E" w:rsidP="00867D5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</w:tr>
    </w:tbl>
    <w:p w14:paraId="62AA0E85" w14:textId="77777777" w:rsidR="00867D51" w:rsidRDefault="00867D51" w:rsidP="004F10CD">
      <w:pPr>
        <w:spacing w:after="0"/>
        <w:rPr>
          <w:rFonts w:ascii="Segoe UI" w:eastAsiaTheme="minorEastAsia" w:hAnsi="Segoe UI" w:cs="Segoe UI"/>
          <w:b/>
          <w:bCs/>
          <w:spacing w:val="4"/>
          <w:sz w:val="28"/>
          <w:szCs w:val="28"/>
          <w:lang w:eastAsia="ja-JP"/>
        </w:rPr>
      </w:pPr>
    </w:p>
    <w:p w14:paraId="30FBF9A8" w14:textId="77777777" w:rsidR="00047EBC" w:rsidRPr="00F60D8F" w:rsidRDefault="00047EBC" w:rsidP="00F60D8F">
      <w:pPr>
        <w:spacing w:after="0"/>
        <w:rPr>
          <w:rFonts w:ascii="Segoe UI" w:eastAsiaTheme="minorEastAsia" w:hAnsi="Segoe UI" w:cs="Segoe UI"/>
          <w:b/>
          <w:bCs/>
          <w:spacing w:val="4"/>
          <w:sz w:val="28"/>
          <w:szCs w:val="28"/>
          <w:lang w:eastAsia="ja-JP"/>
        </w:rPr>
      </w:pPr>
    </w:p>
    <w:p w14:paraId="4DA566BD" w14:textId="77777777" w:rsidR="000C6355" w:rsidRDefault="00572F74"/>
    <w:sectPr w:rsidR="000C6355" w:rsidSect="00867D5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77EAB4" w16cid:durableId="1F54EF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7665E" w14:textId="77777777" w:rsidR="000E0A4B" w:rsidRDefault="000E0A4B" w:rsidP="00733BDB">
      <w:pPr>
        <w:spacing w:after="0" w:line="240" w:lineRule="auto"/>
      </w:pPr>
      <w:r>
        <w:separator/>
      </w:r>
    </w:p>
  </w:endnote>
  <w:endnote w:type="continuationSeparator" w:id="0">
    <w:p w14:paraId="0855C5B9" w14:textId="77777777" w:rsidR="000E0A4B" w:rsidRDefault="000E0A4B" w:rsidP="0073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02EA" w14:textId="21EE642E" w:rsidR="00733BDB" w:rsidRPr="009A4973" w:rsidRDefault="00733BDB">
    <w:pPr>
      <w:pStyle w:val="Footer"/>
      <w:jc w:val="right"/>
      <w:rPr>
        <w:rFonts w:ascii="Segoe UI" w:hAnsi="Segoe UI" w:cs="Segoe UI"/>
      </w:rPr>
    </w:pPr>
    <w:r w:rsidRPr="009A4973">
      <w:rPr>
        <w:rFonts w:ascii="Segoe UI" w:hAnsi="Segoe UI" w:cs="Segoe UI"/>
      </w:rPr>
      <w:t xml:space="preserve">9/25/2018     </w:t>
    </w:r>
    <w:r w:rsidR="009D1D02">
      <w:rPr>
        <w:rFonts w:ascii="Segoe UI" w:hAnsi="Segoe UI" w:cs="Segoe UI"/>
      </w:rPr>
      <w:t xml:space="preserve">             </w:t>
    </w:r>
    <w:r w:rsidRPr="009A4973">
      <w:rPr>
        <w:rFonts w:ascii="Segoe UI" w:hAnsi="Segoe UI" w:cs="Segoe UI"/>
      </w:rPr>
      <w:t xml:space="preserve">                                                                          </w:t>
    </w:r>
    <w:sdt>
      <w:sdtPr>
        <w:rPr>
          <w:rFonts w:ascii="Segoe UI" w:hAnsi="Segoe UI" w:cs="Segoe UI"/>
        </w:rPr>
        <w:id w:val="-12638305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A4973">
          <w:rPr>
            <w:rFonts w:ascii="Segoe UI" w:hAnsi="Segoe UI" w:cs="Segoe UI"/>
          </w:rPr>
          <w:fldChar w:fldCharType="begin"/>
        </w:r>
        <w:r w:rsidRPr="009A4973">
          <w:rPr>
            <w:rFonts w:ascii="Segoe UI" w:hAnsi="Segoe UI" w:cs="Segoe UI"/>
          </w:rPr>
          <w:instrText xml:space="preserve"> PAGE   \* MERGEFORMAT </w:instrText>
        </w:r>
        <w:r w:rsidRPr="009A4973">
          <w:rPr>
            <w:rFonts w:ascii="Segoe UI" w:hAnsi="Segoe UI" w:cs="Segoe UI"/>
          </w:rPr>
          <w:fldChar w:fldCharType="separate"/>
        </w:r>
        <w:r w:rsidR="00572F74">
          <w:rPr>
            <w:rFonts w:ascii="Segoe UI" w:hAnsi="Segoe UI" w:cs="Segoe UI"/>
            <w:noProof/>
          </w:rPr>
          <w:t>2</w:t>
        </w:r>
        <w:r w:rsidRPr="009A4973">
          <w:rPr>
            <w:rFonts w:ascii="Segoe UI" w:hAnsi="Segoe UI" w:cs="Segoe UI"/>
            <w:noProof/>
          </w:rPr>
          <w:fldChar w:fldCharType="end"/>
        </w:r>
      </w:sdtContent>
    </w:sdt>
  </w:p>
  <w:p w14:paraId="6D39B87A" w14:textId="77777777" w:rsidR="00733BDB" w:rsidRPr="009A4973" w:rsidRDefault="00733BDB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AFBB1" w14:textId="77777777" w:rsidR="000E0A4B" w:rsidRDefault="000E0A4B" w:rsidP="00733BDB">
      <w:pPr>
        <w:spacing w:after="0" w:line="240" w:lineRule="auto"/>
      </w:pPr>
      <w:r>
        <w:separator/>
      </w:r>
    </w:p>
  </w:footnote>
  <w:footnote w:type="continuationSeparator" w:id="0">
    <w:p w14:paraId="0C54E373" w14:textId="77777777" w:rsidR="000E0A4B" w:rsidRDefault="000E0A4B" w:rsidP="0073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825"/>
    <w:multiLevelType w:val="hybridMultilevel"/>
    <w:tmpl w:val="654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7856"/>
    <w:multiLevelType w:val="hybridMultilevel"/>
    <w:tmpl w:val="83EE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BC"/>
    <w:rsid w:val="00047EBC"/>
    <w:rsid w:val="00061666"/>
    <w:rsid w:val="000E0A4B"/>
    <w:rsid w:val="0011580E"/>
    <w:rsid w:val="00126AA8"/>
    <w:rsid w:val="002206D6"/>
    <w:rsid w:val="002A1CCC"/>
    <w:rsid w:val="003544AB"/>
    <w:rsid w:val="003A3E1D"/>
    <w:rsid w:val="003A3E5A"/>
    <w:rsid w:val="003C6EAF"/>
    <w:rsid w:val="003D3D5C"/>
    <w:rsid w:val="003D45AC"/>
    <w:rsid w:val="003E5A52"/>
    <w:rsid w:val="0044740D"/>
    <w:rsid w:val="00470516"/>
    <w:rsid w:val="004F10CD"/>
    <w:rsid w:val="00516DA8"/>
    <w:rsid w:val="00572F74"/>
    <w:rsid w:val="006110DE"/>
    <w:rsid w:val="006504DC"/>
    <w:rsid w:val="00680507"/>
    <w:rsid w:val="006C1412"/>
    <w:rsid w:val="006C749E"/>
    <w:rsid w:val="006D5C18"/>
    <w:rsid w:val="006E6680"/>
    <w:rsid w:val="006F7054"/>
    <w:rsid w:val="007028F5"/>
    <w:rsid w:val="00733BDB"/>
    <w:rsid w:val="00867D51"/>
    <w:rsid w:val="008A7344"/>
    <w:rsid w:val="00914016"/>
    <w:rsid w:val="009276D7"/>
    <w:rsid w:val="0093743D"/>
    <w:rsid w:val="009A4973"/>
    <w:rsid w:val="009D1D02"/>
    <w:rsid w:val="00AE276E"/>
    <w:rsid w:val="00B34801"/>
    <w:rsid w:val="00C448BC"/>
    <w:rsid w:val="00CF0822"/>
    <w:rsid w:val="00EA3B31"/>
    <w:rsid w:val="00F6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AAFF"/>
  <w15:chartTrackingRefBased/>
  <w15:docId w15:val="{22F6EDCE-6612-4800-B629-D7C4E79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BC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DB"/>
  </w:style>
  <w:style w:type="paragraph" w:styleId="Footer">
    <w:name w:val="footer"/>
    <w:basedOn w:val="Normal"/>
    <w:link w:val="FooterChar"/>
    <w:uiPriority w:val="99"/>
    <w:unhideWhenUsed/>
    <w:rsid w:val="0073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DB"/>
  </w:style>
  <w:style w:type="character" w:styleId="CommentReference">
    <w:name w:val="annotation reference"/>
    <w:basedOn w:val="DefaultParagraphFont"/>
    <w:uiPriority w:val="99"/>
    <w:semiHidden/>
    <w:unhideWhenUsed/>
    <w:rsid w:val="00CF0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8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Stacy</dc:creator>
  <cp:keywords/>
  <dc:description/>
  <cp:lastModifiedBy>Debbie Jenkins</cp:lastModifiedBy>
  <cp:revision>2</cp:revision>
  <dcterms:created xsi:type="dcterms:W3CDTF">2021-11-29T17:34:00Z</dcterms:created>
  <dcterms:modified xsi:type="dcterms:W3CDTF">2021-11-29T17:34:00Z</dcterms:modified>
</cp:coreProperties>
</file>