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E785D" w14:textId="77777777" w:rsidR="00725826" w:rsidRPr="00625C84" w:rsidRDefault="003B3394" w:rsidP="00725826">
      <w:pPr>
        <w:rPr>
          <w:rFonts w:ascii="Franklin Gothic Medium" w:hAnsi="Franklin Gothic Medium"/>
          <w:b/>
          <w:sz w:val="40"/>
          <w:szCs w:val="40"/>
        </w:rPr>
      </w:pPr>
      <w:bookmarkStart w:id="0" w:name="_GoBack"/>
      <w:bookmarkEnd w:id="0"/>
      <w:r w:rsidRPr="00625C84">
        <w:rPr>
          <w:rFonts w:ascii="Franklin Gothic Medium" w:hAnsi="Franklin Gothic Medium"/>
          <w:b/>
          <w:sz w:val="40"/>
          <w:szCs w:val="40"/>
        </w:rPr>
        <w:br/>
      </w:r>
      <w:r w:rsidR="0003684A">
        <w:rPr>
          <w:rFonts w:ascii="Franklin Gothic Medium" w:hAnsi="Franklin Gothic Medium"/>
          <w:b/>
          <w:sz w:val="40"/>
          <w:szCs w:val="40"/>
        </w:rPr>
        <w:t>Follow Up Guidance to August 2018 Vocational Habilitation Memo</w:t>
      </w:r>
    </w:p>
    <w:p w14:paraId="77EC7387" w14:textId="77777777" w:rsidR="00FC29FF" w:rsidRDefault="00F24319" w:rsidP="00725826">
      <w:pPr>
        <w:rPr>
          <w:b/>
          <w:i/>
          <w:sz w:val="36"/>
          <w:szCs w:val="36"/>
        </w:rPr>
      </w:pPr>
      <w:r w:rsidRPr="00625C84">
        <w:rPr>
          <w:b/>
          <w:sz w:val="32"/>
          <w:szCs w:val="32"/>
        </w:rPr>
        <w:br/>
      </w:r>
      <w:r w:rsidRPr="00625C84">
        <w:rPr>
          <w:b/>
          <w:i/>
          <w:sz w:val="36"/>
          <w:szCs w:val="36"/>
        </w:rPr>
        <w:t>Attention:</w:t>
      </w:r>
      <w:r w:rsidR="00725826" w:rsidRPr="00625C84">
        <w:rPr>
          <w:b/>
          <w:i/>
          <w:sz w:val="36"/>
          <w:szCs w:val="36"/>
        </w:rPr>
        <w:t xml:space="preserve"> </w:t>
      </w:r>
    </w:p>
    <w:p w14:paraId="451909E3" w14:textId="77777777" w:rsidR="00FC29FF" w:rsidRDefault="00725826" w:rsidP="00725826">
      <w:pPr>
        <w:rPr>
          <w:i/>
          <w:sz w:val="24"/>
          <w:szCs w:val="24"/>
        </w:rPr>
      </w:pPr>
      <w:r w:rsidRPr="00FC29FF">
        <w:rPr>
          <w:b/>
          <w:i/>
          <w:sz w:val="24"/>
          <w:szCs w:val="24"/>
        </w:rPr>
        <w:t>A</w:t>
      </w:r>
      <w:r w:rsidR="00D45D62" w:rsidRPr="00FC29FF">
        <w:rPr>
          <w:b/>
          <w:i/>
          <w:sz w:val="24"/>
          <w:szCs w:val="24"/>
        </w:rPr>
        <w:t>ll Providers</w:t>
      </w:r>
      <w:r w:rsidR="00FC29FF" w:rsidRPr="00FC29FF">
        <w:rPr>
          <w:i/>
          <w:sz w:val="24"/>
          <w:szCs w:val="24"/>
        </w:rPr>
        <w:t xml:space="preserve"> (</w:t>
      </w:r>
      <w:r w:rsidR="00FC29FF">
        <w:rPr>
          <w:i/>
          <w:sz w:val="24"/>
          <w:szCs w:val="24"/>
        </w:rPr>
        <w:t xml:space="preserve">or choose </w:t>
      </w:r>
      <w:r w:rsidR="00FC29FF" w:rsidRPr="00FC29FF">
        <w:rPr>
          <w:i/>
          <w:sz w:val="24"/>
          <w:szCs w:val="24"/>
        </w:rPr>
        <w:t xml:space="preserve">Provider Agencies </w:t>
      </w:r>
      <w:r w:rsidR="00FC29FF">
        <w:rPr>
          <w:i/>
          <w:sz w:val="24"/>
          <w:szCs w:val="24"/>
        </w:rPr>
        <w:t>or</w:t>
      </w:r>
      <w:r w:rsidR="00FC29FF" w:rsidRPr="00FC29FF">
        <w:rPr>
          <w:i/>
          <w:sz w:val="24"/>
          <w:szCs w:val="24"/>
        </w:rPr>
        <w:t xml:space="preserve"> Independent Providers</w:t>
      </w:r>
      <w:r w:rsidR="00FC29FF">
        <w:rPr>
          <w:i/>
          <w:sz w:val="24"/>
          <w:szCs w:val="24"/>
        </w:rPr>
        <w:t>, specifically</w:t>
      </w:r>
      <w:r w:rsidR="00FC29FF" w:rsidRPr="00FC29FF">
        <w:rPr>
          <w:i/>
          <w:sz w:val="24"/>
          <w:szCs w:val="24"/>
        </w:rPr>
        <w:t>)</w:t>
      </w:r>
    </w:p>
    <w:p w14:paraId="6C9D2F71" w14:textId="77777777" w:rsidR="00FC29FF" w:rsidRPr="00FC29FF" w:rsidRDefault="00FC29FF" w:rsidP="00FC29FF">
      <w:pPr>
        <w:rPr>
          <w:i/>
          <w:sz w:val="24"/>
          <w:szCs w:val="24"/>
        </w:rPr>
      </w:pPr>
      <w:r w:rsidRPr="00FC29FF">
        <w:rPr>
          <w:b/>
          <w:i/>
          <w:sz w:val="24"/>
          <w:szCs w:val="24"/>
        </w:rPr>
        <w:t>County Boards</w:t>
      </w:r>
      <w:r w:rsidRPr="00FC29FF">
        <w:rPr>
          <w:i/>
          <w:sz w:val="24"/>
          <w:szCs w:val="24"/>
        </w:rPr>
        <w:t xml:space="preserve"> (</w:t>
      </w:r>
      <w:r>
        <w:rPr>
          <w:i/>
          <w:sz w:val="24"/>
          <w:szCs w:val="24"/>
        </w:rPr>
        <w:t xml:space="preserve">or </w:t>
      </w:r>
      <w:r w:rsidRPr="00FC29FF">
        <w:rPr>
          <w:i/>
          <w:sz w:val="24"/>
          <w:szCs w:val="24"/>
        </w:rPr>
        <w:t>choose SSAs</w:t>
      </w:r>
      <w:r>
        <w:rPr>
          <w:i/>
          <w:sz w:val="24"/>
          <w:szCs w:val="24"/>
        </w:rPr>
        <w:t xml:space="preserve"> or</w:t>
      </w:r>
      <w:r w:rsidRPr="00FC29FF">
        <w:rPr>
          <w:i/>
          <w:sz w:val="24"/>
          <w:szCs w:val="24"/>
        </w:rPr>
        <w:t xml:space="preserve"> </w:t>
      </w:r>
      <w:r>
        <w:rPr>
          <w:i/>
          <w:sz w:val="24"/>
          <w:szCs w:val="24"/>
        </w:rPr>
        <w:t>Superintendents, specifically</w:t>
      </w:r>
      <w:r w:rsidRPr="00FC29FF">
        <w:rPr>
          <w:i/>
          <w:sz w:val="24"/>
          <w:szCs w:val="24"/>
        </w:rPr>
        <w:t>)</w:t>
      </w:r>
    </w:p>
    <w:p w14:paraId="6531E40E" w14:textId="77777777" w:rsidR="00FC29FF" w:rsidRPr="00FC29FF" w:rsidRDefault="00D45D62" w:rsidP="00725826">
      <w:pPr>
        <w:rPr>
          <w:b/>
          <w:i/>
          <w:sz w:val="24"/>
          <w:szCs w:val="24"/>
        </w:rPr>
      </w:pPr>
      <w:r w:rsidRPr="00FC29FF">
        <w:rPr>
          <w:b/>
          <w:i/>
          <w:sz w:val="24"/>
          <w:szCs w:val="24"/>
        </w:rPr>
        <w:t xml:space="preserve">Business Managers, CEOs, COG Directors, </w:t>
      </w:r>
      <w:r w:rsidR="00FC29FF" w:rsidRPr="00FC29FF">
        <w:rPr>
          <w:b/>
          <w:i/>
          <w:sz w:val="24"/>
          <w:szCs w:val="24"/>
        </w:rPr>
        <w:t>DCs, ICFs</w:t>
      </w:r>
    </w:p>
    <w:p w14:paraId="4606DD67" w14:textId="77777777" w:rsidR="00625C84" w:rsidRDefault="00625C84" w:rsidP="00725826">
      <w:pPr>
        <w:rPr>
          <w:sz w:val="24"/>
          <w:szCs w:val="24"/>
        </w:rPr>
      </w:pPr>
    </w:p>
    <w:p w14:paraId="10689CFA" w14:textId="77777777" w:rsidR="00725826" w:rsidRPr="001F19CA" w:rsidRDefault="001F19CA" w:rsidP="00725826">
      <w:pPr>
        <w:rPr>
          <w:b/>
          <w:i/>
          <w:sz w:val="36"/>
          <w:szCs w:val="36"/>
        </w:rPr>
      </w:pPr>
      <w:r>
        <w:rPr>
          <w:b/>
          <w:i/>
          <w:sz w:val="36"/>
          <w:szCs w:val="36"/>
        </w:rPr>
        <w:t xml:space="preserve">County Boards and Vocational Habilitation Providers. </w:t>
      </w:r>
      <w:r w:rsidR="00D45D62" w:rsidRPr="00625C84">
        <w:rPr>
          <w:i/>
          <w:sz w:val="36"/>
          <w:szCs w:val="36"/>
        </w:rPr>
        <w:br/>
      </w:r>
    </w:p>
    <w:p w14:paraId="185ACD28" w14:textId="77777777" w:rsidR="00725826" w:rsidRPr="00625C84" w:rsidRDefault="00F24319" w:rsidP="00725826">
      <w:pPr>
        <w:rPr>
          <w:sz w:val="24"/>
          <w:szCs w:val="24"/>
        </w:rPr>
      </w:pPr>
      <w:r w:rsidRPr="00625C84">
        <w:rPr>
          <w:b/>
          <w:sz w:val="36"/>
          <w:szCs w:val="36"/>
        </w:rPr>
        <w:t>Message</w:t>
      </w:r>
      <w:r w:rsidR="00EE05DE" w:rsidRPr="00625C84">
        <w:rPr>
          <w:b/>
          <w:sz w:val="32"/>
          <w:szCs w:val="32"/>
        </w:rPr>
        <w:br/>
      </w:r>
    </w:p>
    <w:p w14:paraId="6E7D430E" w14:textId="77777777" w:rsidR="004234D4" w:rsidRDefault="004234D4" w:rsidP="00725826">
      <w:pPr>
        <w:rPr>
          <w:sz w:val="24"/>
          <w:szCs w:val="24"/>
        </w:rPr>
      </w:pPr>
      <w:r>
        <w:rPr>
          <w:sz w:val="24"/>
          <w:szCs w:val="24"/>
        </w:rPr>
        <w:t>The Ohio Department of Developmental Disabilities</w:t>
      </w:r>
      <w:r w:rsidR="00692A92">
        <w:rPr>
          <w:sz w:val="24"/>
          <w:szCs w:val="24"/>
        </w:rPr>
        <w:t xml:space="preserve"> (DODD)</w:t>
      </w:r>
      <w:r>
        <w:rPr>
          <w:sz w:val="24"/>
          <w:szCs w:val="24"/>
        </w:rPr>
        <w:t xml:space="preserve"> would like to provide clarification to providers certified to provide </w:t>
      </w:r>
      <w:r w:rsidR="00BC6F5D">
        <w:rPr>
          <w:sz w:val="24"/>
          <w:szCs w:val="24"/>
        </w:rPr>
        <w:t xml:space="preserve">the </w:t>
      </w:r>
      <w:r>
        <w:rPr>
          <w:sz w:val="24"/>
          <w:szCs w:val="24"/>
        </w:rPr>
        <w:t xml:space="preserve">Vocational Habilitation </w:t>
      </w:r>
      <w:r w:rsidR="00692A92">
        <w:rPr>
          <w:sz w:val="24"/>
          <w:szCs w:val="24"/>
        </w:rPr>
        <w:t>s</w:t>
      </w:r>
      <w:r>
        <w:rPr>
          <w:sz w:val="24"/>
          <w:szCs w:val="24"/>
        </w:rPr>
        <w:t>ervice</w:t>
      </w:r>
      <w:r w:rsidR="00161782">
        <w:rPr>
          <w:sz w:val="24"/>
          <w:szCs w:val="24"/>
        </w:rPr>
        <w:t>.</w:t>
      </w:r>
      <w:r>
        <w:rPr>
          <w:sz w:val="24"/>
          <w:szCs w:val="24"/>
        </w:rPr>
        <w:t xml:space="preserve"> </w:t>
      </w:r>
      <w:r w:rsidR="00161782">
        <w:rPr>
          <w:sz w:val="24"/>
          <w:szCs w:val="24"/>
        </w:rPr>
        <w:t xml:space="preserve">The Vocational Habilitation memo issued on August 6, 2018, contained </w:t>
      </w:r>
      <w:r>
        <w:rPr>
          <w:sz w:val="24"/>
          <w:szCs w:val="24"/>
        </w:rPr>
        <w:t xml:space="preserve">the </w:t>
      </w:r>
      <w:r w:rsidR="00692A92">
        <w:rPr>
          <w:sz w:val="24"/>
          <w:szCs w:val="24"/>
        </w:rPr>
        <w:t xml:space="preserve">following </w:t>
      </w:r>
      <w:r>
        <w:rPr>
          <w:sz w:val="24"/>
          <w:szCs w:val="24"/>
        </w:rPr>
        <w:t>statement</w:t>
      </w:r>
      <w:r w:rsidR="00161782">
        <w:rPr>
          <w:sz w:val="24"/>
          <w:szCs w:val="24"/>
        </w:rPr>
        <w:t>:</w:t>
      </w:r>
    </w:p>
    <w:p w14:paraId="568273E2" w14:textId="77777777" w:rsidR="0036032C" w:rsidRPr="004E13C3" w:rsidRDefault="004234D4" w:rsidP="00725826">
      <w:pPr>
        <w:rPr>
          <w:i/>
        </w:rPr>
      </w:pPr>
      <w:r>
        <w:rPr>
          <w:i/>
        </w:rPr>
        <w:t>“</w:t>
      </w:r>
      <w:r w:rsidRPr="004234D4">
        <w:rPr>
          <w:i/>
        </w:rPr>
        <w:t>All vocational habilitation providers should review current practices and determine if services are delivered in accordance with the federal regulations described above. If a provider identifies an area of non-compliance with compensation standards, the provider must develop a plan by August 1, 2019, indicating how they will resolve the issue. The plan should include a realistic timeline for achieving compliance.</w:t>
      </w:r>
      <w:r>
        <w:rPr>
          <w:i/>
        </w:rPr>
        <w:t>”</w:t>
      </w:r>
    </w:p>
    <w:p w14:paraId="65A4926C" w14:textId="77777777" w:rsidR="008340E9" w:rsidRDefault="0036032C" w:rsidP="00725826">
      <w:pPr>
        <w:rPr>
          <w:sz w:val="24"/>
          <w:szCs w:val="24"/>
        </w:rPr>
      </w:pPr>
      <w:r>
        <w:rPr>
          <w:sz w:val="24"/>
          <w:szCs w:val="24"/>
        </w:rPr>
        <w:t xml:space="preserve">DODD </w:t>
      </w:r>
      <w:r w:rsidR="00161782">
        <w:rPr>
          <w:sz w:val="24"/>
          <w:szCs w:val="24"/>
        </w:rPr>
        <w:t>has convened The Payment in Adult Day and Employment Services workgroup, which is comprised of a</w:t>
      </w:r>
      <w:r>
        <w:rPr>
          <w:sz w:val="24"/>
          <w:szCs w:val="24"/>
        </w:rPr>
        <w:t xml:space="preserve"> diverse group of stakeholders</w:t>
      </w:r>
      <w:r w:rsidR="00161782">
        <w:rPr>
          <w:sz w:val="24"/>
          <w:szCs w:val="24"/>
        </w:rPr>
        <w:t>.  The workgroup</w:t>
      </w:r>
      <w:r w:rsidR="00966381">
        <w:rPr>
          <w:sz w:val="24"/>
          <w:szCs w:val="24"/>
        </w:rPr>
        <w:t>’s mission is</w:t>
      </w:r>
      <w:r>
        <w:rPr>
          <w:sz w:val="24"/>
          <w:szCs w:val="24"/>
        </w:rPr>
        <w:t xml:space="preserve"> to help support service providers in their efforts to align with state and federal regulations as they continue to transform their services, their organizations, and the lives of the people with developmental disabilities they support.</w:t>
      </w:r>
    </w:p>
    <w:p w14:paraId="75921398" w14:textId="77777777" w:rsidR="00966381" w:rsidRDefault="00280446" w:rsidP="00725826">
      <w:pPr>
        <w:rPr>
          <w:sz w:val="24"/>
          <w:szCs w:val="24"/>
        </w:rPr>
      </w:pPr>
      <w:r>
        <w:rPr>
          <w:sz w:val="24"/>
          <w:szCs w:val="24"/>
        </w:rPr>
        <w:t xml:space="preserve">As a result of conversations with the </w:t>
      </w:r>
      <w:r w:rsidR="00966381">
        <w:rPr>
          <w:sz w:val="24"/>
          <w:szCs w:val="24"/>
        </w:rPr>
        <w:t>workgroup</w:t>
      </w:r>
      <w:r w:rsidR="008340E9">
        <w:rPr>
          <w:sz w:val="24"/>
          <w:szCs w:val="24"/>
        </w:rPr>
        <w:t xml:space="preserve">, </w:t>
      </w:r>
      <w:r w:rsidR="00966381">
        <w:rPr>
          <w:sz w:val="24"/>
          <w:szCs w:val="24"/>
        </w:rPr>
        <w:t>DODD is modifying its previous guidance - an</w:t>
      </w:r>
      <w:r w:rsidR="008340E9">
        <w:rPr>
          <w:sz w:val="24"/>
          <w:szCs w:val="24"/>
        </w:rPr>
        <w:t xml:space="preserve"> agency specific plan to ensure compliance with the compensation </w:t>
      </w:r>
      <w:r w:rsidR="008340E9">
        <w:rPr>
          <w:sz w:val="24"/>
          <w:szCs w:val="24"/>
        </w:rPr>
        <w:lastRenderedPageBreak/>
        <w:t xml:space="preserve">requirements is </w:t>
      </w:r>
      <w:r w:rsidR="008340E9" w:rsidRPr="008340E9">
        <w:rPr>
          <w:b/>
          <w:sz w:val="24"/>
          <w:szCs w:val="24"/>
        </w:rPr>
        <w:t xml:space="preserve">NOT </w:t>
      </w:r>
      <w:r w:rsidR="008340E9">
        <w:rPr>
          <w:sz w:val="24"/>
          <w:szCs w:val="24"/>
        </w:rPr>
        <w:t xml:space="preserve">required by August 1, 2019.  </w:t>
      </w:r>
      <w:r w:rsidR="00966381">
        <w:rPr>
          <w:sz w:val="24"/>
          <w:szCs w:val="24"/>
        </w:rPr>
        <w:t>In lieu of the agency specific plans, t</w:t>
      </w:r>
      <w:r w:rsidR="00966381" w:rsidRPr="003D4AFC">
        <w:rPr>
          <w:sz w:val="24"/>
          <w:szCs w:val="24"/>
        </w:rPr>
        <w:t>he Payment in Adult Day and Employment Services Work Group</w:t>
      </w:r>
      <w:r w:rsidR="00966381">
        <w:rPr>
          <w:sz w:val="24"/>
          <w:szCs w:val="24"/>
        </w:rPr>
        <w:t xml:space="preserve"> has developed a framework for aligning the vocational habilitation service delivery with federal and state requirements which includes compliance with compensation standards. DODD will begin implementation of the work group’s framework over the next year</w:t>
      </w:r>
      <w:r w:rsidR="008340E9">
        <w:rPr>
          <w:sz w:val="24"/>
          <w:szCs w:val="24"/>
        </w:rPr>
        <w:t xml:space="preserve">. </w:t>
      </w:r>
    </w:p>
    <w:p w14:paraId="0006B0AC" w14:textId="77777777" w:rsidR="008E191A" w:rsidRDefault="00966381" w:rsidP="00725826">
      <w:pPr>
        <w:rPr>
          <w:sz w:val="24"/>
          <w:szCs w:val="24"/>
        </w:rPr>
      </w:pPr>
      <w:r>
        <w:rPr>
          <w:sz w:val="24"/>
          <w:szCs w:val="24"/>
        </w:rPr>
        <w:t xml:space="preserve">The guidance issued by the Department on August </w:t>
      </w:r>
      <w:r w:rsidR="008E191A">
        <w:rPr>
          <w:sz w:val="24"/>
          <w:szCs w:val="24"/>
        </w:rPr>
        <w:t>6</w:t>
      </w:r>
      <w:r>
        <w:rPr>
          <w:sz w:val="24"/>
          <w:szCs w:val="24"/>
        </w:rPr>
        <w:t xml:space="preserve">, 2018 is attached and the Department remains committed to the principles contained in that guidance.  Through the workgroup, </w:t>
      </w:r>
      <w:r w:rsidR="008341DD">
        <w:rPr>
          <w:sz w:val="24"/>
          <w:szCs w:val="24"/>
        </w:rPr>
        <w:t xml:space="preserve">we have agreed to make one minor edit to the previously issued guidance.  On page 2 of the guidance, we indicated that payment must be made at 50% of the federal minimum wage.  We now believe that it would be appropriate for payment to be made at </w:t>
      </w:r>
      <w:r w:rsidR="008E191A">
        <w:rPr>
          <w:sz w:val="24"/>
          <w:szCs w:val="24"/>
        </w:rPr>
        <w:t>5</w:t>
      </w:r>
      <w:r w:rsidR="008341DD">
        <w:rPr>
          <w:sz w:val="24"/>
          <w:szCs w:val="24"/>
        </w:rPr>
        <w:t xml:space="preserve">0% of Ohio minimum wage.  The August </w:t>
      </w:r>
      <w:r w:rsidR="008E191A">
        <w:rPr>
          <w:sz w:val="24"/>
          <w:szCs w:val="24"/>
        </w:rPr>
        <w:t>6</w:t>
      </w:r>
      <w:r w:rsidR="008341DD">
        <w:rPr>
          <w:sz w:val="24"/>
          <w:szCs w:val="24"/>
        </w:rPr>
        <w:t>, 2018 guidance has been updated to reflect this change and is attached.</w:t>
      </w:r>
    </w:p>
    <w:p w14:paraId="1BB4731B" w14:textId="77777777" w:rsidR="004234D4" w:rsidRDefault="004234D4" w:rsidP="00725826">
      <w:pPr>
        <w:rPr>
          <w:sz w:val="24"/>
          <w:szCs w:val="24"/>
        </w:rPr>
      </w:pPr>
      <w:r w:rsidRPr="003D4AFC">
        <w:rPr>
          <w:sz w:val="24"/>
          <w:szCs w:val="24"/>
        </w:rPr>
        <w:t>Providers of the Vocational Habilitation</w:t>
      </w:r>
      <w:r w:rsidR="008340E9">
        <w:rPr>
          <w:sz w:val="24"/>
          <w:szCs w:val="24"/>
        </w:rPr>
        <w:t xml:space="preserve"> service are</w:t>
      </w:r>
      <w:r w:rsidR="0036032C">
        <w:rPr>
          <w:sz w:val="24"/>
          <w:szCs w:val="24"/>
        </w:rPr>
        <w:t xml:space="preserve"> asked </w:t>
      </w:r>
      <w:r w:rsidRPr="003D4AFC">
        <w:rPr>
          <w:sz w:val="24"/>
          <w:szCs w:val="24"/>
        </w:rPr>
        <w:t>to monitor the work of the Payment in Adult Day and Employment Services Work Group</w:t>
      </w:r>
      <w:r w:rsidR="0036032C">
        <w:rPr>
          <w:sz w:val="24"/>
          <w:szCs w:val="24"/>
        </w:rPr>
        <w:t xml:space="preserve"> and ensure compliance with </w:t>
      </w:r>
      <w:hyperlink r:id="rId7" w:history="1">
        <w:r w:rsidR="00EA03F8" w:rsidRPr="008340E9">
          <w:rPr>
            <w:rStyle w:val="Hyperlink"/>
            <w:sz w:val="24"/>
            <w:szCs w:val="24"/>
          </w:rPr>
          <w:t>effective service rules</w:t>
        </w:r>
      </w:hyperlink>
      <w:r w:rsidR="008340E9">
        <w:rPr>
          <w:rStyle w:val="Hyperlink"/>
          <w:sz w:val="24"/>
          <w:szCs w:val="24"/>
        </w:rPr>
        <w:t xml:space="preserve"> </w:t>
      </w:r>
      <w:r w:rsidR="008340E9" w:rsidRPr="008340E9">
        <w:rPr>
          <w:rStyle w:val="Hyperlink"/>
          <w:color w:val="auto"/>
          <w:sz w:val="24"/>
          <w:szCs w:val="24"/>
          <w:u w:val="none"/>
        </w:rPr>
        <w:t>and to ensure compliance with all revisions to the vocational habilitation service as they become effective</w:t>
      </w:r>
      <w:r w:rsidR="00EA03F8" w:rsidRPr="008340E9">
        <w:rPr>
          <w:sz w:val="24"/>
          <w:szCs w:val="24"/>
        </w:rPr>
        <w:t xml:space="preserve">. </w:t>
      </w:r>
    </w:p>
    <w:p w14:paraId="74B08443" w14:textId="77777777" w:rsidR="004E13C3" w:rsidRPr="008340E9" w:rsidRDefault="004E13C3" w:rsidP="00725826">
      <w:pPr>
        <w:rPr>
          <w:sz w:val="24"/>
          <w:szCs w:val="24"/>
        </w:rPr>
      </w:pPr>
    </w:p>
    <w:sectPr w:rsidR="004E13C3" w:rsidRPr="008340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C998B" w14:textId="77777777" w:rsidR="00BB1B92" w:rsidRDefault="00BB1B92" w:rsidP="00FA40D6">
      <w:pPr>
        <w:spacing w:after="0" w:line="240" w:lineRule="auto"/>
      </w:pPr>
      <w:r>
        <w:separator/>
      </w:r>
    </w:p>
  </w:endnote>
  <w:endnote w:type="continuationSeparator" w:id="0">
    <w:p w14:paraId="0F2E23E7" w14:textId="77777777" w:rsidR="00BB1B92" w:rsidRDefault="00BB1B92" w:rsidP="00FA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DEAE" w14:textId="77777777" w:rsidR="00BB1B92" w:rsidRDefault="00BB1B92" w:rsidP="00FA40D6">
      <w:pPr>
        <w:spacing w:after="0" w:line="240" w:lineRule="auto"/>
      </w:pPr>
      <w:r>
        <w:separator/>
      </w:r>
    </w:p>
  </w:footnote>
  <w:footnote w:type="continuationSeparator" w:id="0">
    <w:p w14:paraId="43AA0720" w14:textId="77777777" w:rsidR="00BB1B92" w:rsidRDefault="00BB1B92" w:rsidP="00FA4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4508" w14:textId="77777777" w:rsidR="00FA40D6" w:rsidRPr="00FA40D6" w:rsidRDefault="00FA40D6" w:rsidP="00625C84">
    <w:pPr>
      <w:pStyle w:val="Header"/>
    </w:pPr>
    <w:r>
      <w:rPr>
        <w:noProof/>
        <w:sz w:val="32"/>
        <w:szCs w:val="32"/>
      </w:rPr>
      <w:drawing>
        <wp:inline distT="0" distB="0" distL="0" distR="0" wp14:anchorId="1E6DD853" wp14:editId="7710B3FA">
          <wp:extent cx="4106333" cy="684389"/>
          <wp:effectExtent l="0" t="0" r="0" b="1905"/>
          <wp:docPr id="1" name="Picture 1" descr="C:\Users\10156965\AppData\Local\Microsoft\Windows\INetCache\Content.Word\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56965\AppData\Local\Microsoft\Windows\INetCache\Content.Word\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936" cy="7081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MDIyNzA0NTMztTBW0lEKTi0uzszPAykwqgUAvC4HoiwAAAA="/>
  </w:docVars>
  <w:rsids>
    <w:rsidRoot w:val="00DF7ECF"/>
    <w:rsid w:val="0003684A"/>
    <w:rsid w:val="000413F9"/>
    <w:rsid w:val="000E3AB7"/>
    <w:rsid w:val="000F6DCC"/>
    <w:rsid w:val="00161782"/>
    <w:rsid w:val="001F19CA"/>
    <w:rsid w:val="0020587F"/>
    <w:rsid w:val="00280446"/>
    <w:rsid w:val="0036032C"/>
    <w:rsid w:val="00394139"/>
    <w:rsid w:val="003A6569"/>
    <w:rsid w:val="003B3394"/>
    <w:rsid w:val="003D00AC"/>
    <w:rsid w:val="003D4AFC"/>
    <w:rsid w:val="004234D4"/>
    <w:rsid w:val="004E13C3"/>
    <w:rsid w:val="004F1530"/>
    <w:rsid w:val="0052737B"/>
    <w:rsid w:val="00625C84"/>
    <w:rsid w:val="00654F56"/>
    <w:rsid w:val="00692A92"/>
    <w:rsid w:val="006C66CB"/>
    <w:rsid w:val="007027E7"/>
    <w:rsid w:val="00725826"/>
    <w:rsid w:val="00755941"/>
    <w:rsid w:val="007A2AB8"/>
    <w:rsid w:val="008054F6"/>
    <w:rsid w:val="00832512"/>
    <w:rsid w:val="008340E9"/>
    <w:rsid w:val="008341DD"/>
    <w:rsid w:val="00877D1F"/>
    <w:rsid w:val="008E191A"/>
    <w:rsid w:val="00944AF1"/>
    <w:rsid w:val="00961ACB"/>
    <w:rsid w:val="00966381"/>
    <w:rsid w:val="00966B17"/>
    <w:rsid w:val="0097544F"/>
    <w:rsid w:val="009D4A64"/>
    <w:rsid w:val="00A425CE"/>
    <w:rsid w:val="00AF4142"/>
    <w:rsid w:val="00B3099B"/>
    <w:rsid w:val="00B9327C"/>
    <w:rsid w:val="00BB1B92"/>
    <w:rsid w:val="00BC6F5D"/>
    <w:rsid w:val="00C66C37"/>
    <w:rsid w:val="00C957E2"/>
    <w:rsid w:val="00D45D62"/>
    <w:rsid w:val="00DA4B03"/>
    <w:rsid w:val="00DF7ECF"/>
    <w:rsid w:val="00EA03F8"/>
    <w:rsid w:val="00EE05DE"/>
    <w:rsid w:val="00EE649E"/>
    <w:rsid w:val="00F2261F"/>
    <w:rsid w:val="00F24319"/>
    <w:rsid w:val="00FA40D6"/>
    <w:rsid w:val="00FC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809D3"/>
  <w15:chartTrackingRefBased/>
  <w15:docId w15:val="{82A3BA5E-0DD7-4292-BFB4-FE9DE5F8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0D6"/>
  </w:style>
  <w:style w:type="paragraph" w:styleId="Footer">
    <w:name w:val="footer"/>
    <w:basedOn w:val="Normal"/>
    <w:link w:val="FooterChar"/>
    <w:uiPriority w:val="99"/>
    <w:unhideWhenUsed/>
    <w:rsid w:val="00FA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0D6"/>
  </w:style>
  <w:style w:type="character" w:styleId="Hyperlink">
    <w:name w:val="Hyperlink"/>
    <w:basedOn w:val="DefaultParagraphFont"/>
    <w:uiPriority w:val="99"/>
    <w:unhideWhenUsed/>
    <w:rsid w:val="001F19CA"/>
    <w:rPr>
      <w:color w:val="0563C1" w:themeColor="hyperlink"/>
      <w:u w:val="single"/>
    </w:rPr>
  </w:style>
  <w:style w:type="character" w:styleId="FollowedHyperlink">
    <w:name w:val="FollowedHyperlink"/>
    <w:basedOn w:val="DefaultParagraphFont"/>
    <w:uiPriority w:val="99"/>
    <w:semiHidden/>
    <w:unhideWhenUsed/>
    <w:rsid w:val="0036032C"/>
    <w:rPr>
      <w:color w:val="954F72" w:themeColor="followedHyperlink"/>
      <w:u w:val="single"/>
    </w:rPr>
  </w:style>
  <w:style w:type="character" w:styleId="CommentReference">
    <w:name w:val="annotation reference"/>
    <w:basedOn w:val="DefaultParagraphFont"/>
    <w:uiPriority w:val="99"/>
    <w:semiHidden/>
    <w:unhideWhenUsed/>
    <w:rsid w:val="00692A92"/>
    <w:rPr>
      <w:sz w:val="16"/>
      <w:szCs w:val="16"/>
    </w:rPr>
  </w:style>
  <w:style w:type="paragraph" w:styleId="CommentText">
    <w:name w:val="annotation text"/>
    <w:basedOn w:val="Normal"/>
    <w:link w:val="CommentTextChar"/>
    <w:uiPriority w:val="99"/>
    <w:semiHidden/>
    <w:unhideWhenUsed/>
    <w:rsid w:val="00692A92"/>
    <w:pPr>
      <w:spacing w:line="240" w:lineRule="auto"/>
    </w:pPr>
    <w:rPr>
      <w:szCs w:val="20"/>
    </w:rPr>
  </w:style>
  <w:style w:type="character" w:customStyle="1" w:styleId="CommentTextChar">
    <w:name w:val="Comment Text Char"/>
    <w:basedOn w:val="DefaultParagraphFont"/>
    <w:link w:val="CommentText"/>
    <w:uiPriority w:val="99"/>
    <w:semiHidden/>
    <w:rsid w:val="00692A92"/>
    <w:rPr>
      <w:szCs w:val="20"/>
    </w:rPr>
  </w:style>
  <w:style w:type="paragraph" w:styleId="CommentSubject">
    <w:name w:val="annotation subject"/>
    <w:basedOn w:val="CommentText"/>
    <w:next w:val="CommentText"/>
    <w:link w:val="CommentSubjectChar"/>
    <w:uiPriority w:val="99"/>
    <w:semiHidden/>
    <w:unhideWhenUsed/>
    <w:rsid w:val="00692A92"/>
    <w:rPr>
      <w:b/>
      <w:bCs/>
    </w:rPr>
  </w:style>
  <w:style w:type="character" w:customStyle="1" w:styleId="CommentSubjectChar">
    <w:name w:val="Comment Subject Char"/>
    <w:basedOn w:val="CommentTextChar"/>
    <w:link w:val="CommentSubject"/>
    <w:uiPriority w:val="99"/>
    <w:semiHidden/>
    <w:rsid w:val="00692A92"/>
    <w:rPr>
      <w:b/>
      <w:bCs/>
      <w:szCs w:val="20"/>
    </w:rPr>
  </w:style>
  <w:style w:type="paragraph" w:styleId="BalloonText">
    <w:name w:val="Balloon Text"/>
    <w:basedOn w:val="Normal"/>
    <w:link w:val="BalloonTextChar"/>
    <w:uiPriority w:val="99"/>
    <w:semiHidden/>
    <w:unhideWhenUsed/>
    <w:rsid w:val="00692A9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92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20030">
      <w:bodyDiv w:val="1"/>
      <w:marLeft w:val="0"/>
      <w:marRight w:val="0"/>
      <w:marTop w:val="0"/>
      <w:marBottom w:val="0"/>
      <w:divBdr>
        <w:top w:val="none" w:sz="0" w:space="0" w:color="auto"/>
        <w:left w:val="none" w:sz="0" w:space="0" w:color="auto"/>
        <w:bottom w:val="none" w:sz="0" w:space="0" w:color="auto"/>
        <w:right w:val="none" w:sz="0" w:space="0" w:color="auto"/>
      </w:divBdr>
    </w:div>
    <w:div w:id="1522011102">
      <w:bodyDiv w:val="1"/>
      <w:marLeft w:val="0"/>
      <w:marRight w:val="0"/>
      <w:marTop w:val="0"/>
      <w:marBottom w:val="0"/>
      <w:divBdr>
        <w:top w:val="none" w:sz="0" w:space="0" w:color="auto"/>
        <w:left w:val="none" w:sz="0" w:space="0" w:color="auto"/>
        <w:bottom w:val="none" w:sz="0" w:space="0" w:color="auto"/>
        <w:right w:val="none" w:sz="0" w:space="0" w:color="auto"/>
      </w:divBdr>
    </w:div>
    <w:div w:id="173049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dd.ohio.gov/RulesLaws/Pages/RulesInEffec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E14F-572D-4CAC-9446-AC86B74D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Begala</dc:creator>
  <cp:keywords/>
  <dc:description/>
  <cp:lastModifiedBy>Debbie Jenkins</cp:lastModifiedBy>
  <cp:revision>2</cp:revision>
  <cp:lastPrinted>2018-04-16T14:34:00Z</cp:lastPrinted>
  <dcterms:created xsi:type="dcterms:W3CDTF">2021-11-29T17:30:00Z</dcterms:created>
  <dcterms:modified xsi:type="dcterms:W3CDTF">2021-11-29T17:30:00Z</dcterms:modified>
</cp:coreProperties>
</file>