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68" w:type="dxa"/>
        <w:tblBorders>
          <w:insideH w:val="single" w:sz="12" w:space="0" w:color="000000" w:themeColor="text1"/>
          <w:insideV w:val="single" w:sz="4" w:space="0" w:color="000000" w:themeColor="text1"/>
        </w:tblBorders>
        <w:tblLook w:val="04A0" w:firstRow="1" w:lastRow="0" w:firstColumn="1" w:lastColumn="0" w:noHBand="0" w:noVBand="1"/>
      </w:tblPr>
      <w:tblGrid>
        <w:gridCol w:w="8532"/>
      </w:tblGrid>
      <w:tr w:rsidR="008B2069" w:rsidRPr="0088011E" w14:paraId="0106AD3A" w14:textId="77777777" w:rsidTr="5F34D9E7">
        <w:trPr>
          <w:trHeight w:val="4517"/>
        </w:trPr>
        <w:tc>
          <w:tcPr>
            <w:tcW w:w="9360" w:type="dxa"/>
            <w:vAlign w:val="bottom"/>
          </w:tcPr>
          <w:p w14:paraId="0106AD39" w14:textId="3726F9FC" w:rsidR="008B2069" w:rsidRPr="009D48B9" w:rsidRDefault="00180738" w:rsidP="00D92AC4">
            <w:pPr>
              <w:spacing w:before="120"/>
              <w:jc w:val="right"/>
              <w:rPr>
                <w:sz w:val="36"/>
                <w:szCs w:val="36"/>
              </w:rPr>
            </w:pPr>
            <w:bookmarkStart w:id="0" w:name="_Hlk75579939"/>
            <w:bookmarkStart w:id="1" w:name="_GoBack"/>
            <w:bookmarkEnd w:id="0"/>
            <w:bookmarkEnd w:id="1"/>
            <w:r w:rsidRPr="009D48B9">
              <w:rPr>
                <w:sz w:val="36"/>
                <w:szCs w:val="36"/>
              </w:rPr>
              <w:t>USER GUIDE</w:t>
            </w:r>
          </w:p>
        </w:tc>
      </w:tr>
      <w:tr w:rsidR="008B2069" w:rsidRPr="0088011E" w14:paraId="0106AD3D" w14:textId="77777777" w:rsidTr="5F34D9E7">
        <w:trPr>
          <w:trHeight w:val="6315"/>
        </w:trPr>
        <w:tc>
          <w:tcPr>
            <w:tcW w:w="9360" w:type="dxa"/>
          </w:tcPr>
          <w:p w14:paraId="3062C3EC" w14:textId="5E76679B" w:rsidR="00F912DB" w:rsidRPr="009D48B9" w:rsidRDefault="00AD086C" w:rsidP="00D92AC4">
            <w:pPr>
              <w:spacing w:before="120"/>
              <w:jc w:val="right"/>
              <w:rPr>
                <w:b/>
                <w:i/>
                <w:caps/>
                <w:sz w:val="48"/>
                <w:szCs w:val="48"/>
              </w:rPr>
            </w:pPr>
            <w:r w:rsidRPr="009D48B9">
              <w:rPr>
                <w:b/>
                <w:i/>
                <w:caps/>
                <w:sz w:val="48"/>
                <w:szCs w:val="48"/>
              </w:rPr>
              <w:t>Provider Relief Fund</w:t>
            </w:r>
            <w:r w:rsidR="00E808E3" w:rsidRPr="009D48B9">
              <w:rPr>
                <w:b/>
                <w:i/>
                <w:caps/>
                <w:sz w:val="48"/>
                <w:szCs w:val="48"/>
              </w:rPr>
              <w:t xml:space="preserve"> (PRF)</w:t>
            </w:r>
            <w:r w:rsidRPr="009D48B9">
              <w:rPr>
                <w:b/>
                <w:i/>
                <w:caps/>
                <w:sz w:val="48"/>
                <w:szCs w:val="48"/>
              </w:rPr>
              <w:t xml:space="preserve"> RE</w:t>
            </w:r>
            <w:r w:rsidR="00E8555F" w:rsidRPr="009D48B9">
              <w:rPr>
                <w:b/>
                <w:i/>
                <w:caps/>
                <w:sz w:val="48"/>
                <w:szCs w:val="48"/>
              </w:rPr>
              <w:t>porting</w:t>
            </w:r>
            <w:r w:rsidRPr="009D48B9">
              <w:rPr>
                <w:b/>
                <w:i/>
                <w:caps/>
                <w:sz w:val="48"/>
                <w:szCs w:val="48"/>
              </w:rPr>
              <w:t xml:space="preserve"> Portal</w:t>
            </w:r>
            <w:r w:rsidR="00D52F9C" w:rsidRPr="009D48B9">
              <w:rPr>
                <w:b/>
                <w:i/>
                <w:caps/>
                <w:sz w:val="48"/>
                <w:szCs w:val="48"/>
              </w:rPr>
              <w:t xml:space="preserve"> - Reporting</w:t>
            </w:r>
            <w:r w:rsidRPr="009D48B9">
              <w:rPr>
                <w:b/>
                <w:i/>
                <w:caps/>
                <w:sz w:val="48"/>
                <w:szCs w:val="48"/>
              </w:rPr>
              <w:t xml:space="preserve"> </w:t>
            </w:r>
          </w:p>
          <w:p w14:paraId="2BD74A2A" w14:textId="77777777" w:rsidR="00DC6F86" w:rsidRPr="009D48B9" w:rsidRDefault="00DC6F86" w:rsidP="00D92AC4">
            <w:pPr>
              <w:spacing w:before="120"/>
              <w:jc w:val="right"/>
              <w:rPr>
                <w:b/>
                <w:sz w:val="48"/>
                <w:szCs w:val="48"/>
              </w:rPr>
            </w:pPr>
          </w:p>
          <w:p w14:paraId="58120B16" w14:textId="77777777" w:rsidR="00DC6F86" w:rsidRPr="001950F0" w:rsidRDefault="00DC6F86" w:rsidP="001950F0">
            <w:pPr>
              <w:spacing w:before="120"/>
              <w:jc w:val="right"/>
              <w:rPr>
                <w:b/>
                <w:sz w:val="48"/>
                <w:szCs w:val="48"/>
              </w:rPr>
            </w:pPr>
          </w:p>
          <w:p w14:paraId="0106AD3C" w14:textId="69B45F36" w:rsidR="00DC6F86" w:rsidRPr="009D48B9" w:rsidRDefault="00DC6F86" w:rsidP="000866C3">
            <w:pPr>
              <w:tabs>
                <w:tab w:val="right" w:pos="2340"/>
                <w:tab w:val="left" w:pos="2520"/>
              </w:tabs>
              <w:rPr>
                <w:b/>
                <w:sz w:val="52"/>
                <w:szCs w:val="52"/>
              </w:rPr>
            </w:pPr>
            <w:r w:rsidRPr="009D48B9">
              <w:rPr>
                <w:sz w:val="28"/>
                <w:szCs w:val="36"/>
                <w:lang w:val="de-DE"/>
              </w:rPr>
              <w:t>Date:</w:t>
            </w:r>
            <w:r w:rsidR="00FA1178" w:rsidRPr="009D48B9">
              <w:rPr>
                <w:sz w:val="28"/>
                <w:szCs w:val="36"/>
                <w:lang w:val="de-DE"/>
              </w:rPr>
              <w:t xml:space="preserve"> </w:t>
            </w:r>
            <w:r w:rsidR="004717B4">
              <w:rPr>
                <w:sz w:val="28"/>
                <w:szCs w:val="36"/>
                <w:lang w:val="de-DE"/>
              </w:rPr>
              <w:t>November 19,</w:t>
            </w:r>
            <w:r w:rsidR="00370263" w:rsidRPr="009D48B9">
              <w:rPr>
                <w:sz w:val="28"/>
                <w:szCs w:val="36"/>
                <w:lang w:val="de-DE"/>
              </w:rPr>
              <w:t xml:space="preserve"> 202</w:t>
            </w:r>
            <w:r w:rsidR="00B76696" w:rsidRPr="009D48B9">
              <w:rPr>
                <w:sz w:val="28"/>
                <w:szCs w:val="36"/>
                <w:lang w:val="de-DE"/>
              </w:rPr>
              <w:t>1</w:t>
            </w:r>
          </w:p>
        </w:tc>
      </w:tr>
    </w:tbl>
    <w:p w14:paraId="4F30170E" w14:textId="7F1C0532" w:rsidR="00864D9E" w:rsidRPr="00864D9E" w:rsidRDefault="00864D9E" w:rsidP="00864D9E">
      <w:pPr>
        <w:tabs>
          <w:tab w:val="left" w:pos="2545"/>
        </w:tabs>
      </w:pPr>
    </w:p>
    <w:p w14:paraId="0106ADAA" w14:textId="267BECDE" w:rsidR="00E92CD2" w:rsidRPr="00BD5A4F" w:rsidRDefault="00E92CD2" w:rsidP="006A6E1F">
      <w:pPr>
        <w:pStyle w:val="MajorHeading"/>
        <w:rPr>
          <w:sz w:val="24"/>
          <w:szCs w:val="24"/>
        </w:rPr>
      </w:pPr>
      <w:r w:rsidRPr="00BD5A4F">
        <w:rPr>
          <w:sz w:val="24"/>
          <w:szCs w:val="24"/>
        </w:rPr>
        <w:lastRenderedPageBreak/>
        <w:t>Table of Contents</w:t>
      </w:r>
    </w:p>
    <w:p w14:paraId="678F1B91" w14:textId="3B8C43AB" w:rsidR="008F0DC6" w:rsidRDefault="006B233D">
      <w:pPr>
        <w:pStyle w:val="TOC1"/>
        <w:rPr>
          <w:rFonts w:asciiTheme="minorHAnsi" w:eastAsiaTheme="minorEastAsia" w:hAnsiTheme="minorHAnsi" w:cstheme="minorBidi"/>
          <w:b w:val="0"/>
          <w:caps w:val="0"/>
          <w:sz w:val="22"/>
          <w:szCs w:val="22"/>
        </w:rPr>
      </w:pPr>
      <w:r w:rsidRPr="00BD5A4F">
        <w:rPr>
          <w:rFonts w:ascii="Times New Roman" w:hAnsi="Times New Roman"/>
          <w:color w:val="2B579A"/>
          <w:szCs w:val="24"/>
          <w:shd w:val="clear" w:color="auto" w:fill="E6E6E6"/>
        </w:rPr>
        <w:fldChar w:fldCharType="begin"/>
      </w:r>
      <w:r w:rsidR="00E92CD2" w:rsidRPr="00BD5A4F">
        <w:rPr>
          <w:rFonts w:ascii="Times New Roman" w:hAnsi="Times New Roman"/>
        </w:rPr>
        <w:instrText xml:space="preserve"> TOC \o "1-3" \h \z \t "Heading 9,1" </w:instrText>
      </w:r>
      <w:r w:rsidRPr="00BD5A4F">
        <w:rPr>
          <w:rFonts w:ascii="Times New Roman" w:hAnsi="Times New Roman"/>
          <w:color w:val="2B579A"/>
          <w:szCs w:val="24"/>
          <w:shd w:val="clear" w:color="auto" w:fill="E6E6E6"/>
        </w:rPr>
        <w:fldChar w:fldCharType="separate"/>
      </w:r>
      <w:hyperlink w:anchor="_Toc88219646" w:history="1">
        <w:r w:rsidR="008F0DC6" w:rsidRPr="002A7DAA">
          <w:rPr>
            <w:rStyle w:val="Hyperlink"/>
          </w:rPr>
          <w:t>1</w:t>
        </w:r>
        <w:r w:rsidR="008F0DC6">
          <w:rPr>
            <w:rFonts w:asciiTheme="minorHAnsi" w:eastAsiaTheme="minorEastAsia" w:hAnsiTheme="minorHAnsi" w:cstheme="minorBidi"/>
            <w:b w:val="0"/>
            <w:caps w:val="0"/>
            <w:sz w:val="22"/>
            <w:szCs w:val="22"/>
          </w:rPr>
          <w:tab/>
        </w:r>
        <w:r w:rsidR="008F0DC6" w:rsidRPr="002A7DAA">
          <w:rPr>
            <w:rStyle w:val="Hyperlink"/>
          </w:rPr>
          <w:t>General information</w:t>
        </w:r>
        <w:r w:rsidR="008F0DC6">
          <w:rPr>
            <w:webHidden/>
          </w:rPr>
          <w:tab/>
        </w:r>
        <w:r w:rsidR="008F0DC6">
          <w:rPr>
            <w:webHidden/>
          </w:rPr>
          <w:fldChar w:fldCharType="begin"/>
        </w:r>
        <w:r w:rsidR="008F0DC6">
          <w:rPr>
            <w:webHidden/>
          </w:rPr>
          <w:instrText xml:space="preserve"> PAGEREF _Toc88219646 \h </w:instrText>
        </w:r>
        <w:r w:rsidR="008F0DC6">
          <w:rPr>
            <w:webHidden/>
          </w:rPr>
        </w:r>
        <w:r w:rsidR="008F0DC6">
          <w:rPr>
            <w:webHidden/>
          </w:rPr>
          <w:fldChar w:fldCharType="separate"/>
        </w:r>
        <w:r w:rsidR="008F0DC6">
          <w:rPr>
            <w:webHidden/>
          </w:rPr>
          <w:t>1</w:t>
        </w:r>
        <w:r w:rsidR="008F0DC6">
          <w:rPr>
            <w:webHidden/>
          </w:rPr>
          <w:fldChar w:fldCharType="end"/>
        </w:r>
      </w:hyperlink>
    </w:p>
    <w:p w14:paraId="78217EC9" w14:textId="7AFA702B" w:rsidR="008F0DC6" w:rsidRDefault="00506D12">
      <w:pPr>
        <w:pStyle w:val="TOC2"/>
        <w:rPr>
          <w:rFonts w:asciiTheme="minorHAnsi" w:eastAsiaTheme="minorEastAsia" w:hAnsiTheme="minorHAnsi" w:cstheme="minorBidi"/>
          <w:sz w:val="22"/>
          <w:szCs w:val="22"/>
        </w:rPr>
      </w:pPr>
      <w:hyperlink w:anchor="_Toc88219647" w:history="1">
        <w:r w:rsidR="008F0DC6" w:rsidRPr="002A7DAA">
          <w:rPr>
            <w:rStyle w:val="Hyperlink"/>
            <w14:scene3d>
              <w14:camera w14:prst="orthographicFront"/>
              <w14:lightRig w14:rig="threePt" w14:dir="t">
                <w14:rot w14:lat="0" w14:lon="0" w14:rev="0"/>
              </w14:lightRig>
            </w14:scene3d>
          </w:rPr>
          <w:t>1.1</w:t>
        </w:r>
        <w:r w:rsidR="008F0DC6">
          <w:rPr>
            <w:rFonts w:asciiTheme="minorHAnsi" w:eastAsiaTheme="minorEastAsia" w:hAnsiTheme="minorHAnsi" w:cstheme="minorBidi"/>
            <w:sz w:val="22"/>
            <w:szCs w:val="22"/>
          </w:rPr>
          <w:tab/>
        </w:r>
        <w:r w:rsidR="008F0DC6" w:rsidRPr="002A7DAA">
          <w:rPr>
            <w:rStyle w:val="Hyperlink"/>
          </w:rPr>
          <w:t>Background Information</w:t>
        </w:r>
        <w:r w:rsidR="008F0DC6">
          <w:rPr>
            <w:webHidden/>
          </w:rPr>
          <w:tab/>
        </w:r>
        <w:r w:rsidR="008F0DC6">
          <w:rPr>
            <w:webHidden/>
          </w:rPr>
          <w:fldChar w:fldCharType="begin"/>
        </w:r>
        <w:r w:rsidR="008F0DC6">
          <w:rPr>
            <w:webHidden/>
          </w:rPr>
          <w:instrText xml:space="preserve"> PAGEREF _Toc88219647 \h </w:instrText>
        </w:r>
        <w:r w:rsidR="008F0DC6">
          <w:rPr>
            <w:webHidden/>
          </w:rPr>
        </w:r>
        <w:r w:rsidR="008F0DC6">
          <w:rPr>
            <w:webHidden/>
          </w:rPr>
          <w:fldChar w:fldCharType="separate"/>
        </w:r>
        <w:r w:rsidR="008F0DC6">
          <w:rPr>
            <w:webHidden/>
          </w:rPr>
          <w:t>1</w:t>
        </w:r>
        <w:r w:rsidR="008F0DC6">
          <w:rPr>
            <w:webHidden/>
          </w:rPr>
          <w:fldChar w:fldCharType="end"/>
        </w:r>
      </w:hyperlink>
    </w:p>
    <w:p w14:paraId="3809E18D" w14:textId="548E29D5" w:rsidR="008F0DC6" w:rsidRDefault="00506D12">
      <w:pPr>
        <w:pStyle w:val="TOC2"/>
        <w:rPr>
          <w:rFonts w:asciiTheme="minorHAnsi" w:eastAsiaTheme="minorEastAsia" w:hAnsiTheme="minorHAnsi" w:cstheme="minorBidi"/>
          <w:sz w:val="22"/>
          <w:szCs w:val="22"/>
        </w:rPr>
      </w:pPr>
      <w:hyperlink w:anchor="_Toc88219648" w:history="1">
        <w:r w:rsidR="008F0DC6" w:rsidRPr="002A7DAA">
          <w:rPr>
            <w:rStyle w:val="Hyperlink"/>
            <w14:scene3d>
              <w14:camera w14:prst="orthographicFront"/>
              <w14:lightRig w14:rig="threePt" w14:dir="t">
                <w14:rot w14:lat="0" w14:lon="0" w14:rev="0"/>
              </w14:lightRig>
            </w14:scene3d>
          </w:rPr>
          <w:t>1.2</w:t>
        </w:r>
        <w:r w:rsidR="008F0DC6">
          <w:rPr>
            <w:rFonts w:asciiTheme="minorHAnsi" w:eastAsiaTheme="minorEastAsia" w:hAnsiTheme="minorHAnsi" w:cstheme="minorBidi"/>
            <w:sz w:val="22"/>
            <w:szCs w:val="22"/>
          </w:rPr>
          <w:tab/>
        </w:r>
        <w:r w:rsidR="008F0DC6" w:rsidRPr="002A7DAA">
          <w:rPr>
            <w:rStyle w:val="Hyperlink"/>
          </w:rPr>
          <w:t>Purpose</w:t>
        </w:r>
        <w:r w:rsidR="008F0DC6">
          <w:rPr>
            <w:webHidden/>
          </w:rPr>
          <w:tab/>
        </w:r>
        <w:r w:rsidR="008F0DC6">
          <w:rPr>
            <w:webHidden/>
          </w:rPr>
          <w:fldChar w:fldCharType="begin"/>
        </w:r>
        <w:r w:rsidR="008F0DC6">
          <w:rPr>
            <w:webHidden/>
          </w:rPr>
          <w:instrText xml:space="preserve"> PAGEREF _Toc88219648 \h </w:instrText>
        </w:r>
        <w:r w:rsidR="008F0DC6">
          <w:rPr>
            <w:webHidden/>
          </w:rPr>
        </w:r>
        <w:r w:rsidR="008F0DC6">
          <w:rPr>
            <w:webHidden/>
          </w:rPr>
          <w:fldChar w:fldCharType="separate"/>
        </w:r>
        <w:r w:rsidR="008F0DC6">
          <w:rPr>
            <w:webHidden/>
          </w:rPr>
          <w:t>1</w:t>
        </w:r>
        <w:r w:rsidR="008F0DC6">
          <w:rPr>
            <w:webHidden/>
          </w:rPr>
          <w:fldChar w:fldCharType="end"/>
        </w:r>
      </w:hyperlink>
    </w:p>
    <w:p w14:paraId="6E1EB3DD" w14:textId="17366A66" w:rsidR="008F0DC6" w:rsidRDefault="00506D12">
      <w:pPr>
        <w:pStyle w:val="TOC2"/>
        <w:rPr>
          <w:rFonts w:asciiTheme="minorHAnsi" w:eastAsiaTheme="minorEastAsia" w:hAnsiTheme="minorHAnsi" w:cstheme="minorBidi"/>
          <w:sz w:val="22"/>
          <w:szCs w:val="22"/>
        </w:rPr>
      </w:pPr>
      <w:hyperlink w:anchor="_Toc88219649" w:history="1">
        <w:r w:rsidR="008F0DC6" w:rsidRPr="002A7DAA">
          <w:rPr>
            <w:rStyle w:val="Hyperlink"/>
            <w14:scene3d>
              <w14:camera w14:prst="orthographicFront"/>
              <w14:lightRig w14:rig="threePt" w14:dir="t">
                <w14:rot w14:lat="0" w14:lon="0" w14:rev="0"/>
              </w14:lightRig>
            </w14:scene3d>
          </w:rPr>
          <w:t>1.3</w:t>
        </w:r>
        <w:r w:rsidR="008F0DC6">
          <w:rPr>
            <w:rFonts w:asciiTheme="minorHAnsi" w:eastAsiaTheme="minorEastAsia" w:hAnsiTheme="minorHAnsi" w:cstheme="minorBidi"/>
            <w:sz w:val="22"/>
            <w:szCs w:val="22"/>
          </w:rPr>
          <w:tab/>
        </w:r>
        <w:r w:rsidR="008F0DC6" w:rsidRPr="002A7DAA">
          <w:rPr>
            <w:rStyle w:val="Hyperlink"/>
          </w:rPr>
          <w:t>Post-Payment Reporting Requirements</w:t>
        </w:r>
        <w:r w:rsidR="008F0DC6">
          <w:rPr>
            <w:webHidden/>
          </w:rPr>
          <w:tab/>
        </w:r>
        <w:r w:rsidR="008F0DC6">
          <w:rPr>
            <w:webHidden/>
          </w:rPr>
          <w:fldChar w:fldCharType="begin"/>
        </w:r>
        <w:r w:rsidR="008F0DC6">
          <w:rPr>
            <w:webHidden/>
          </w:rPr>
          <w:instrText xml:space="preserve"> PAGEREF _Toc88219649 \h </w:instrText>
        </w:r>
        <w:r w:rsidR="008F0DC6">
          <w:rPr>
            <w:webHidden/>
          </w:rPr>
        </w:r>
        <w:r w:rsidR="008F0DC6">
          <w:rPr>
            <w:webHidden/>
          </w:rPr>
          <w:fldChar w:fldCharType="separate"/>
        </w:r>
        <w:r w:rsidR="008F0DC6">
          <w:rPr>
            <w:webHidden/>
          </w:rPr>
          <w:t>1</w:t>
        </w:r>
        <w:r w:rsidR="008F0DC6">
          <w:rPr>
            <w:webHidden/>
          </w:rPr>
          <w:fldChar w:fldCharType="end"/>
        </w:r>
      </w:hyperlink>
    </w:p>
    <w:p w14:paraId="2AE716BA" w14:textId="21D5241C" w:rsidR="008F0DC6" w:rsidRDefault="00506D12">
      <w:pPr>
        <w:pStyle w:val="TOC2"/>
        <w:rPr>
          <w:rFonts w:asciiTheme="minorHAnsi" w:eastAsiaTheme="minorEastAsia" w:hAnsiTheme="minorHAnsi" w:cstheme="minorBidi"/>
          <w:sz w:val="22"/>
          <w:szCs w:val="22"/>
        </w:rPr>
      </w:pPr>
      <w:hyperlink w:anchor="_Toc88219650" w:history="1">
        <w:r w:rsidR="008F0DC6" w:rsidRPr="002A7DAA">
          <w:rPr>
            <w:rStyle w:val="Hyperlink"/>
            <w14:scene3d>
              <w14:camera w14:prst="orthographicFront"/>
              <w14:lightRig w14:rig="threePt" w14:dir="t">
                <w14:rot w14:lat="0" w14:lon="0" w14:rev="0"/>
              </w14:lightRig>
            </w14:scene3d>
          </w:rPr>
          <w:t>1.4</w:t>
        </w:r>
        <w:r w:rsidR="008F0DC6">
          <w:rPr>
            <w:rFonts w:asciiTheme="minorHAnsi" w:eastAsiaTheme="minorEastAsia" w:hAnsiTheme="minorHAnsi" w:cstheme="minorBidi"/>
            <w:sz w:val="22"/>
            <w:szCs w:val="22"/>
          </w:rPr>
          <w:tab/>
        </w:r>
        <w:r w:rsidR="008F0DC6" w:rsidRPr="002A7DAA">
          <w:rPr>
            <w:rStyle w:val="Hyperlink"/>
          </w:rPr>
          <w:t>Responsibility for Reporting</w:t>
        </w:r>
        <w:r w:rsidR="008F0DC6">
          <w:rPr>
            <w:webHidden/>
          </w:rPr>
          <w:tab/>
        </w:r>
        <w:r w:rsidR="008F0DC6">
          <w:rPr>
            <w:webHidden/>
          </w:rPr>
          <w:fldChar w:fldCharType="begin"/>
        </w:r>
        <w:r w:rsidR="008F0DC6">
          <w:rPr>
            <w:webHidden/>
          </w:rPr>
          <w:instrText xml:space="preserve"> PAGEREF _Toc88219650 \h </w:instrText>
        </w:r>
        <w:r w:rsidR="008F0DC6">
          <w:rPr>
            <w:webHidden/>
          </w:rPr>
        </w:r>
        <w:r w:rsidR="008F0DC6">
          <w:rPr>
            <w:webHidden/>
          </w:rPr>
          <w:fldChar w:fldCharType="separate"/>
        </w:r>
        <w:r w:rsidR="008F0DC6">
          <w:rPr>
            <w:webHidden/>
          </w:rPr>
          <w:t>2</w:t>
        </w:r>
        <w:r w:rsidR="008F0DC6">
          <w:rPr>
            <w:webHidden/>
          </w:rPr>
          <w:fldChar w:fldCharType="end"/>
        </w:r>
      </w:hyperlink>
    </w:p>
    <w:p w14:paraId="7E5FB7B5" w14:textId="6F5A4B93" w:rsidR="008F0DC6" w:rsidRDefault="00506D12">
      <w:pPr>
        <w:pStyle w:val="TOC2"/>
        <w:rPr>
          <w:rFonts w:asciiTheme="minorHAnsi" w:eastAsiaTheme="minorEastAsia" w:hAnsiTheme="minorHAnsi" w:cstheme="minorBidi"/>
          <w:sz w:val="22"/>
          <w:szCs w:val="22"/>
        </w:rPr>
      </w:pPr>
      <w:hyperlink w:anchor="_Toc88219651" w:history="1">
        <w:r w:rsidR="008F0DC6" w:rsidRPr="002A7DAA">
          <w:rPr>
            <w:rStyle w:val="Hyperlink"/>
            <w14:scene3d>
              <w14:camera w14:prst="orthographicFront"/>
              <w14:lightRig w14:rig="threePt" w14:dir="t">
                <w14:rot w14:lat="0" w14:lon="0" w14:rev="0"/>
              </w14:lightRig>
            </w14:scene3d>
          </w:rPr>
          <w:t>1.5</w:t>
        </w:r>
        <w:r w:rsidR="008F0DC6">
          <w:rPr>
            <w:rFonts w:asciiTheme="minorHAnsi" w:eastAsiaTheme="minorEastAsia" w:hAnsiTheme="minorHAnsi" w:cstheme="minorBidi"/>
            <w:sz w:val="22"/>
            <w:szCs w:val="22"/>
          </w:rPr>
          <w:tab/>
        </w:r>
        <w:r w:rsidR="008F0DC6" w:rsidRPr="002A7DAA">
          <w:rPr>
            <w:rStyle w:val="Hyperlink"/>
          </w:rPr>
          <w:t>Before Starting</w:t>
        </w:r>
        <w:r w:rsidR="008F0DC6">
          <w:rPr>
            <w:webHidden/>
          </w:rPr>
          <w:tab/>
        </w:r>
        <w:r w:rsidR="008F0DC6">
          <w:rPr>
            <w:webHidden/>
          </w:rPr>
          <w:fldChar w:fldCharType="begin"/>
        </w:r>
        <w:r w:rsidR="008F0DC6">
          <w:rPr>
            <w:webHidden/>
          </w:rPr>
          <w:instrText xml:space="preserve"> PAGEREF _Toc88219651 \h </w:instrText>
        </w:r>
        <w:r w:rsidR="008F0DC6">
          <w:rPr>
            <w:webHidden/>
          </w:rPr>
        </w:r>
        <w:r w:rsidR="008F0DC6">
          <w:rPr>
            <w:webHidden/>
          </w:rPr>
          <w:fldChar w:fldCharType="separate"/>
        </w:r>
        <w:r w:rsidR="008F0DC6">
          <w:rPr>
            <w:webHidden/>
          </w:rPr>
          <w:t>2</w:t>
        </w:r>
        <w:r w:rsidR="008F0DC6">
          <w:rPr>
            <w:webHidden/>
          </w:rPr>
          <w:fldChar w:fldCharType="end"/>
        </w:r>
      </w:hyperlink>
    </w:p>
    <w:p w14:paraId="3917884D" w14:textId="7503558F" w:rsidR="008F0DC6" w:rsidRDefault="00506D12">
      <w:pPr>
        <w:pStyle w:val="TOC2"/>
        <w:rPr>
          <w:rFonts w:asciiTheme="minorHAnsi" w:eastAsiaTheme="minorEastAsia" w:hAnsiTheme="minorHAnsi" w:cstheme="minorBidi"/>
          <w:sz w:val="22"/>
          <w:szCs w:val="22"/>
        </w:rPr>
      </w:pPr>
      <w:hyperlink w:anchor="_Toc88219652" w:history="1">
        <w:r w:rsidR="008F0DC6" w:rsidRPr="002A7DAA">
          <w:rPr>
            <w:rStyle w:val="Hyperlink"/>
            <w14:scene3d>
              <w14:camera w14:prst="orthographicFront"/>
              <w14:lightRig w14:rig="threePt" w14:dir="t">
                <w14:rot w14:lat="0" w14:lon="0" w14:rev="0"/>
              </w14:lightRig>
            </w14:scene3d>
          </w:rPr>
          <w:t>1.6</w:t>
        </w:r>
        <w:r w:rsidR="008F0DC6">
          <w:rPr>
            <w:rFonts w:asciiTheme="minorHAnsi" w:eastAsiaTheme="minorEastAsia" w:hAnsiTheme="minorHAnsi" w:cstheme="minorBidi"/>
            <w:sz w:val="22"/>
            <w:szCs w:val="22"/>
          </w:rPr>
          <w:tab/>
        </w:r>
        <w:r w:rsidR="008F0DC6" w:rsidRPr="002A7DAA">
          <w:rPr>
            <w:rStyle w:val="Hyperlink"/>
          </w:rPr>
          <w:t>Getting Started</w:t>
        </w:r>
        <w:r w:rsidR="008F0DC6">
          <w:rPr>
            <w:webHidden/>
          </w:rPr>
          <w:tab/>
        </w:r>
        <w:r w:rsidR="008F0DC6">
          <w:rPr>
            <w:webHidden/>
          </w:rPr>
          <w:fldChar w:fldCharType="begin"/>
        </w:r>
        <w:r w:rsidR="008F0DC6">
          <w:rPr>
            <w:webHidden/>
          </w:rPr>
          <w:instrText xml:space="preserve"> PAGEREF _Toc88219652 \h </w:instrText>
        </w:r>
        <w:r w:rsidR="008F0DC6">
          <w:rPr>
            <w:webHidden/>
          </w:rPr>
        </w:r>
        <w:r w:rsidR="008F0DC6">
          <w:rPr>
            <w:webHidden/>
          </w:rPr>
          <w:fldChar w:fldCharType="separate"/>
        </w:r>
        <w:r w:rsidR="008F0DC6">
          <w:rPr>
            <w:webHidden/>
          </w:rPr>
          <w:t>6</w:t>
        </w:r>
        <w:r w:rsidR="008F0DC6">
          <w:rPr>
            <w:webHidden/>
          </w:rPr>
          <w:fldChar w:fldCharType="end"/>
        </w:r>
      </w:hyperlink>
    </w:p>
    <w:p w14:paraId="56D4BB07" w14:textId="079C341C" w:rsidR="008F0DC6" w:rsidRDefault="00506D12">
      <w:pPr>
        <w:pStyle w:val="TOC1"/>
        <w:rPr>
          <w:rFonts w:asciiTheme="minorHAnsi" w:eastAsiaTheme="minorEastAsia" w:hAnsiTheme="minorHAnsi" w:cstheme="minorBidi"/>
          <w:b w:val="0"/>
          <w:caps w:val="0"/>
          <w:sz w:val="22"/>
          <w:szCs w:val="22"/>
        </w:rPr>
      </w:pPr>
      <w:hyperlink w:anchor="_Toc88219653" w:history="1">
        <w:r w:rsidR="008F0DC6" w:rsidRPr="002A7DAA">
          <w:rPr>
            <w:rStyle w:val="Hyperlink"/>
          </w:rPr>
          <w:t>2</w:t>
        </w:r>
        <w:r w:rsidR="008F0DC6">
          <w:rPr>
            <w:rFonts w:asciiTheme="minorHAnsi" w:eastAsiaTheme="minorEastAsia" w:hAnsiTheme="minorHAnsi" w:cstheme="minorBidi"/>
            <w:b w:val="0"/>
            <w:caps w:val="0"/>
            <w:sz w:val="22"/>
            <w:szCs w:val="22"/>
          </w:rPr>
          <w:tab/>
        </w:r>
        <w:r w:rsidR="008F0DC6" w:rsidRPr="002A7DAA">
          <w:rPr>
            <w:rStyle w:val="Hyperlink"/>
          </w:rPr>
          <w:t>Home Page</w:t>
        </w:r>
        <w:r w:rsidR="008F0DC6">
          <w:rPr>
            <w:webHidden/>
          </w:rPr>
          <w:tab/>
        </w:r>
        <w:r w:rsidR="008F0DC6">
          <w:rPr>
            <w:webHidden/>
          </w:rPr>
          <w:fldChar w:fldCharType="begin"/>
        </w:r>
        <w:r w:rsidR="008F0DC6">
          <w:rPr>
            <w:webHidden/>
          </w:rPr>
          <w:instrText xml:space="preserve"> PAGEREF _Toc88219653 \h </w:instrText>
        </w:r>
        <w:r w:rsidR="008F0DC6">
          <w:rPr>
            <w:webHidden/>
          </w:rPr>
        </w:r>
        <w:r w:rsidR="008F0DC6">
          <w:rPr>
            <w:webHidden/>
          </w:rPr>
          <w:fldChar w:fldCharType="separate"/>
        </w:r>
        <w:r w:rsidR="008F0DC6">
          <w:rPr>
            <w:webHidden/>
          </w:rPr>
          <w:t>8</w:t>
        </w:r>
        <w:r w:rsidR="008F0DC6">
          <w:rPr>
            <w:webHidden/>
          </w:rPr>
          <w:fldChar w:fldCharType="end"/>
        </w:r>
      </w:hyperlink>
    </w:p>
    <w:p w14:paraId="3A17D934" w14:textId="2773301D" w:rsidR="008F0DC6" w:rsidRDefault="00506D12">
      <w:pPr>
        <w:pStyle w:val="TOC1"/>
        <w:rPr>
          <w:rFonts w:asciiTheme="minorHAnsi" w:eastAsiaTheme="minorEastAsia" w:hAnsiTheme="minorHAnsi" w:cstheme="minorBidi"/>
          <w:b w:val="0"/>
          <w:caps w:val="0"/>
          <w:sz w:val="22"/>
          <w:szCs w:val="22"/>
        </w:rPr>
      </w:pPr>
      <w:hyperlink w:anchor="_Toc88219654" w:history="1">
        <w:r w:rsidR="008F0DC6" w:rsidRPr="002A7DAA">
          <w:rPr>
            <w:rStyle w:val="Hyperlink"/>
          </w:rPr>
          <w:t>3</w:t>
        </w:r>
        <w:r w:rsidR="008F0DC6">
          <w:rPr>
            <w:rFonts w:asciiTheme="minorHAnsi" w:eastAsiaTheme="minorEastAsia" w:hAnsiTheme="minorHAnsi" w:cstheme="minorBidi"/>
            <w:b w:val="0"/>
            <w:caps w:val="0"/>
            <w:sz w:val="22"/>
            <w:szCs w:val="22"/>
          </w:rPr>
          <w:tab/>
        </w:r>
        <w:r w:rsidR="008F0DC6" w:rsidRPr="002A7DAA">
          <w:rPr>
            <w:rStyle w:val="Hyperlink"/>
          </w:rPr>
          <w:t>Navigation Within the Portal</w:t>
        </w:r>
        <w:r w:rsidR="008F0DC6">
          <w:rPr>
            <w:webHidden/>
          </w:rPr>
          <w:tab/>
        </w:r>
        <w:r w:rsidR="008F0DC6">
          <w:rPr>
            <w:webHidden/>
          </w:rPr>
          <w:fldChar w:fldCharType="begin"/>
        </w:r>
        <w:r w:rsidR="008F0DC6">
          <w:rPr>
            <w:webHidden/>
          </w:rPr>
          <w:instrText xml:space="preserve"> PAGEREF _Toc88219654 \h </w:instrText>
        </w:r>
        <w:r w:rsidR="008F0DC6">
          <w:rPr>
            <w:webHidden/>
          </w:rPr>
        </w:r>
        <w:r w:rsidR="008F0DC6">
          <w:rPr>
            <w:webHidden/>
          </w:rPr>
          <w:fldChar w:fldCharType="separate"/>
        </w:r>
        <w:r w:rsidR="008F0DC6">
          <w:rPr>
            <w:webHidden/>
          </w:rPr>
          <w:t>11</w:t>
        </w:r>
        <w:r w:rsidR="008F0DC6">
          <w:rPr>
            <w:webHidden/>
          </w:rPr>
          <w:fldChar w:fldCharType="end"/>
        </w:r>
      </w:hyperlink>
    </w:p>
    <w:p w14:paraId="3FF47BAE" w14:textId="4CE26A37" w:rsidR="008F0DC6" w:rsidRDefault="00506D12">
      <w:pPr>
        <w:pStyle w:val="TOC1"/>
        <w:rPr>
          <w:rFonts w:asciiTheme="minorHAnsi" w:eastAsiaTheme="minorEastAsia" w:hAnsiTheme="minorHAnsi" w:cstheme="minorBidi"/>
          <w:b w:val="0"/>
          <w:caps w:val="0"/>
          <w:sz w:val="22"/>
          <w:szCs w:val="22"/>
        </w:rPr>
      </w:pPr>
      <w:hyperlink w:anchor="_Toc88219655" w:history="1">
        <w:r w:rsidR="008F0DC6" w:rsidRPr="002A7DAA">
          <w:rPr>
            <w:rStyle w:val="Hyperlink"/>
          </w:rPr>
          <w:t>4</w:t>
        </w:r>
        <w:r w:rsidR="008F0DC6">
          <w:rPr>
            <w:rFonts w:asciiTheme="minorHAnsi" w:eastAsiaTheme="minorEastAsia" w:hAnsiTheme="minorHAnsi" w:cstheme="minorBidi"/>
            <w:b w:val="0"/>
            <w:caps w:val="0"/>
            <w:sz w:val="22"/>
            <w:szCs w:val="22"/>
          </w:rPr>
          <w:tab/>
        </w:r>
        <w:r w:rsidR="008F0DC6" w:rsidRPr="002A7DAA">
          <w:rPr>
            <w:rStyle w:val="Hyperlink"/>
          </w:rPr>
          <w:t>Steps to Complete Reporting</w:t>
        </w:r>
        <w:r w:rsidR="008F0DC6">
          <w:rPr>
            <w:webHidden/>
          </w:rPr>
          <w:tab/>
        </w:r>
        <w:r w:rsidR="008F0DC6">
          <w:rPr>
            <w:webHidden/>
          </w:rPr>
          <w:fldChar w:fldCharType="begin"/>
        </w:r>
        <w:r w:rsidR="008F0DC6">
          <w:rPr>
            <w:webHidden/>
          </w:rPr>
          <w:instrText xml:space="preserve"> PAGEREF _Toc88219655 \h </w:instrText>
        </w:r>
        <w:r w:rsidR="008F0DC6">
          <w:rPr>
            <w:webHidden/>
          </w:rPr>
        </w:r>
        <w:r w:rsidR="008F0DC6">
          <w:rPr>
            <w:webHidden/>
          </w:rPr>
          <w:fldChar w:fldCharType="separate"/>
        </w:r>
        <w:r w:rsidR="008F0DC6">
          <w:rPr>
            <w:webHidden/>
          </w:rPr>
          <w:t>13</w:t>
        </w:r>
        <w:r w:rsidR="008F0DC6">
          <w:rPr>
            <w:webHidden/>
          </w:rPr>
          <w:fldChar w:fldCharType="end"/>
        </w:r>
      </w:hyperlink>
    </w:p>
    <w:p w14:paraId="2139893F" w14:textId="3CF579D1" w:rsidR="008F0DC6" w:rsidRDefault="00506D12">
      <w:pPr>
        <w:pStyle w:val="TOC2"/>
        <w:rPr>
          <w:rFonts w:asciiTheme="minorHAnsi" w:eastAsiaTheme="minorEastAsia" w:hAnsiTheme="minorHAnsi" w:cstheme="minorBidi"/>
          <w:sz w:val="22"/>
          <w:szCs w:val="22"/>
        </w:rPr>
      </w:pPr>
      <w:hyperlink w:anchor="_Toc88219656" w:history="1">
        <w:r w:rsidR="008F0DC6" w:rsidRPr="002A7DAA">
          <w:rPr>
            <w:rStyle w:val="Hyperlink"/>
          </w:rPr>
          <w:t>4.1 Terms and Conditions</w:t>
        </w:r>
        <w:r w:rsidR="008F0DC6">
          <w:rPr>
            <w:webHidden/>
          </w:rPr>
          <w:tab/>
        </w:r>
        <w:r w:rsidR="008F0DC6">
          <w:rPr>
            <w:webHidden/>
          </w:rPr>
          <w:fldChar w:fldCharType="begin"/>
        </w:r>
        <w:r w:rsidR="008F0DC6">
          <w:rPr>
            <w:webHidden/>
          </w:rPr>
          <w:instrText xml:space="preserve"> PAGEREF _Toc88219656 \h </w:instrText>
        </w:r>
        <w:r w:rsidR="008F0DC6">
          <w:rPr>
            <w:webHidden/>
          </w:rPr>
        </w:r>
        <w:r w:rsidR="008F0DC6">
          <w:rPr>
            <w:webHidden/>
          </w:rPr>
          <w:fldChar w:fldCharType="separate"/>
        </w:r>
        <w:r w:rsidR="008F0DC6">
          <w:rPr>
            <w:webHidden/>
          </w:rPr>
          <w:t>13</w:t>
        </w:r>
        <w:r w:rsidR="008F0DC6">
          <w:rPr>
            <w:webHidden/>
          </w:rPr>
          <w:fldChar w:fldCharType="end"/>
        </w:r>
      </w:hyperlink>
    </w:p>
    <w:p w14:paraId="3752F0DB" w14:textId="1EF496A4" w:rsidR="008F0DC6" w:rsidRDefault="00506D12">
      <w:pPr>
        <w:pStyle w:val="TOC2"/>
        <w:rPr>
          <w:rFonts w:asciiTheme="minorHAnsi" w:eastAsiaTheme="minorEastAsia" w:hAnsiTheme="minorHAnsi" w:cstheme="minorBidi"/>
          <w:sz w:val="22"/>
          <w:szCs w:val="22"/>
        </w:rPr>
      </w:pPr>
      <w:hyperlink w:anchor="_Toc88219657" w:history="1">
        <w:r w:rsidR="008F0DC6" w:rsidRPr="002A7DAA">
          <w:rPr>
            <w:rStyle w:val="Hyperlink"/>
          </w:rPr>
          <w:t xml:space="preserve">4.2 Step 1 – </w:t>
        </w:r>
        <w:r w:rsidR="0035147F">
          <w:rPr>
            <w:rStyle w:val="Hyperlink"/>
          </w:rPr>
          <w:t>Report Summary</w:t>
        </w:r>
        <w:r w:rsidR="008F0DC6" w:rsidRPr="002A7DAA">
          <w:rPr>
            <w:rStyle w:val="Hyperlink"/>
          </w:rPr>
          <w:t xml:space="preserve"> </w:t>
        </w:r>
        <w:r w:rsidR="0035147F">
          <w:rPr>
            <w:rStyle w:val="Hyperlink"/>
          </w:rPr>
          <w:t>L</w:t>
        </w:r>
        <w:r w:rsidR="008F0DC6" w:rsidRPr="002A7DAA">
          <w:rPr>
            <w:rStyle w:val="Hyperlink"/>
          </w:rPr>
          <w:t xml:space="preserve">anding </w:t>
        </w:r>
        <w:r w:rsidR="0035147F">
          <w:rPr>
            <w:rStyle w:val="Hyperlink"/>
          </w:rPr>
          <w:t>P</w:t>
        </w:r>
        <w:r w:rsidR="008F0DC6" w:rsidRPr="002A7DAA">
          <w:rPr>
            <w:rStyle w:val="Hyperlink"/>
          </w:rPr>
          <w:t>age</w:t>
        </w:r>
        <w:r w:rsidR="008F0DC6">
          <w:rPr>
            <w:webHidden/>
          </w:rPr>
          <w:tab/>
        </w:r>
        <w:r w:rsidR="008F0DC6">
          <w:rPr>
            <w:webHidden/>
          </w:rPr>
          <w:fldChar w:fldCharType="begin"/>
        </w:r>
        <w:r w:rsidR="008F0DC6">
          <w:rPr>
            <w:webHidden/>
          </w:rPr>
          <w:instrText xml:space="preserve"> PAGEREF _Toc88219657 \h </w:instrText>
        </w:r>
        <w:r w:rsidR="008F0DC6">
          <w:rPr>
            <w:webHidden/>
          </w:rPr>
        </w:r>
        <w:r w:rsidR="008F0DC6">
          <w:rPr>
            <w:webHidden/>
          </w:rPr>
          <w:fldChar w:fldCharType="separate"/>
        </w:r>
        <w:r w:rsidR="008F0DC6">
          <w:rPr>
            <w:webHidden/>
          </w:rPr>
          <w:t>13</w:t>
        </w:r>
        <w:r w:rsidR="008F0DC6">
          <w:rPr>
            <w:webHidden/>
          </w:rPr>
          <w:fldChar w:fldCharType="end"/>
        </w:r>
      </w:hyperlink>
    </w:p>
    <w:p w14:paraId="03EED987" w14:textId="5DE512E7" w:rsidR="008F0DC6" w:rsidRDefault="00506D12">
      <w:pPr>
        <w:pStyle w:val="TOC2"/>
        <w:rPr>
          <w:rFonts w:asciiTheme="minorHAnsi" w:eastAsiaTheme="minorEastAsia" w:hAnsiTheme="minorHAnsi" w:cstheme="minorBidi"/>
          <w:sz w:val="22"/>
          <w:szCs w:val="22"/>
        </w:rPr>
      </w:pPr>
      <w:hyperlink w:anchor="_Toc88219658" w:history="1">
        <w:r w:rsidR="008F0DC6" w:rsidRPr="002A7DAA">
          <w:rPr>
            <w:rStyle w:val="Hyperlink"/>
          </w:rPr>
          <w:t>4.3 Step 2 – Entity Overview</w:t>
        </w:r>
        <w:r w:rsidR="008F0DC6">
          <w:rPr>
            <w:webHidden/>
          </w:rPr>
          <w:tab/>
        </w:r>
        <w:r w:rsidR="008F0DC6">
          <w:rPr>
            <w:webHidden/>
          </w:rPr>
          <w:fldChar w:fldCharType="begin"/>
        </w:r>
        <w:r w:rsidR="008F0DC6">
          <w:rPr>
            <w:webHidden/>
          </w:rPr>
          <w:instrText xml:space="preserve"> PAGEREF _Toc88219658 \h </w:instrText>
        </w:r>
        <w:r w:rsidR="008F0DC6">
          <w:rPr>
            <w:webHidden/>
          </w:rPr>
        </w:r>
        <w:r w:rsidR="008F0DC6">
          <w:rPr>
            <w:webHidden/>
          </w:rPr>
          <w:fldChar w:fldCharType="separate"/>
        </w:r>
        <w:r w:rsidR="008F0DC6">
          <w:rPr>
            <w:webHidden/>
          </w:rPr>
          <w:t>14</w:t>
        </w:r>
        <w:r w:rsidR="008F0DC6">
          <w:rPr>
            <w:webHidden/>
          </w:rPr>
          <w:fldChar w:fldCharType="end"/>
        </w:r>
      </w:hyperlink>
    </w:p>
    <w:p w14:paraId="7D1BCCF5" w14:textId="305B2213" w:rsidR="008F0DC6" w:rsidRDefault="00506D12">
      <w:pPr>
        <w:pStyle w:val="TOC2"/>
        <w:rPr>
          <w:rFonts w:asciiTheme="minorHAnsi" w:eastAsiaTheme="minorEastAsia" w:hAnsiTheme="minorHAnsi" w:cstheme="minorBidi"/>
          <w:sz w:val="22"/>
          <w:szCs w:val="22"/>
        </w:rPr>
      </w:pPr>
      <w:hyperlink w:anchor="_Toc88219659" w:history="1">
        <w:r w:rsidR="008F0DC6" w:rsidRPr="002A7DAA">
          <w:rPr>
            <w:rStyle w:val="Hyperlink"/>
          </w:rPr>
          <w:t>4.4 Step 3 – Subsidiary Questionnaire</w:t>
        </w:r>
        <w:r w:rsidR="008F0DC6">
          <w:rPr>
            <w:webHidden/>
          </w:rPr>
          <w:tab/>
        </w:r>
        <w:r w:rsidR="008F0DC6">
          <w:rPr>
            <w:webHidden/>
          </w:rPr>
          <w:fldChar w:fldCharType="begin"/>
        </w:r>
        <w:r w:rsidR="008F0DC6">
          <w:rPr>
            <w:webHidden/>
          </w:rPr>
          <w:instrText xml:space="preserve"> PAGEREF _Toc88219659 \h </w:instrText>
        </w:r>
        <w:r w:rsidR="008F0DC6">
          <w:rPr>
            <w:webHidden/>
          </w:rPr>
        </w:r>
        <w:r w:rsidR="008F0DC6">
          <w:rPr>
            <w:webHidden/>
          </w:rPr>
          <w:fldChar w:fldCharType="separate"/>
        </w:r>
        <w:r w:rsidR="008F0DC6">
          <w:rPr>
            <w:webHidden/>
          </w:rPr>
          <w:t>16</w:t>
        </w:r>
        <w:r w:rsidR="008F0DC6">
          <w:rPr>
            <w:webHidden/>
          </w:rPr>
          <w:fldChar w:fldCharType="end"/>
        </w:r>
      </w:hyperlink>
    </w:p>
    <w:p w14:paraId="2E92C6B2" w14:textId="7E2667A3" w:rsidR="008F0DC6" w:rsidRDefault="00506D12">
      <w:pPr>
        <w:pStyle w:val="TOC2"/>
        <w:rPr>
          <w:rFonts w:asciiTheme="minorHAnsi" w:eastAsiaTheme="minorEastAsia" w:hAnsiTheme="minorHAnsi" w:cstheme="minorBidi"/>
          <w:sz w:val="22"/>
          <w:szCs w:val="22"/>
        </w:rPr>
      </w:pPr>
      <w:hyperlink w:anchor="_Toc88219660" w:history="1">
        <w:r w:rsidR="008F0DC6" w:rsidRPr="002A7DAA">
          <w:rPr>
            <w:rStyle w:val="Hyperlink"/>
          </w:rPr>
          <w:t>4.5 Step 4 – Subsidiary Data</w:t>
        </w:r>
        <w:r w:rsidR="008F0DC6">
          <w:rPr>
            <w:webHidden/>
          </w:rPr>
          <w:tab/>
        </w:r>
        <w:r w:rsidR="008F0DC6">
          <w:rPr>
            <w:webHidden/>
          </w:rPr>
          <w:fldChar w:fldCharType="begin"/>
        </w:r>
        <w:r w:rsidR="008F0DC6">
          <w:rPr>
            <w:webHidden/>
          </w:rPr>
          <w:instrText xml:space="preserve"> PAGEREF _Toc88219660 \h </w:instrText>
        </w:r>
        <w:r w:rsidR="008F0DC6">
          <w:rPr>
            <w:webHidden/>
          </w:rPr>
        </w:r>
        <w:r w:rsidR="008F0DC6">
          <w:rPr>
            <w:webHidden/>
          </w:rPr>
          <w:fldChar w:fldCharType="separate"/>
        </w:r>
        <w:r w:rsidR="008F0DC6">
          <w:rPr>
            <w:webHidden/>
          </w:rPr>
          <w:t>18</w:t>
        </w:r>
        <w:r w:rsidR="008F0DC6">
          <w:rPr>
            <w:webHidden/>
          </w:rPr>
          <w:fldChar w:fldCharType="end"/>
        </w:r>
      </w:hyperlink>
    </w:p>
    <w:p w14:paraId="4FDD5F86" w14:textId="39D02D55" w:rsidR="008F0DC6" w:rsidRDefault="00506D12">
      <w:pPr>
        <w:pStyle w:val="TOC2"/>
        <w:rPr>
          <w:rFonts w:asciiTheme="minorHAnsi" w:eastAsiaTheme="minorEastAsia" w:hAnsiTheme="minorHAnsi" w:cstheme="minorBidi"/>
          <w:sz w:val="22"/>
          <w:szCs w:val="22"/>
        </w:rPr>
      </w:pPr>
      <w:hyperlink w:anchor="_Toc88219661" w:history="1">
        <w:r w:rsidR="008F0DC6" w:rsidRPr="002A7DAA">
          <w:rPr>
            <w:rStyle w:val="Hyperlink"/>
          </w:rPr>
          <w:t>4.6 Step 5 – Payments to Recipient</w:t>
        </w:r>
        <w:r w:rsidR="008F0DC6">
          <w:rPr>
            <w:webHidden/>
          </w:rPr>
          <w:tab/>
        </w:r>
        <w:r w:rsidR="008F0DC6">
          <w:rPr>
            <w:webHidden/>
          </w:rPr>
          <w:fldChar w:fldCharType="begin"/>
        </w:r>
        <w:r w:rsidR="008F0DC6">
          <w:rPr>
            <w:webHidden/>
          </w:rPr>
          <w:instrText xml:space="preserve"> PAGEREF _Toc88219661 \h </w:instrText>
        </w:r>
        <w:r w:rsidR="008F0DC6">
          <w:rPr>
            <w:webHidden/>
          </w:rPr>
        </w:r>
        <w:r w:rsidR="008F0DC6">
          <w:rPr>
            <w:webHidden/>
          </w:rPr>
          <w:fldChar w:fldCharType="separate"/>
        </w:r>
        <w:r w:rsidR="008F0DC6">
          <w:rPr>
            <w:webHidden/>
          </w:rPr>
          <w:t>21</w:t>
        </w:r>
        <w:r w:rsidR="008F0DC6">
          <w:rPr>
            <w:webHidden/>
          </w:rPr>
          <w:fldChar w:fldCharType="end"/>
        </w:r>
      </w:hyperlink>
    </w:p>
    <w:p w14:paraId="7AA66EBE" w14:textId="0EB30D67" w:rsidR="008F0DC6" w:rsidRDefault="00506D12">
      <w:pPr>
        <w:pStyle w:val="TOC2"/>
        <w:rPr>
          <w:rFonts w:asciiTheme="minorHAnsi" w:eastAsiaTheme="minorEastAsia" w:hAnsiTheme="minorHAnsi" w:cstheme="minorBidi"/>
          <w:sz w:val="22"/>
          <w:szCs w:val="22"/>
        </w:rPr>
      </w:pPr>
      <w:hyperlink w:anchor="_Toc88219662" w:history="1">
        <w:r w:rsidR="008F0DC6" w:rsidRPr="002A7DAA">
          <w:rPr>
            <w:rStyle w:val="Hyperlink"/>
          </w:rPr>
          <w:t>4.7 Step 6 – Interest Earned on PRF Payments, Tax Information, and Single Audit Information</w:t>
        </w:r>
        <w:r w:rsidR="008F0DC6">
          <w:rPr>
            <w:webHidden/>
          </w:rPr>
          <w:tab/>
        </w:r>
        <w:r w:rsidR="008F0DC6">
          <w:rPr>
            <w:webHidden/>
          </w:rPr>
          <w:fldChar w:fldCharType="begin"/>
        </w:r>
        <w:r w:rsidR="008F0DC6">
          <w:rPr>
            <w:webHidden/>
          </w:rPr>
          <w:instrText xml:space="preserve"> PAGEREF _Toc88219662 \h </w:instrText>
        </w:r>
        <w:r w:rsidR="008F0DC6">
          <w:rPr>
            <w:webHidden/>
          </w:rPr>
        </w:r>
        <w:r w:rsidR="008F0DC6">
          <w:rPr>
            <w:webHidden/>
          </w:rPr>
          <w:fldChar w:fldCharType="separate"/>
        </w:r>
        <w:r w:rsidR="008F0DC6">
          <w:rPr>
            <w:webHidden/>
          </w:rPr>
          <w:t>25</w:t>
        </w:r>
        <w:r w:rsidR="008F0DC6">
          <w:rPr>
            <w:webHidden/>
          </w:rPr>
          <w:fldChar w:fldCharType="end"/>
        </w:r>
      </w:hyperlink>
    </w:p>
    <w:p w14:paraId="5DF371C6" w14:textId="784A446E" w:rsidR="008F0DC6" w:rsidRDefault="00506D12">
      <w:pPr>
        <w:pStyle w:val="TOC2"/>
        <w:rPr>
          <w:rFonts w:asciiTheme="minorHAnsi" w:eastAsiaTheme="minorEastAsia" w:hAnsiTheme="minorHAnsi" w:cstheme="minorBidi"/>
          <w:sz w:val="22"/>
          <w:szCs w:val="22"/>
        </w:rPr>
      </w:pPr>
      <w:hyperlink w:anchor="_Toc88219663" w:history="1">
        <w:r w:rsidR="008F0DC6" w:rsidRPr="002A7DAA">
          <w:rPr>
            <w:rStyle w:val="Hyperlink"/>
          </w:rPr>
          <w:t>4.8 Step 7 – Payments Summary</w:t>
        </w:r>
        <w:r w:rsidR="008F0DC6">
          <w:rPr>
            <w:webHidden/>
          </w:rPr>
          <w:tab/>
        </w:r>
        <w:r w:rsidR="008F0DC6">
          <w:rPr>
            <w:webHidden/>
          </w:rPr>
          <w:fldChar w:fldCharType="begin"/>
        </w:r>
        <w:r w:rsidR="008F0DC6">
          <w:rPr>
            <w:webHidden/>
          </w:rPr>
          <w:instrText xml:space="preserve"> PAGEREF _Toc88219663 \h </w:instrText>
        </w:r>
        <w:r w:rsidR="008F0DC6">
          <w:rPr>
            <w:webHidden/>
          </w:rPr>
        </w:r>
        <w:r w:rsidR="008F0DC6">
          <w:rPr>
            <w:webHidden/>
          </w:rPr>
          <w:fldChar w:fldCharType="separate"/>
        </w:r>
        <w:r w:rsidR="008F0DC6">
          <w:rPr>
            <w:webHidden/>
          </w:rPr>
          <w:t>29</w:t>
        </w:r>
        <w:r w:rsidR="008F0DC6">
          <w:rPr>
            <w:webHidden/>
          </w:rPr>
          <w:fldChar w:fldCharType="end"/>
        </w:r>
      </w:hyperlink>
    </w:p>
    <w:p w14:paraId="5F60916B" w14:textId="3BA7EBE0" w:rsidR="008F0DC6" w:rsidRDefault="00506D12">
      <w:pPr>
        <w:pStyle w:val="TOC2"/>
        <w:rPr>
          <w:rFonts w:asciiTheme="minorHAnsi" w:eastAsiaTheme="minorEastAsia" w:hAnsiTheme="minorHAnsi" w:cstheme="minorBidi"/>
          <w:sz w:val="22"/>
          <w:szCs w:val="22"/>
        </w:rPr>
      </w:pPr>
      <w:hyperlink w:anchor="_Toc88219664" w:history="1">
        <w:r w:rsidR="008F0DC6" w:rsidRPr="002A7DAA">
          <w:rPr>
            <w:rStyle w:val="Hyperlink"/>
          </w:rPr>
          <w:t>4.9 Step 8 – Other Assistance Received</w:t>
        </w:r>
        <w:r w:rsidR="008F0DC6">
          <w:rPr>
            <w:webHidden/>
          </w:rPr>
          <w:tab/>
        </w:r>
        <w:r w:rsidR="008F0DC6">
          <w:rPr>
            <w:webHidden/>
          </w:rPr>
          <w:fldChar w:fldCharType="begin"/>
        </w:r>
        <w:r w:rsidR="008F0DC6">
          <w:rPr>
            <w:webHidden/>
          </w:rPr>
          <w:instrText xml:space="preserve"> PAGEREF _Toc88219664 \h </w:instrText>
        </w:r>
        <w:r w:rsidR="008F0DC6">
          <w:rPr>
            <w:webHidden/>
          </w:rPr>
        </w:r>
        <w:r w:rsidR="008F0DC6">
          <w:rPr>
            <w:webHidden/>
          </w:rPr>
          <w:fldChar w:fldCharType="separate"/>
        </w:r>
        <w:r w:rsidR="008F0DC6">
          <w:rPr>
            <w:webHidden/>
          </w:rPr>
          <w:t>30</w:t>
        </w:r>
        <w:r w:rsidR="008F0DC6">
          <w:rPr>
            <w:webHidden/>
          </w:rPr>
          <w:fldChar w:fldCharType="end"/>
        </w:r>
      </w:hyperlink>
    </w:p>
    <w:p w14:paraId="16B7A392" w14:textId="41E07269" w:rsidR="008F0DC6" w:rsidRDefault="00506D12">
      <w:pPr>
        <w:pStyle w:val="TOC2"/>
        <w:rPr>
          <w:rFonts w:asciiTheme="minorHAnsi" w:eastAsiaTheme="minorEastAsia" w:hAnsiTheme="minorHAnsi" w:cstheme="minorBidi"/>
          <w:sz w:val="22"/>
          <w:szCs w:val="22"/>
        </w:rPr>
      </w:pPr>
      <w:hyperlink w:anchor="_Toc88219665" w:history="1">
        <w:r w:rsidR="008F0DC6" w:rsidRPr="002A7DAA">
          <w:rPr>
            <w:rStyle w:val="Hyperlink"/>
          </w:rPr>
          <w:t>4.10 Step 9 – Nursing Home Infection Control Expenses for Payments Received during Payment Period</w:t>
        </w:r>
        <w:r w:rsidR="008F0DC6">
          <w:rPr>
            <w:webHidden/>
          </w:rPr>
          <w:tab/>
        </w:r>
        <w:r w:rsidR="008F0DC6">
          <w:rPr>
            <w:webHidden/>
          </w:rPr>
          <w:fldChar w:fldCharType="begin"/>
        </w:r>
        <w:r w:rsidR="008F0DC6">
          <w:rPr>
            <w:webHidden/>
          </w:rPr>
          <w:instrText xml:space="preserve"> PAGEREF _Toc88219665 \h </w:instrText>
        </w:r>
        <w:r w:rsidR="008F0DC6">
          <w:rPr>
            <w:webHidden/>
          </w:rPr>
        </w:r>
        <w:r w:rsidR="008F0DC6">
          <w:rPr>
            <w:webHidden/>
          </w:rPr>
          <w:fldChar w:fldCharType="separate"/>
        </w:r>
        <w:r w:rsidR="008F0DC6">
          <w:rPr>
            <w:webHidden/>
          </w:rPr>
          <w:t>33</w:t>
        </w:r>
        <w:r w:rsidR="008F0DC6">
          <w:rPr>
            <w:webHidden/>
          </w:rPr>
          <w:fldChar w:fldCharType="end"/>
        </w:r>
      </w:hyperlink>
    </w:p>
    <w:p w14:paraId="1E0AC885" w14:textId="267848BF" w:rsidR="008F0DC6" w:rsidRDefault="00506D12">
      <w:pPr>
        <w:pStyle w:val="TOC2"/>
        <w:rPr>
          <w:rFonts w:asciiTheme="minorHAnsi" w:eastAsiaTheme="minorEastAsia" w:hAnsiTheme="minorHAnsi" w:cstheme="minorBidi"/>
          <w:sz w:val="22"/>
          <w:szCs w:val="22"/>
        </w:rPr>
      </w:pPr>
      <w:hyperlink w:anchor="_Toc88219666" w:history="1">
        <w:r w:rsidR="008F0DC6" w:rsidRPr="002A7DAA">
          <w:rPr>
            <w:rStyle w:val="Hyperlink"/>
          </w:rPr>
          <w:t>4.11 Step 10 – Other Provider Relief Fund Expenses for Payments Received during Payment Period</w:t>
        </w:r>
        <w:r w:rsidR="008F0DC6">
          <w:rPr>
            <w:webHidden/>
          </w:rPr>
          <w:tab/>
        </w:r>
        <w:r w:rsidR="008F0DC6">
          <w:rPr>
            <w:webHidden/>
          </w:rPr>
          <w:fldChar w:fldCharType="begin"/>
        </w:r>
        <w:r w:rsidR="008F0DC6">
          <w:rPr>
            <w:webHidden/>
          </w:rPr>
          <w:instrText xml:space="preserve"> PAGEREF _Toc88219666 \h </w:instrText>
        </w:r>
        <w:r w:rsidR="008F0DC6">
          <w:rPr>
            <w:webHidden/>
          </w:rPr>
        </w:r>
        <w:r w:rsidR="008F0DC6">
          <w:rPr>
            <w:webHidden/>
          </w:rPr>
          <w:fldChar w:fldCharType="separate"/>
        </w:r>
        <w:r w:rsidR="008F0DC6">
          <w:rPr>
            <w:webHidden/>
          </w:rPr>
          <w:t>36</w:t>
        </w:r>
        <w:r w:rsidR="008F0DC6">
          <w:rPr>
            <w:webHidden/>
          </w:rPr>
          <w:fldChar w:fldCharType="end"/>
        </w:r>
      </w:hyperlink>
    </w:p>
    <w:p w14:paraId="1EBB5DCD" w14:textId="53F68122" w:rsidR="008F0DC6" w:rsidRDefault="00506D12">
      <w:pPr>
        <w:pStyle w:val="TOC2"/>
        <w:rPr>
          <w:rFonts w:asciiTheme="minorHAnsi" w:eastAsiaTheme="minorEastAsia" w:hAnsiTheme="minorHAnsi" w:cstheme="minorBidi"/>
          <w:sz w:val="22"/>
          <w:szCs w:val="22"/>
        </w:rPr>
      </w:pPr>
      <w:hyperlink w:anchor="_Toc88219667" w:history="1">
        <w:r w:rsidR="008F0DC6" w:rsidRPr="002A7DAA">
          <w:rPr>
            <w:rStyle w:val="Hyperlink"/>
          </w:rPr>
          <w:t>4.12 Step 11 – Unreimbursed Expenses Attributable to Coronavirus</w:t>
        </w:r>
        <w:r w:rsidR="008F0DC6">
          <w:rPr>
            <w:webHidden/>
          </w:rPr>
          <w:tab/>
        </w:r>
        <w:r w:rsidR="008F0DC6">
          <w:rPr>
            <w:webHidden/>
          </w:rPr>
          <w:fldChar w:fldCharType="begin"/>
        </w:r>
        <w:r w:rsidR="008F0DC6">
          <w:rPr>
            <w:webHidden/>
          </w:rPr>
          <w:instrText xml:space="preserve"> PAGEREF _Toc88219667 \h </w:instrText>
        </w:r>
        <w:r w:rsidR="008F0DC6">
          <w:rPr>
            <w:webHidden/>
          </w:rPr>
        </w:r>
        <w:r w:rsidR="008F0DC6">
          <w:rPr>
            <w:webHidden/>
          </w:rPr>
          <w:fldChar w:fldCharType="separate"/>
        </w:r>
        <w:r w:rsidR="008F0DC6">
          <w:rPr>
            <w:webHidden/>
          </w:rPr>
          <w:t>39</w:t>
        </w:r>
        <w:r w:rsidR="008F0DC6">
          <w:rPr>
            <w:webHidden/>
          </w:rPr>
          <w:fldChar w:fldCharType="end"/>
        </w:r>
      </w:hyperlink>
    </w:p>
    <w:p w14:paraId="150A3FE4" w14:textId="37692C75" w:rsidR="008F0DC6" w:rsidRDefault="00506D12">
      <w:pPr>
        <w:pStyle w:val="TOC2"/>
        <w:rPr>
          <w:rFonts w:asciiTheme="minorHAnsi" w:eastAsiaTheme="minorEastAsia" w:hAnsiTheme="minorHAnsi" w:cstheme="minorBidi"/>
          <w:sz w:val="22"/>
          <w:szCs w:val="22"/>
        </w:rPr>
      </w:pPr>
      <w:hyperlink w:anchor="_Toc88219668" w:history="1">
        <w:r w:rsidR="008F0DC6" w:rsidRPr="002A7DAA">
          <w:rPr>
            <w:rStyle w:val="Hyperlink"/>
          </w:rPr>
          <w:t>4.13 Step 12 – Actual Patient Care Revenue or Lost Revenues</w:t>
        </w:r>
        <w:r w:rsidR="008F0DC6">
          <w:rPr>
            <w:webHidden/>
          </w:rPr>
          <w:tab/>
        </w:r>
        <w:r w:rsidR="008F0DC6">
          <w:rPr>
            <w:webHidden/>
          </w:rPr>
          <w:fldChar w:fldCharType="begin"/>
        </w:r>
        <w:r w:rsidR="008F0DC6">
          <w:rPr>
            <w:webHidden/>
          </w:rPr>
          <w:instrText xml:space="preserve"> PAGEREF _Toc88219668 \h </w:instrText>
        </w:r>
        <w:r w:rsidR="008F0DC6">
          <w:rPr>
            <w:webHidden/>
          </w:rPr>
        </w:r>
        <w:r w:rsidR="008F0DC6">
          <w:rPr>
            <w:webHidden/>
          </w:rPr>
          <w:fldChar w:fldCharType="separate"/>
        </w:r>
        <w:r w:rsidR="008F0DC6">
          <w:rPr>
            <w:webHidden/>
          </w:rPr>
          <w:t>40</w:t>
        </w:r>
        <w:r w:rsidR="008F0DC6">
          <w:rPr>
            <w:webHidden/>
          </w:rPr>
          <w:fldChar w:fldCharType="end"/>
        </w:r>
      </w:hyperlink>
    </w:p>
    <w:p w14:paraId="4541CD11" w14:textId="35032586" w:rsidR="008F0DC6" w:rsidRDefault="00506D12">
      <w:pPr>
        <w:pStyle w:val="TOC3"/>
        <w:tabs>
          <w:tab w:val="left" w:pos="1320"/>
        </w:tabs>
        <w:rPr>
          <w:rFonts w:asciiTheme="minorHAnsi" w:eastAsiaTheme="minorEastAsia" w:hAnsiTheme="minorHAnsi" w:cstheme="minorBidi"/>
          <w:noProof/>
          <w:sz w:val="22"/>
          <w:szCs w:val="22"/>
        </w:rPr>
      </w:pPr>
      <w:hyperlink w:anchor="_Toc88219669" w:history="1">
        <w:r w:rsidR="008F0DC6" w:rsidRPr="002A7DAA">
          <w:rPr>
            <w:rStyle w:val="Hyperlink"/>
            <w:noProof/>
          </w:rPr>
          <w:t>4.12.1</w:t>
        </w:r>
        <w:r w:rsidR="008F0DC6">
          <w:rPr>
            <w:rFonts w:asciiTheme="minorHAnsi" w:eastAsiaTheme="minorEastAsia" w:hAnsiTheme="minorHAnsi" w:cstheme="minorBidi"/>
            <w:noProof/>
            <w:sz w:val="22"/>
            <w:szCs w:val="22"/>
          </w:rPr>
          <w:tab/>
        </w:r>
        <w:r w:rsidR="008F0DC6" w:rsidRPr="002A7DAA">
          <w:rPr>
            <w:rStyle w:val="Hyperlink"/>
            <w:noProof/>
          </w:rPr>
          <w:t>Actual Patient Care Revenue</w:t>
        </w:r>
        <w:r w:rsidR="008F0DC6">
          <w:rPr>
            <w:noProof/>
            <w:webHidden/>
          </w:rPr>
          <w:tab/>
        </w:r>
        <w:r w:rsidR="008F0DC6">
          <w:rPr>
            <w:noProof/>
            <w:webHidden/>
          </w:rPr>
          <w:fldChar w:fldCharType="begin"/>
        </w:r>
        <w:r w:rsidR="008F0DC6">
          <w:rPr>
            <w:noProof/>
            <w:webHidden/>
          </w:rPr>
          <w:instrText xml:space="preserve"> PAGEREF _Toc88219669 \h </w:instrText>
        </w:r>
        <w:r w:rsidR="008F0DC6">
          <w:rPr>
            <w:noProof/>
            <w:webHidden/>
          </w:rPr>
        </w:r>
        <w:r w:rsidR="008F0DC6">
          <w:rPr>
            <w:noProof/>
            <w:webHidden/>
          </w:rPr>
          <w:fldChar w:fldCharType="separate"/>
        </w:r>
        <w:r w:rsidR="008F0DC6">
          <w:rPr>
            <w:noProof/>
            <w:webHidden/>
          </w:rPr>
          <w:t>40</w:t>
        </w:r>
        <w:r w:rsidR="008F0DC6">
          <w:rPr>
            <w:noProof/>
            <w:webHidden/>
          </w:rPr>
          <w:fldChar w:fldCharType="end"/>
        </w:r>
      </w:hyperlink>
    </w:p>
    <w:p w14:paraId="0864EAB5" w14:textId="2A025664" w:rsidR="008F0DC6" w:rsidRDefault="00506D12">
      <w:pPr>
        <w:pStyle w:val="TOC3"/>
        <w:tabs>
          <w:tab w:val="left" w:pos="1320"/>
        </w:tabs>
        <w:rPr>
          <w:rFonts w:asciiTheme="minorHAnsi" w:eastAsiaTheme="minorEastAsia" w:hAnsiTheme="minorHAnsi" w:cstheme="minorBidi"/>
          <w:noProof/>
          <w:sz w:val="22"/>
          <w:szCs w:val="22"/>
        </w:rPr>
      </w:pPr>
      <w:hyperlink w:anchor="_Toc88219670" w:history="1">
        <w:r w:rsidR="008F0DC6" w:rsidRPr="002A7DAA">
          <w:rPr>
            <w:rStyle w:val="Hyperlink"/>
            <w:noProof/>
          </w:rPr>
          <w:t>4.12.2</w:t>
        </w:r>
        <w:r w:rsidR="008F0DC6">
          <w:rPr>
            <w:rFonts w:asciiTheme="minorHAnsi" w:eastAsiaTheme="minorEastAsia" w:hAnsiTheme="minorHAnsi" w:cstheme="minorBidi"/>
            <w:noProof/>
            <w:sz w:val="22"/>
            <w:szCs w:val="22"/>
          </w:rPr>
          <w:tab/>
        </w:r>
        <w:r w:rsidR="008F0DC6" w:rsidRPr="002A7DAA">
          <w:rPr>
            <w:rStyle w:val="Hyperlink"/>
            <w:noProof/>
          </w:rPr>
          <w:t>Lost Revenues Questionnaire</w:t>
        </w:r>
        <w:r w:rsidR="008F0DC6">
          <w:rPr>
            <w:noProof/>
            <w:webHidden/>
          </w:rPr>
          <w:tab/>
        </w:r>
        <w:r w:rsidR="008F0DC6">
          <w:rPr>
            <w:noProof/>
            <w:webHidden/>
          </w:rPr>
          <w:fldChar w:fldCharType="begin"/>
        </w:r>
        <w:r w:rsidR="008F0DC6">
          <w:rPr>
            <w:noProof/>
            <w:webHidden/>
          </w:rPr>
          <w:instrText xml:space="preserve"> PAGEREF _Toc88219670 \h </w:instrText>
        </w:r>
        <w:r w:rsidR="008F0DC6">
          <w:rPr>
            <w:noProof/>
            <w:webHidden/>
          </w:rPr>
        </w:r>
        <w:r w:rsidR="008F0DC6">
          <w:rPr>
            <w:noProof/>
            <w:webHidden/>
          </w:rPr>
          <w:fldChar w:fldCharType="separate"/>
        </w:r>
        <w:r w:rsidR="008F0DC6">
          <w:rPr>
            <w:noProof/>
            <w:webHidden/>
          </w:rPr>
          <w:t>41</w:t>
        </w:r>
        <w:r w:rsidR="008F0DC6">
          <w:rPr>
            <w:noProof/>
            <w:webHidden/>
          </w:rPr>
          <w:fldChar w:fldCharType="end"/>
        </w:r>
      </w:hyperlink>
    </w:p>
    <w:p w14:paraId="228CD9F4" w14:textId="6397E135" w:rsidR="008F0DC6" w:rsidRDefault="00506D12">
      <w:pPr>
        <w:pStyle w:val="TOC2"/>
        <w:rPr>
          <w:rFonts w:asciiTheme="minorHAnsi" w:eastAsiaTheme="minorEastAsia" w:hAnsiTheme="minorHAnsi" w:cstheme="minorBidi"/>
          <w:sz w:val="22"/>
          <w:szCs w:val="22"/>
        </w:rPr>
      </w:pPr>
      <w:hyperlink w:anchor="_Toc88219671" w:history="1">
        <w:r w:rsidR="008F0DC6" w:rsidRPr="002A7DAA">
          <w:rPr>
            <w:rStyle w:val="Hyperlink"/>
          </w:rPr>
          <w:t>4.14 Step 13 – Lost Revenues</w:t>
        </w:r>
        <w:r w:rsidR="008F0DC6">
          <w:rPr>
            <w:webHidden/>
          </w:rPr>
          <w:tab/>
        </w:r>
        <w:r w:rsidR="008F0DC6">
          <w:rPr>
            <w:webHidden/>
          </w:rPr>
          <w:fldChar w:fldCharType="begin"/>
        </w:r>
        <w:r w:rsidR="008F0DC6">
          <w:rPr>
            <w:webHidden/>
          </w:rPr>
          <w:instrText xml:space="preserve"> PAGEREF _Toc88219671 \h </w:instrText>
        </w:r>
        <w:r w:rsidR="008F0DC6">
          <w:rPr>
            <w:webHidden/>
          </w:rPr>
        </w:r>
        <w:r w:rsidR="008F0DC6">
          <w:rPr>
            <w:webHidden/>
          </w:rPr>
          <w:fldChar w:fldCharType="separate"/>
        </w:r>
        <w:r w:rsidR="008F0DC6">
          <w:rPr>
            <w:webHidden/>
          </w:rPr>
          <w:t>42</w:t>
        </w:r>
        <w:r w:rsidR="008F0DC6">
          <w:rPr>
            <w:webHidden/>
          </w:rPr>
          <w:fldChar w:fldCharType="end"/>
        </w:r>
      </w:hyperlink>
    </w:p>
    <w:p w14:paraId="109221F6" w14:textId="05AE9490" w:rsidR="008F0DC6" w:rsidRDefault="00506D12">
      <w:pPr>
        <w:pStyle w:val="TOC3"/>
        <w:rPr>
          <w:rFonts w:asciiTheme="minorHAnsi" w:eastAsiaTheme="minorEastAsia" w:hAnsiTheme="minorHAnsi" w:cstheme="minorBidi"/>
          <w:noProof/>
          <w:sz w:val="22"/>
          <w:szCs w:val="22"/>
        </w:rPr>
      </w:pPr>
      <w:hyperlink w:anchor="_Toc88219672" w:history="1">
        <w:r w:rsidR="008F0DC6" w:rsidRPr="002A7DAA">
          <w:rPr>
            <w:rStyle w:val="Hyperlink"/>
            <w:noProof/>
          </w:rPr>
          <w:t>4.13.1 2019 Actual Revenue (Calculation of Lost Revenues Attributable to Coronavirus)</w:t>
        </w:r>
        <w:r w:rsidR="008F0DC6">
          <w:rPr>
            <w:noProof/>
            <w:webHidden/>
          </w:rPr>
          <w:tab/>
        </w:r>
        <w:r w:rsidR="008F0DC6">
          <w:rPr>
            <w:noProof/>
            <w:webHidden/>
          </w:rPr>
          <w:fldChar w:fldCharType="begin"/>
        </w:r>
        <w:r w:rsidR="008F0DC6">
          <w:rPr>
            <w:noProof/>
            <w:webHidden/>
          </w:rPr>
          <w:instrText xml:space="preserve"> PAGEREF _Toc88219672 \h </w:instrText>
        </w:r>
        <w:r w:rsidR="008F0DC6">
          <w:rPr>
            <w:noProof/>
            <w:webHidden/>
          </w:rPr>
        </w:r>
        <w:r w:rsidR="008F0DC6">
          <w:rPr>
            <w:noProof/>
            <w:webHidden/>
          </w:rPr>
          <w:fldChar w:fldCharType="separate"/>
        </w:r>
        <w:r w:rsidR="008F0DC6">
          <w:rPr>
            <w:noProof/>
            <w:webHidden/>
          </w:rPr>
          <w:t>42</w:t>
        </w:r>
        <w:r w:rsidR="008F0DC6">
          <w:rPr>
            <w:noProof/>
            <w:webHidden/>
          </w:rPr>
          <w:fldChar w:fldCharType="end"/>
        </w:r>
      </w:hyperlink>
    </w:p>
    <w:p w14:paraId="512D964F" w14:textId="6C12F808" w:rsidR="008F0DC6" w:rsidRDefault="00506D12">
      <w:pPr>
        <w:pStyle w:val="TOC3"/>
        <w:tabs>
          <w:tab w:val="left" w:pos="1320"/>
        </w:tabs>
        <w:rPr>
          <w:rFonts w:asciiTheme="minorHAnsi" w:eastAsiaTheme="minorEastAsia" w:hAnsiTheme="minorHAnsi" w:cstheme="minorBidi"/>
          <w:noProof/>
          <w:sz w:val="22"/>
          <w:szCs w:val="22"/>
        </w:rPr>
      </w:pPr>
      <w:hyperlink w:anchor="_Toc88219673" w:history="1">
        <w:r w:rsidR="008F0DC6" w:rsidRPr="002A7DAA">
          <w:rPr>
            <w:rStyle w:val="Hyperlink"/>
            <w:noProof/>
          </w:rPr>
          <w:t>4.13.2</w:t>
        </w:r>
        <w:r w:rsidR="008F0DC6">
          <w:rPr>
            <w:rFonts w:asciiTheme="minorHAnsi" w:eastAsiaTheme="minorEastAsia" w:hAnsiTheme="minorHAnsi" w:cstheme="minorBidi"/>
            <w:noProof/>
            <w:sz w:val="22"/>
            <w:szCs w:val="22"/>
          </w:rPr>
          <w:tab/>
        </w:r>
        <w:r w:rsidR="008F0DC6" w:rsidRPr="002A7DAA">
          <w:rPr>
            <w:rStyle w:val="Hyperlink"/>
            <w:noProof/>
          </w:rPr>
          <w:t>2020 Budgeted Revenue (Calculation of Lost Revenues Attributable to Coronavirus)</w:t>
        </w:r>
        <w:r w:rsidR="008F0DC6">
          <w:rPr>
            <w:noProof/>
            <w:webHidden/>
          </w:rPr>
          <w:tab/>
        </w:r>
        <w:r w:rsidR="008F0DC6">
          <w:rPr>
            <w:noProof/>
            <w:webHidden/>
          </w:rPr>
          <w:fldChar w:fldCharType="begin"/>
        </w:r>
        <w:r w:rsidR="008F0DC6">
          <w:rPr>
            <w:noProof/>
            <w:webHidden/>
          </w:rPr>
          <w:instrText xml:space="preserve"> PAGEREF _Toc88219673 \h </w:instrText>
        </w:r>
        <w:r w:rsidR="008F0DC6">
          <w:rPr>
            <w:noProof/>
            <w:webHidden/>
          </w:rPr>
        </w:r>
        <w:r w:rsidR="008F0DC6">
          <w:rPr>
            <w:noProof/>
            <w:webHidden/>
          </w:rPr>
          <w:fldChar w:fldCharType="separate"/>
        </w:r>
        <w:r w:rsidR="008F0DC6">
          <w:rPr>
            <w:noProof/>
            <w:webHidden/>
          </w:rPr>
          <w:t>44</w:t>
        </w:r>
        <w:r w:rsidR="008F0DC6">
          <w:rPr>
            <w:noProof/>
            <w:webHidden/>
          </w:rPr>
          <w:fldChar w:fldCharType="end"/>
        </w:r>
      </w:hyperlink>
    </w:p>
    <w:p w14:paraId="5CEC3A86" w14:textId="13CB1419" w:rsidR="008F0DC6" w:rsidRDefault="00506D12">
      <w:pPr>
        <w:pStyle w:val="TOC3"/>
        <w:rPr>
          <w:rFonts w:asciiTheme="minorHAnsi" w:eastAsiaTheme="minorEastAsia" w:hAnsiTheme="minorHAnsi" w:cstheme="minorBidi"/>
          <w:noProof/>
          <w:sz w:val="22"/>
          <w:szCs w:val="22"/>
        </w:rPr>
      </w:pPr>
      <w:hyperlink w:anchor="_Toc88219674" w:history="1">
        <w:r w:rsidR="008F0DC6" w:rsidRPr="002A7DAA">
          <w:rPr>
            <w:rStyle w:val="Hyperlink"/>
            <w:noProof/>
          </w:rPr>
          <w:t>4.13.3 Alternate Method of Calculating Lost Revenues Attributable to Coronavirus</w:t>
        </w:r>
        <w:r w:rsidR="008F0DC6">
          <w:rPr>
            <w:noProof/>
            <w:webHidden/>
          </w:rPr>
          <w:tab/>
        </w:r>
        <w:r w:rsidR="008F0DC6">
          <w:rPr>
            <w:noProof/>
            <w:webHidden/>
          </w:rPr>
          <w:fldChar w:fldCharType="begin"/>
        </w:r>
        <w:r w:rsidR="008F0DC6">
          <w:rPr>
            <w:noProof/>
            <w:webHidden/>
          </w:rPr>
          <w:instrText xml:space="preserve"> PAGEREF _Toc88219674 \h </w:instrText>
        </w:r>
        <w:r w:rsidR="008F0DC6">
          <w:rPr>
            <w:noProof/>
            <w:webHidden/>
          </w:rPr>
        </w:r>
        <w:r w:rsidR="008F0DC6">
          <w:rPr>
            <w:noProof/>
            <w:webHidden/>
          </w:rPr>
          <w:fldChar w:fldCharType="separate"/>
        </w:r>
        <w:r w:rsidR="008F0DC6">
          <w:rPr>
            <w:noProof/>
            <w:webHidden/>
          </w:rPr>
          <w:t>47</w:t>
        </w:r>
        <w:r w:rsidR="008F0DC6">
          <w:rPr>
            <w:noProof/>
            <w:webHidden/>
          </w:rPr>
          <w:fldChar w:fldCharType="end"/>
        </w:r>
      </w:hyperlink>
    </w:p>
    <w:p w14:paraId="6D8E211C" w14:textId="482913CB" w:rsidR="008F0DC6" w:rsidRDefault="00506D12">
      <w:pPr>
        <w:pStyle w:val="TOC2"/>
        <w:rPr>
          <w:rFonts w:asciiTheme="minorHAnsi" w:eastAsiaTheme="minorEastAsia" w:hAnsiTheme="minorHAnsi" w:cstheme="minorBidi"/>
          <w:sz w:val="22"/>
          <w:szCs w:val="22"/>
        </w:rPr>
      </w:pPr>
      <w:hyperlink w:anchor="_Toc88219675" w:history="1">
        <w:r w:rsidR="008F0DC6" w:rsidRPr="002A7DAA">
          <w:rPr>
            <w:rStyle w:val="Hyperlink"/>
          </w:rPr>
          <w:t>4.15</w:t>
        </w:r>
        <w:r w:rsidR="008F0DC6">
          <w:rPr>
            <w:rFonts w:asciiTheme="minorHAnsi" w:eastAsiaTheme="minorEastAsia" w:hAnsiTheme="minorHAnsi" w:cstheme="minorBidi"/>
            <w:sz w:val="22"/>
            <w:szCs w:val="22"/>
          </w:rPr>
          <w:tab/>
        </w:r>
        <w:r w:rsidR="008F0DC6" w:rsidRPr="002A7DAA">
          <w:rPr>
            <w:rStyle w:val="Hyperlink"/>
          </w:rPr>
          <w:t>Step 14 – PRF Financial Summary</w:t>
        </w:r>
        <w:r w:rsidR="008F0DC6">
          <w:rPr>
            <w:webHidden/>
          </w:rPr>
          <w:tab/>
        </w:r>
        <w:r w:rsidR="008F0DC6">
          <w:rPr>
            <w:webHidden/>
          </w:rPr>
          <w:fldChar w:fldCharType="begin"/>
        </w:r>
        <w:r w:rsidR="008F0DC6">
          <w:rPr>
            <w:webHidden/>
          </w:rPr>
          <w:instrText xml:space="preserve"> PAGEREF _Toc88219675 \h </w:instrText>
        </w:r>
        <w:r w:rsidR="008F0DC6">
          <w:rPr>
            <w:webHidden/>
          </w:rPr>
        </w:r>
        <w:r w:rsidR="008F0DC6">
          <w:rPr>
            <w:webHidden/>
          </w:rPr>
          <w:fldChar w:fldCharType="separate"/>
        </w:r>
        <w:r w:rsidR="008F0DC6">
          <w:rPr>
            <w:webHidden/>
          </w:rPr>
          <w:t>50</w:t>
        </w:r>
        <w:r w:rsidR="008F0DC6">
          <w:rPr>
            <w:webHidden/>
          </w:rPr>
          <w:fldChar w:fldCharType="end"/>
        </w:r>
      </w:hyperlink>
    </w:p>
    <w:p w14:paraId="009927BC" w14:textId="0AE799B5" w:rsidR="008F0DC6" w:rsidRDefault="00506D12">
      <w:pPr>
        <w:pStyle w:val="TOC2"/>
        <w:rPr>
          <w:rFonts w:asciiTheme="minorHAnsi" w:eastAsiaTheme="minorEastAsia" w:hAnsiTheme="minorHAnsi" w:cstheme="minorBidi"/>
          <w:sz w:val="22"/>
          <w:szCs w:val="22"/>
        </w:rPr>
      </w:pPr>
      <w:hyperlink w:anchor="_Toc88219676" w:history="1">
        <w:r w:rsidR="008F0DC6" w:rsidRPr="002A7DAA">
          <w:rPr>
            <w:rStyle w:val="Hyperlink"/>
          </w:rPr>
          <w:t>4.16 Step 15 – Personnel, Patient, and Facility Metrics</w:t>
        </w:r>
        <w:r w:rsidR="008F0DC6">
          <w:rPr>
            <w:webHidden/>
          </w:rPr>
          <w:tab/>
        </w:r>
        <w:r w:rsidR="008F0DC6">
          <w:rPr>
            <w:webHidden/>
          </w:rPr>
          <w:fldChar w:fldCharType="begin"/>
        </w:r>
        <w:r w:rsidR="008F0DC6">
          <w:rPr>
            <w:webHidden/>
          </w:rPr>
          <w:instrText xml:space="preserve"> PAGEREF _Toc88219676 \h </w:instrText>
        </w:r>
        <w:r w:rsidR="008F0DC6">
          <w:rPr>
            <w:webHidden/>
          </w:rPr>
        </w:r>
        <w:r w:rsidR="008F0DC6">
          <w:rPr>
            <w:webHidden/>
          </w:rPr>
          <w:fldChar w:fldCharType="separate"/>
        </w:r>
        <w:r w:rsidR="008F0DC6">
          <w:rPr>
            <w:webHidden/>
          </w:rPr>
          <w:t>57</w:t>
        </w:r>
        <w:r w:rsidR="008F0DC6">
          <w:rPr>
            <w:webHidden/>
          </w:rPr>
          <w:fldChar w:fldCharType="end"/>
        </w:r>
      </w:hyperlink>
    </w:p>
    <w:p w14:paraId="0E9614D1" w14:textId="7D7ECE52" w:rsidR="008F0DC6" w:rsidRDefault="00506D12">
      <w:pPr>
        <w:pStyle w:val="TOC2"/>
        <w:rPr>
          <w:rFonts w:asciiTheme="minorHAnsi" w:eastAsiaTheme="minorEastAsia" w:hAnsiTheme="minorHAnsi" w:cstheme="minorBidi"/>
          <w:sz w:val="22"/>
          <w:szCs w:val="22"/>
        </w:rPr>
      </w:pPr>
      <w:hyperlink w:anchor="_Toc88219677" w:history="1">
        <w:r w:rsidR="008F0DC6" w:rsidRPr="002A7DAA">
          <w:rPr>
            <w:rStyle w:val="Hyperlink"/>
          </w:rPr>
          <w:t>4.17 Step 16 – Survey</w:t>
        </w:r>
        <w:r w:rsidR="008F0DC6">
          <w:rPr>
            <w:webHidden/>
          </w:rPr>
          <w:tab/>
        </w:r>
        <w:r w:rsidR="008F0DC6">
          <w:rPr>
            <w:webHidden/>
          </w:rPr>
          <w:fldChar w:fldCharType="begin"/>
        </w:r>
        <w:r w:rsidR="008F0DC6">
          <w:rPr>
            <w:webHidden/>
          </w:rPr>
          <w:instrText xml:space="preserve"> PAGEREF _Toc88219677 \h </w:instrText>
        </w:r>
        <w:r w:rsidR="008F0DC6">
          <w:rPr>
            <w:webHidden/>
          </w:rPr>
        </w:r>
        <w:r w:rsidR="008F0DC6">
          <w:rPr>
            <w:webHidden/>
          </w:rPr>
          <w:fldChar w:fldCharType="separate"/>
        </w:r>
        <w:r w:rsidR="008F0DC6">
          <w:rPr>
            <w:webHidden/>
          </w:rPr>
          <w:t>62</w:t>
        </w:r>
        <w:r w:rsidR="008F0DC6">
          <w:rPr>
            <w:webHidden/>
          </w:rPr>
          <w:fldChar w:fldCharType="end"/>
        </w:r>
      </w:hyperlink>
    </w:p>
    <w:p w14:paraId="2EA94E46" w14:textId="0F5013D0" w:rsidR="008F0DC6" w:rsidRDefault="00506D12">
      <w:pPr>
        <w:pStyle w:val="TOC2"/>
        <w:rPr>
          <w:rFonts w:asciiTheme="minorHAnsi" w:eastAsiaTheme="minorEastAsia" w:hAnsiTheme="minorHAnsi" w:cstheme="minorBidi"/>
          <w:sz w:val="22"/>
          <w:szCs w:val="22"/>
        </w:rPr>
      </w:pPr>
      <w:hyperlink w:anchor="_Toc88219678" w:history="1">
        <w:r w:rsidR="008F0DC6" w:rsidRPr="002A7DAA">
          <w:rPr>
            <w:rStyle w:val="Hyperlink"/>
          </w:rPr>
          <w:t>4.18 Step 17 – Review and Submit</w:t>
        </w:r>
        <w:r w:rsidR="008F0DC6">
          <w:rPr>
            <w:webHidden/>
          </w:rPr>
          <w:tab/>
        </w:r>
        <w:r w:rsidR="008F0DC6">
          <w:rPr>
            <w:webHidden/>
          </w:rPr>
          <w:fldChar w:fldCharType="begin"/>
        </w:r>
        <w:r w:rsidR="008F0DC6">
          <w:rPr>
            <w:webHidden/>
          </w:rPr>
          <w:instrText xml:space="preserve"> PAGEREF _Toc88219678 \h </w:instrText>
        </w:r>
        <w:r w:rsidR="008F0DC6">
          <w:rPr>
            <w:webHidden/>
          </w:rPr>
        </w:r>
        <w:r w:rsidR="008F0DC6">
          <w:rPr>
            <w:webHidden/>
          </w:rPr>
          <w:fldChar w:fldCharType="separate"/>
        </w:r>
        <w:r w:rsidR="008F0DC6">
          <w:rPr>
            <w:webHidden/>
          </w:rPr>
          <w:t>65</w:t>
        </w:r>
        <w:r w:rsidR="008F0DC6">
          <w:rPr>
            <w:webHidden/>
          </w:rPr>
          <w:fldChar w:fldCharType="end"/>
        </w:r>
      </w:hyperlink>
    </w:p>
    <w:p w14:paraId="302CA930" w14:textId="350B3489" w:rsidR="008F0DC6" w:rsidRDefault="00506D12">
      <w:pPr>
        <w:pStyle w:val="TOC2"/>
        <w:rPr>
          <w:rFonts w:asciiTheme="minorHAnsi" w:eastAsiaTheme="minorEastAsia" w:hAnsiTheme="minorHAnsi" w:cstheme="minorBidi"/>
          <w:sz w:val="22"/>
          <w:szCs w:val="22"/>
        </w:rPr>
      </w:pPr>
      <w:hyperlink w:anchor="_Toc88219679" w:history="1">
        <w:r w:rsidR="008F0DC6" w:rsidRPr="002A7DAA">
          <w:rPr>
            <w:rStyle w:val="Hyperlink"/>
          </w:rPr>
          <w:t>4.19 Locked Page</w:t>
        </w:r>
        <w:r w:rsidR="008F0DC6">
          <w:rPr>
            <w:webHidden/>
          </w:rPr>
          <w:tab/>
        </w:r>
        <w:r w:rsidR="008F0DC6">
          <w:rPr>
            <w:webHidden/>
          </w:rPr>
          <w:fldChar w:fldCharType="begin"/>
        </w:r>
        <w:r w:rsidR="008F0DC6">
          <w:rPr>
            <w:webHidden/>
          </w:rPr>
          <w:instrText xml:space="preserve"> PAGEREF _Toc88219679 \h </w:instrText>
        </w:r>
        <w:r w:rsidR="008F0DC6">
          <w:rPr>
            <w:webHidden/>
          </w:rPr>
        </w:r>
        <w:r w:rsidR="008F0DC6">
          <w:rPr>
            <w:webHidden/>
          </w:rPr>
          <w:fldChar w:fldCharType="separate"/>
        </w:r>
        <w:r w:rsidR="008F0DC6">
          <w:rPr>
            <w:webHidden/>
          </w:rPr>
          <w:t>69</w:t>
        </w:r>
        <w:r w:rsidR="008F0DC6">
          <w:rPr>
            <w:webHidden/>
          </w:rPr>
          <w:fldChar w:fldCharType="end"/>
        </w:r>
      </w:hyperlink>
    </w:p>
    <w:p w14:paraId="12548910" w14:textId="3C6358C9" w:rsidR="00A40C6F" w:rsidRPr="00B43658" w:rsidRDefault="006B233D" w:rsidP="008D1144">
      <w:pPr>
        <w:pStyle w:val="TOC2"/>
        <w:rPr>
          <w:rFonts w:eastAsiaTheme="minorEastAsia"/>
          <w:szCs w:val="24"/>
        </w:rPr>
      </w:pPr>
      <w:r w:rsidRPr="00BD5A4F">
        <w:rPr>
          <w:color w:val="2B579A"/>
          <w:szCs w:val="24"/>
          <w:shd w:val="clear" w:color="auto" w:fill="E6E6E6"/>
        </w:rPr>
        <w:fldChar w:fldCharType="end"/>
      </w:r>
    </w:p>
    <w:p w14:paraId="20B8F2D1" w14:textId="07A80FA4" w:rsidR="00A728DF" w:rsidRPr="00553251" w:rsidRDefault="00A728DF" w:rsidP="00553251">
      <w:pPr>
        <w:rPr>
          <w:b/>
          <w:szCs w:val="24"/>
        </w:rPr>
      </w:pPr>
      <w:r w:rsidRPr="00553251">
        <w:rPr>
          <w:b/>
          <w:szCs w:val="24"/>
        </w:rPr>
        <w:t>Table</w:t>
      </w:r>
      <w:r w:rsidR="00C00E41">
        <w:rPr>
          <w:b/>
          <w:szCs w:val="24"/>
        </w:rPr>
        <w:t xml:space="preserve"> of</w:t>
      </w:r>
      <w:r w:rsidR="00553251" w:rsidRPr="00553251">
        <w:rPr>
          <w:b/>
          <w:szCs w:val="24"/>
        </w:rPr>
        <w:t xml:space="preserve"> </w:t>
      </w:r>
      <w:r w:rsidRPr="00553251">
        <w:rPr>
          <w:b/>
          <w:szCs w:val="24"/>
        </w:rPr>
        <w:t>Figures</w:t>
      </w:r>
    </w:p>
    <w:p w14:paraId="193107AF" w14:textId="561012A2" w:rsidR="007D2657" w:rsidRDefault="00965390">
      <w:pPr>
        <w:pStyle w:val="TableofFigures"/>
        <w:tabs>
          <w:tab w:val="right" w:leader="dot" w:pos="8990"/>
        </w:tabs>
        <w:rPr>
          <w:rFonts w:asciiTheme="minorHAnsi" w:eastAsiaTheme="minorEastAsia" w:hAnsiTheme="minorHAnsi" w:cstheme="minorBidi"/>
          <w:noProof/>
          <w:sz w:val="22"/>
          <w:szCs w:val="22"/>
        </w:rPr>
      </w:pPr>
      <w:r w:rsidRPr="00B43658">
        <w:rPr>
          <w:color w:val="2B579A"/>
          <w:szCs w:val="24"/>
          <w:shd w:val="clear" w:color="auto" w:fill="E6E6E6"/>
        </w:rPr>
        <w:fldChar w:fldCharType="begin"/>
      </w:r>
      <w:r w:rsidRPr="007276CF">
        <w:rPr>
          <w:szCs w:val="24"/>
        </w:rPr>
        <w:instrText xml:space="preserve"> TOC \h \z \c "Figure" </w:instrText>
      </w:r>
      <w:r w:rsidRPr="00B43658">
        <w:rPr>
          <w:color w:val="2B579A"/>
          <w:szCs w:val="24"/>
          <w:shd w:val="clear" w:color="auto" w:fill="E6E6E6"/>
        </w:rPr>
        <w:fldChar w:fldCharType="separate"/>
      </w:r>
      <w:hyperlink w:anchor="_Toc88218190" w:history="1">
        <w:r w:rsidR="007D2657" w:rsidRPr="008C3C6B">
          <w:rPr>
            <w:rStyle w:val="Hyperlink"/>
            <w:noProof/>
          </w:rPr>
          <w:t>Figure 1 Home Page</w:t>
        </w:r>
        <w:r w:rsidR="007D2657">
          <w:rPr>
            <w:noProof/>
            <w:webHidden/>
          </w:rPr>
          <w:tab/>
        </w:r>
        <w:r w:rsidR="007D2657">
          <w:rPr>
            <w:noProof/>
            <w:webHidden/>
          </w:rPr>
          <w:fldChar w:fldCharType="begin"/>
        </w:r>
        <w:r w:rsidR="007D2657">
          <w:rPr>
            <w:noProof/>
            <w:webHidden/>
          </w:rPr>
          <w:instrText xml:space="preserve"> PAGEREF _Toc88218190 \h </w:instrText>
        </w:r>
        <w:r w:rsidR="007D2657">
          <w:rPr>
            <w:noProof/>
            <w:webHidden/>
          </w:rPr>
        </w:r>
        <w:r w:rsidR="007D2657">
          <w:rPr>
            <w:noProof/>
            <w:webHidden/>
          </w:rPr>
          <w:fldChar w:fldCharType="separate"/>
        </w:r>
        <w:r w:rsidR="007D2657">
          <w:rPr>
            <w:noProof/>
            <w:webHidden/>
          </w:rPr>
          <w:t>8</w:t>
        </w:r>
        <w:r w:rsidR="007D2657">
          <w:rPr>
            <w:noProof/>
            <w:webHidden/>
          </w:rPr>
          <w:fldChar w:fldCharType="end"/>
        </w:r>
      </w:hyperlink>
    </w:p>
    <w:p w14:paraId="09007C53" w14:textId="58514626"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1" w:history="1">
        <w:r w:rsidR="007D2657" w:rsidRPr="008C3C6B">
          <w:rPr>
            <w:rStyle w:val="Hyperlink"/>
            <w:noProof/>
          </w:rPr>
          <w:t>Figure 2 Password Reset</w:t>
        </w:r>
        <w:r w:rsidR="007D2657">
          <w:rPr>
            <w:noProof/>
            <w:webHidden/>
          </w:rPr>
          <w:tab/>
        </w:r>
        <w:r w:rsidR="007D2657">
          <w:rPr>
            <w:noProof/>
            <w:webHidden/>
          </w:rPr>
          <w:fldChar w:fldCharType="begin"/>
        </w:r>
        <w:r w:rsidR="007D2657">
          <w:rPr>
            <w:noProof/>
            <w:webHidden/>
          </w:rPr>
          <w:instrText xml:space="preserve"> PAGEREF _Toc88218191 \h </w:instrText>
        </w:r>
        <w:r w:rsidR="007D2657">
          <w:rPr>
            <w:noProof/>
            <w:webHidden/>
          </w:rPr>
        </w:r>
        <w:r w:rsidR="007D2657">
          <w:rPr>
            <w:noProof/>
            <w:webHidden/>
          </w:rPr>
          <w:fldChar w:fldCharType="separate"/>
        </w:r>
        <w:r w:rsidR="007D2657">
          <w:rPr>
            <w:noProof/>
            <w:webHidden/>
          </w:rPr>
          <w:t>9</w:t>
        </w:r>
        <w:r w:rsidR="007D2657">
          <w:rPr>
            <w:noProof/>
            <w:webHidden/>
          </w:rPr>
          <w:fldChar w:fldCharType="end"/>
        </w:r>
      </w:hyperlink>
    </w:p>
    <w:p w14:paraId="72AE3505" w14:textId="70AE40D6"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2" w:history="1">
        <w:r w:rsidR="007D2657" w:rsidRPr="008C3C6B">
          <w:rPr>
            <w:rStyle w:val="Hyperlink"/>
            <w:noProof/>
          </w:rPr>
          <w:t>Figure 3 Password Policy</w:t>
        </w:r>
        <w:r w:rsidR="007D2657">
          <w:rPr>
            <w:noProof/>
            <w:webHidden/>
          </w:rPr>
          <w:tab/>
        </w:r>
        <w:r w:rsidR="007D2657">
          <w:rPr>
            <w:noProof/>
            <w:webHidden/>
          </w:rPr>
          <w:fldChar w:fldCharType="begin"/>
        </w:r>
        <w:r w:rsidR="007D2657">
          <w:rPr>
            <w:noProof/>
            <w:webHidden/>
          </w:rPr>
          <w:instrText xml:space="preserve"> PAGEREF _Toc88218192 \h </w:instrText>
        </w:r>
        <w:r w:rsidR="007D2657">
          <w:rPr>
            <w:noProof/>
            <w:webHidden/>
          </w:rPr>
        </w:r>
        <w:r w:rsidR="007D2657">
          <w:rPr>
            <w:noProof/>
            <w:webHidden/>
          </w:rPr>
          <w:fldChar w:fldCharType="separate"/>
        </w:r>
        <w:r w:rsidR="007D2657">
          <w:rPr>
            <w:noProof/>
            <w:webHidden/>
          </w:rPr>
          <w:t>9</w:t>
        </w:r>
        <w:r w:rsidR="007D2657">
          <w:rPr>
            <w:noProof/>
            <w:webHidden/>
          </w:rPr>
          <w:fldChar w:fldCharType="end"/>
        </w:r>
      </w:hyperlink>
    </w:p>
    <w:p w14:paraId="2034FBDA" w14:textId="6FBE5D1D"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3" w:history="1">
        <w:r w:rsidR="007D2657" w:rsidRPr="008C3C6B">
          <w:rPr>
            <w:rStyle w:val="Hyperlink"/>
            <w:noProof/>
          </w:rPr>
          <w:t>Figure 4 Successful Password Reset Pop Up</w:t>
        </w:r>
        <w:r w:rsidR="007D2657">
          <w:rPr>
            <w:noProof/>
            <w:webHidden/>
          </w:rPr>
          <w:tab/>
        </w:r>
        <w:r w:rsidR="007D2657">
          <w:rPr>
            <w:noProof/>
            <w:webHidden/>
          </w:rPr>
          <w:fldChar w:fldCharType="begin"/>
        </w:r>
        <w:r w:rsidR="007D2657">
          <w:rPr>
            <w:noProof/>
            <w:webHidden/>
          </w:rPr>
          <w:instrText xml:space="preserve"> PAGEREF _Toc88218193 \h </w:instrText>
        </w:r>
        <w:r w:rsidR="007D2657">
          <w:rPr>
            <w:noProof/>
            <w:webHidden/>
          </w:rPr>
        </w:r>
        <w:r w:rsidR="007D2657">
          <w:rPr>
            <w:noProof/>
            <w:webHidden/>
          </w:rPr>
          <w:fldChar w:fldCharType="separate"/>
        </w:r>
        <w:r w:rsidR="007D2657">
          <w:rPr>
            <w:noProof/>
            <w:webHidden/>
          </w:rPr>
          <w:t>10</w:t>
        </w:r>
        <w:r w:rsidR="007D2657">
          <w:rPr>
            <w:noProof/>
            <w:webHidden/>
          </w:rPr>
          <w:fldChar w:fldCharType="end"/>
        </w:r>
      </w:hyperlink>
    </w:p>
    <w:p w14:paraId="2BAE9790" w14:textId="3C2AF05B"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4" w:history="1">
        <w:r w:rsidR="007D2657" w:rsidRPr="008C3C6B">
          <w:rPr>
            <w:rStyle w:val="Hyperlink"/>
            <w:noProof/>
          </w:rPr>
          <w:t>Figure 5 Progress Bar</w:t>
        </w:r>
        <w:r w:rsidR="007D2657">
          <w:rPr>
            <w:noProof/>
            <w:webHidden/>
          </w:rPr>
          <w:tab/>
        </w:r>
        <w:r w:rsidR="007D2657">
          <w:rPr>
            <w:noProof/>
            <w:webHidden/>
          </w:rPr>
          <w:fldChar w:fldCharType="begin"/>
        </w:r>
        <w:r w:rsidR="007D2657">
          <w:rPr>
            <w:noProof/>
            <w:webHidden/>
          </w:rPr>
          <w:instrText xml:space="preserve"> PAGEREF _Toc88218194 \h </w:instrText>
        </w:r>
        <w:r w:rsidR="007D2657">
          <w:rPr>
            <w:noProof/>
            <w:webHidden/>
          </w:rPr>
        </w:r>
        <w:r w:rsidR="007D2657">
          <w:rPr>
            <w:noProof/>
            <w:webHidden/>
          </w:rPr>
          <w:fldChar w:fldCharType="separate"/>
        </w:r>
        <w:r w:rsidR="007D2657">
          <w:rPr>
            <w:noProof/>
            <w:webHidden/>
          </w:rPr>
          <w:t>11</w:t>
        </w:r>
        <w:r w:rsidR="007D2657">
          <w:rPr>
            <w:noProof/>
            <w:webHidden/>
          </w:rPr>
          <w:fldChar w:fldCharType="end"/>
        </w:r>
      </w:hyperlink>
    </w:p>
    <w:p w14:paraId="63F94015" w14:textId="0035FFCF"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5" w:history="1">
        <w:r w:rsidR="007D2657" w:rsidRPr="008C3C6B">
          <w:rPr>
            <w:rStyle w:val="Hyperlink"/>
            <w:noProof/>
          </w:rPr>
          <w:t>Figure 6 Page Navigation</w:t>
        </w:r>
        <w:r w:rsidR="007D2657">
          <w:rPr>
            <w:noProof/>
            <w:webHidden/>
          </w:rPr>
          <w:tab/>
        </w:r>
        <w:r w:rsidR="007D2657">
          <w:rPr>
            <w:noProof/>
            <w:webHidden/>
          </w:rPr>
          <w:fldChar w:fldCharType="begin"/>
        </w:r>
        <w:r w:rsidR="007D2657">
          <w:rPr>
            <w:noProof/>
            <w:webHidden/>
          </w:rPr>
          <w:instrText xml:space="preserve"> PAGEREF _Toc88218195 \h </w:instrText>
        </w:r>
        <w:r w:rsidR="007D2657">
          <w:rPr>
            <w:noProof/>
            <w:webHidden/>
          </w:rPr>
        </w:r>
        <w:r w:rsidR="007D2657">
          <w:rPr>
            <w:noProof/>
            <w:webHidden/>
          </w:rPr>
          <w:fldChar w:fldCharType="separate"/>
        </w:r>
        <w:r w:rsidR="007D2657">
          <w:rPr>
            <w:noProof/>
            <w:webHidden/>
          </w:rPr>
          <w:t>11</w:t>
        </w:r>
        <w:r w:rsidR="007D2657">
          <w:rPr>
            <w:noProof/>
            <w:webHidden/>
          </w:rPr>
          <w:fldChar w:fldCharType="end"/>
        </w:r>
      </w:hyperlink>
    </w:p>
    <w:p w14:paraId="6C1C5E7C" w14:textId="57F4090A"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6" w:history="1">
        <w:r w:rsidR="007D2657" w:rsidRPr="008C3C6B">
          <w:rPr>
            <w:rStyle w:val="Hyperlink"/>
            <w:noProof/>
          </w:rPr>
          <w:t>Figure 7 Acceptance of Terms and Conditions</w:t>
        </w:r>
        <w:r w:rsidR="007D2657">
          <w:rPr>
            <w:noProof/>
            <w:webHidden/>
          </w:rPr>
          <w:tab/>
        </w:r>
        <w:r w:rsidR="007D2657">
          <w:rPr>
            <w:noProof/>
            <w:webHidden/>
          </w:rPr>
          <w:fldChar w:fldCharType="begin"/>
        </w:r>
        <w:r w:rsidR="007D2657">
          <w:rPr>
            <w:noProof/>
            <w:webHidden/>
          </w:rPr>
          <w:instrText xml:space="preserve"> PAGEREF _Toc88218196 \h </w:instrText>
        </w:r>
        <w:r w:rsidR="007D2657">
          <w:rPr>
            <w:noProof/>
            <w:webHidden/>
          </w:rPr>
        </w:r>
        <w:r w:rsidR="007D2657">
          <w:rPr>
            <w:noProof/>
            <w:webHidden/>
          </w:rPr>
          <w:fldChar w:fldCharType="separate"/>
        </w:r>
        <w:r w:rsidR="007D2657">
          <w:rPr>
            <w:noProof/>
            <w:webHidden/>
          </w:rPr>
          <w:t>13</w:t>
        </w:r>
        <w:r w:rsidR="007D2657">
          <w:rPr>
            <w:noProof/>
            <w:webHidden/>
          </w:rPr>
          <w:fldChar w:fldCharType="end"/>
        </w:r>
      </w:hyperlink>
    </w:p>
    <w:p w14:paraId="1761BABA" w14:textId="536D3DAC"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7" w:history="1">
        <w:r w:rsidR="007D2657" w:rsidRPr="008F0DC6">
          <w:rPr>
            <w:rStyle w:val="Hyperlink"/>
          </w:rPr>
          <w:t>Figure 7</w:t>
        </w:r>
        <w:r w:rsidR="000579BD" w:rsidRPr="008F0DC6">
          <w:rPr>
            <w:rStyle w:val="Hyperlink"/>
          </w:rPr>
          <w:t>.1</w:t>
        </w:r>
        <w:r w:rsidR="007D2657" w:rsidRPr="008F0DC6">
          <w:rPr>
            <w:rStyle w:val="Hyperlink"/>
          </w:rPr>
          <w:t xml:space="preserve"> The Reporting L</w:t>
        </w:r>
        <w:bookmarkStart w:id="2" w:name="_Hlt88220275"/>
        <w:r w:rsidR="007D2657" w:rsidRPr="008F0DC6">
          <w:rPr>
            <w:rStyle w:val="Hyperlink"/>
          </w:rPr>
          <w:t>a</w:t>
        </w:r>
        <w:bookmarkEnd w:id="2"/>
        <w:r w:rsidR="007D2657" w:rsidRPr="008F0DC6">
          <w:rPr>
            <w:rStyle w:val="Hyperlink"/>
          </w:rPr>
          <w:t>nding Pa</w:t>
        </w:r>
        <w:bookmarkStart w:id="3" w:name="_Hlt88220359"/>
        <w:r w:rsidR="007D2657" w:rsidRPr="008F0DC6">
          <w:rPr>
            <w:rStyle w:val="Hyperlink"/>
          </w:rPr>
          <w:t>g</w:t>
        </w:r>
        <w:bookmarkEnd w:id="3"/>
        <w:r w:rsidR="007D2657" w:rsidRPr="008F0DC6">
          <w:rPr>
            <w:rStyle w:val="Hyperlink"/>
          </w:rPr>
          <w:t>e</w:t>
        </w:r>
        <w:bookmarkStart w:id="4" w:name="_Hlt88218328"/>
        <w:bookmarkStart w:id="5" w:name="_Hlt88219680"/>
        <w:r w:rsidR="007D2657" w:rsidRPr="007D2657">
          <w:rPr>
            <w:noProof/>
            <w:webHidden/>
          </w:rPr>
          <w:tab/>
        </w:r>
        <w:bookmarkEnd w:id="4"/>
        <w:bookmarkEnd w:id="5"/>
        <w:r w:rsidR="007D2657" w:rsidRPr="007D2657">
          <w:rPr>
            <w:noProof/>
            <w:webHidden/>
          </w:rPr>
          <w:fldChar w:fldCharType="begin"/>
        </w:r>
        <w:r w:rsidR="007D2657" w:rsidRPr="007D2657">
          <w:rPr>
            <w:noProof/>
            <w:webHidden/>
          </w:rPr>
          <w:instrText xml:space="preserve"> PAGEREF _Toc88218197 \h </w:instrText>
        </w:r>
        <w:r w:rsidR="007D2657" w:rsidRPr="007D2657">
          <w:rPr>
            <w:noProof/>
            <w:webHidden/>
          </w:rPr>
        </w:r>
        <w:r w:rsidR="007D2657" w:rsidRPr="007D2657">
          <w:rPr>
            <w:noProof/>
            <w:webHidden/>
          </w:rPr>
          <w:fldChar w:fldCharType="separate"/>
        </w:r>
        <w:r w:rsidR="007D2657" w:rsidRPr="007D2657">
          <w:rPr>
            <w:noProof/>
            <w:webHidden/>
          </w:rPr>
          <w:t>1</w:t>
        </w:r>
        <w:bookmarkStart w:id="6" w:name="_Hlt88219345"/>
        <w:r w:rsidR="007D2657" w:rsidRPr="007D2657">
          <w:rPr>
            <w:noProof/>
            <w:webHidden/>
          </w:rPr>
          <w:t>4</w:t>
        </w:r>
        <w:bookmarkEnd w:id="6"/>
        <w:r w:rsidR="007D2657" w:rsidRPr="007D2657">
          <w:rPr>
            <w:noProof/>
            <w:webHidden/>
          </w:rPr>
          <w:fldChar w:fldCharType="end"/>
        </w:r>
      </w:hyperlink>
    </w:p>
    <w:p w14:paraId="1B4538D4" w14:textId="4478B859"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8" w:history="1">
        <w:r w:rsidR="007D2657" w:rsidRPr="008C3C6B">
          <w:rPr>
            <w:rStyle w:val="Hyperlink"/>
            <w:noProof/>
          </w:rPr>
          <w:t>Figure 8 Entity Overview</w:t>
        </w:r>
        <w:r w:rsidR="007D2657">
          <w:rPr>
            <w:noProof/>
            <w:webHidden/>
          </w:rPr>
          <w:tab/>
        </w:r>
        <w:r w:rsidR="007D2657">
          <w:rPr>
            <w:noProof/>
            <w:webHidden/>
          </w:rPr>
          <w:fldChar w:fldCharType="begin"/>
        </w:r>
        <w:r w:rsidR="007D2657">
          <w:rPr>
            <w:noProof/>
            <w:webHidden/>
          </w:rPr>
          <w:instrText xml:space="preserve"> PAGEREF _Toc88218198 \h </w:instrText>
        </w:r>
        <w:r w:rsidR="007D2657">
          <w:rPr>
            <w:noProof/>
            <w:webHidden/>
          </w:rPr>
        </w:r>
        <w:r w:rsidR="007D2657">
          <w:rPr>
            <w:noProof/>
            <w:webHidden/>
          </w:rPr>
          <w:fldChar w:fldCharType="separate"/>
        </w:r>
        <w:r w:rsidR="007D2657">
          <w:rPr>
            <w:noProof/>
            <w:webHidden/>
          </w:rPr>
          <w:t>15</w:t>
        </w:r>
        <w:r w:rsidR="007D2657">
          <w:rPr>
            <w:noProof/>
            <w:webHidden/>
          </w:rPr>
          <w:fldChar w:fldCharType="end"/>
        </w:r>
      </w:hyperlink>
    </w:p>
    <w:p w14:paraId="49A1ECE4" w14:textId="7DB65830"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199" w:history="1">
        <w:r w:rsidR="007D2657" w:rsidRPr="008C3C6B">
          <w:rPr>
            <w:rStyle w:val="Hyperlink"/>
            <w:noProof/>
          </w:rPr>
          <w:t>Figure 9 Entity Overview – Field Validations</w:t>
        </w:r>
        <w:r w:rsidR="007D2657">
          <w:rPr>
            <w:noProof/>
            <w:webHidden/>
          </w:rPr>
          <w:tab/>
        </w:r>
        <w:r w:rsidR="007D2657">
          <w:rPr>
            <w:noProof/>
            <w:webHidden/>
          </w:rPr>
          <w:fldChar w:fldCharType="begin"/>
        </w:r>
        <w:r w:rsidR="007D2657">
          <w:rPr>
            <w:noProof/>
            <w:webHidden/>
          </w:rPr>
          <w:instrText xml:space="preserve"> PAGEREF _Toc88218199 \h </w:instrText>
        </w:r>
        <w:r w:rsidR="007D2657">
          <w:rPr>
            <w:noProof/>
            <w:webHidden/>
          </w:rPr>
        </w:r>
        <w:r w:rsidR="007D2657">
          <w:rPr>
            <w:noProof/>
            <w:webHidden/>
          </w:rPr>
          <w:fldChar w:fldCharType="separate"/>
        </w:r>
        <w:r w:rsidR="007D2657">
          <w:rPr>
            <w:noProof/>
            <w:webHidden/>
          </w:rPr>
          <w:t>16</w:t>
        </w:r>
        <w:r w:rsidR="007D2657">
          <w:rPr>
            <w:noProof/>
            <w:webHidden/>
          </w:rPr>
          <w:fldChar w:fldCharType="end"/>
        </w:r>
      </w:hyperlink>
    </w:p>
    <w:p w14:paraId="6409B26E" w14:textId="5A932F9B"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0" w:history="1">
        <w:r w:rsidR="007D2657" w:rsidRPr="008C3C6B">
          <w:rPr>
            <w:rStyle w:val="Hyperlink"/>
            <w:noProof/>
          </w:rPr>
          <w:t>Figure 10 Subsidiary Questionnaire – Required and Conditional Questions</w:t>
        </w:r>
        <w:r w:rsidR="007D2657">
          <w:rPr>
            <w:noProof/>
            <w:webHidden/>
          </w:rPr>
          <w:tab/>
        </w:r>
        <w:r w:rsidR="007D2657">
          <w:rPr>
            <w:noProof/>
            <w:webHidden/>
          </w:rPr>
          <w:fldChar w:fldCharType="begin"/>
        </w:r>
        <w:r w:rsidR="007D2657">
          <w:rPr>
            <w:noProof/>
            <w:webHidden/>
          </w:rPr>
          <w:instrText xml:space="preserve"> PAGEREF _Toc88218200 \h </w:instrText>
        </w:r>
        <w:r w:rsidR="007D2657">
          <w:rPr>
            <w:noProof/>
            <w:webHidden/>
          </w:rPr>
        </w:r>
        <w:r w:rsidR="007D2657">
          <w:rPr>
            <w:noProof/>
            <w:webHidden/>
          </w:rPr>
          <w:fldChar w:fldCharType="separate"/>
        </w:r>
        <w:r w:rsidR="007D2657">
          <w:rPr>
            <w:noProof/>
            <w:webHidden/>
          </w:rPr>
          <w:t>17</w:t>
        </w:r>
        <w:r w:rsidR="007D2657">
          <w:rPr>
            <w:noProof/>
            <w:webHidden/>
          </w:rPr>
          <w:fldChar w:fldCharType="end"/>
        </w:r>
      </w:hyperlink>
    </w:p>
    <w:p w14:paraId="630F0A5D" w14:textId="366A4EE6"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1" w:history="1">
        <w:r w:rsidR="007D2657" w:rsidRPr="008C3C6B">
          <w:rPr>
            <w:rStyle w:val="Hyperlink"/>
            <w:noProof/>
          </w:rPr>
          <w:t>Figure 11 Acquired/Divested Subsidiaries</w:t>
        </w:r>
        <w:r w:rsidR="007D2657">
          <w:rPr>
            <w:noProof/>
            <w:webHidden/>
          </w:rPr>
          <w:tab/>
        </w:r>
        <w:r w:rsidR="007D2657">
          <w:rPr>
            <w:noProof/>
            <w:webHidden/>
          </w:rPr>
          <w:fldChar w:fldCharType="begin"/>
        </w:r>
        <w:r w:rsidR="007D2657">
          <w:rPr>
            <w:noProof/>
            <w:webHidden/>
          </w:rPr>
          <w:instrText xml:space="preserve"> PAGEREF _Toc88218201 \h </w:instrText>
        </w:r>
        <w:r w:rsidR="007D2657">
          <w:rPr>
            <w:noProof/>
            <w:webHidden/>
          </w:rPr>
        </w:r>
        <w:r w:rsidR="007D2657">
          <w:rPr>
            <w:noProof/>
            <w:webHidden/>
          </w:rPr>
          <w:fldChar w:fldCharType="separate"/>
        </w:r>
        <w:r w:rsidR="007D2657">
          <w:rPr>
            <w:noProof/>
            <w:webHidden/>
          </w:rPr>
          <w:t>18</w:t>
        </w:r>
        <w:r w:rsidR="007D2657">
          <w:rPr>
            <w:noProof/>
            <w:webHidden/>
          </w:rPr>
          <w:fldChar w:fldCharType="end"/>
        </w:r>
      </w:hyperlink>
    </w:p>
    <w:p w14:paraId="530D7AE9" w14:textId="19F38A37"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2" w:history="1">
        <w:r w:rsidR="007D2657" w:rsidRPr="008C3C6B">
          <w:rPr>
            <w:rStyle w:val="Hyperlink"/>
            <w:noProof/>
          </w:rPr>
          <w:t>Figure 12 Delete Confirmation</w:t>
        </w:r>
        <w:r w:rsidR="007D2657">
          <w:rPr>
            <w:noProof/>
            <w:webHidden/>
          </w:rPr>
          <w:tab/>
        </w:r>
        <w:r w:rsidR="007D2657">
          <w:rPr>
            <w:noProof/>
            <w:webHidden/>
          </w:rPr>
          <w:fldChar w:fldCharType="begin"/>
        </w:r>
        <w:r w:rsidR="007D2657">
          <w:rPr>
            <w:noProof/>
            <w:webHidden/>
          </w:rPr>
          <w:instrText xml:space="preserve"> PAGEREF _Toc88218202 \h </w:instrText>
        </w:r>
        <w:r w:rsidR="007D2657">
          <w:rPr>
            <w:noProof/>
            <w:webHidden/>
          </w:rPr>
        </w:r>
        <w:r w:rsidR="007D2657">
          <w:rPr>
            <w:noProof/>
            <w:webHidden/>
          </w:rPr>
          <w:fldChar w:fldCharType="separate"/>
        </w:r>
        <w:r w:rsidR="007D2657">
          <w:rPr>
            <w:noProof/>
            <w:webHidden/>
          </w:rPr>
          <w:t>19</w:t>
        </w:r>
        <w:r w:rsidR="007D2657">
          <w:rPr>
            <w:noProof/>
            <w:webHidden/>
          </w:rPr>
          <w:fldChar w:fldCharType="end"/>
        </w:r>
      </w:hyperlink>
    </w:p>
    <w:p w14:paraId="4731106A" w14:textId="772B7564"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3" w:history="1">
        <w:r w:rsidR="007D2657" w:rsidRPr="008C3C6B">
          <w:rPr>
            <w:rStyle w:val="Hyperlink"/>
            <w:noProof/>
          </w:rPr>
          <w:t>Figure 13 Acquired/Divested Table - Required Field Validations</w:t>
        </w:r>
        <w:r w:rsidR="007D2657">
          <w:rPr>
            <w:noProof/>
            <w:webHidden/>
          </w:rPr>
          <w:tab/>
        </w:r>
        <w:r w:rsidR="007D2657">
          <w:rPr>
            <w:noProof/>
            <w:webHidden/>
          </w:rPr>
          <w:fldChar w:fldCharType="begin"/>
        </w:r>
        <w:r w:rsidR="007D2657">
          <w:rPr>
            <w:noProof/>
            <w:webHidden/>
          </w:rPr>
          <w:instrText xml:space="preserve"> PAGEREF _Toc88218203 \h </w:instrText>
        </w:r>
        <w:r w:rsidR="007D2657">
          <w:rPr>
            <w:noProof/>
            <w:webHidden/>
          </w:rPr>
        </w:r>
        <w:r w:rsidR="007D2657">
          <w:rPr>
            <w:noProof/>
            <w:webHidden/>
          </w:rPr>
          <w:fldChar w:fldCharType="separate"/>
        </w:r>
        <w:r w:rsidR="007D2657">
          <w:rPr>
            <w:noProof/>
            <w:webHidden/>
          </w:rPr>
          <w:t>19</w:t>
        </w:r>
        <w:r w:rsidR="007D2657">
          <w:rPr>
            <w:noProof/>
            <w:webHidden/>
          </w:rPr>
          <w:fldChar w:fldCharType="end"/>
        </w:r>
      </w:hyperlink>
    </w:p>
    <w:p w14:paraId="404F8F32" w14:textId="1B0FAD7B"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4" w:history="1">
        <w:r w:rsidR="007D2657" w:rsidRPr="008C3C6B">
          <w:rPr>
            <w:rStyle w:val="Hyperlink"/>
            <w:noProof/>
          </w:rPr>
          <w:t>Figure 14 Subsidiary Information Table</w:t>
        </w:r>
        <w:r w:rsidR="007D2657">
          <w:rPr>
            <w:noProof/>
            <w:webHidden/>
          </w:rPr>
          <w:tab/>
        </w:r>
        <w:r w:rsidR="007D2657">
          <w:rPr>
            <w:noProof/>
            <w:webHidden/>
          </w:rPr>
          <w:fldChar w:fldCharType="begin"/>
        </w:r>
        <w:r w:rsidR="007D2657">
          <w:rPr>
            <w:noProof/>
            <w:webHidden/>
          </w:rPr>
          <w:instrText xml:space="preserve"> PAGEREF _Toc88218204 \h </w:instrText>
        </w:r>
        <w:r w:rsidR="007D2657">
          <w:rPr>
            <w:noProof/>
            <w:webHidden/>
          </w:rPr>
        </w:r>
        <w:r w:rsidR="007D2657">
          <w:rPr>
            <w:noProof/>
            <w:webHidden/>
          </w:rPr>
          <w:fldChar w:fldCharType="separate"/>
        </w:r>
        <w:r w:rsidR="007D2657">
          <w:rPr>
            <w:noProof/>
            <w:webHidden/>
          </w:rPr>
          <w:t>20</w:t>
        </w:r>
        <w:r w:rsidR="007D2657">
          <w:rPr>
            <w:noProof/>
            <w:webHidden/>
          </w:rPr>
          <w:fldChar w:fldCharType="end"/>
        </w:r>
      </w:hyperlink>
    </w:p>
    <w:p w14:paraId="47353F17" w14:textId="6F8A95E4"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5" w:history="1">
        <w:r w:rsidR="007D2657" w:rsidRPr="008C3C6B">
          <w:rPr>
            <w:rStyle w:val="Hyperlink"/>
            <w:noProof/>
          </w:rPr>
          <w:t>Figure 15 Subsidiary Information Table - Required Field Validation</w:t>
        </w:r>
        <w:r w:rsidR="007D2657">
          <w:rPr>
            <w:noProof/>
            <w:webHidden/>
          </w:rPr>
          <w:tab/>
        </w:r>
        <w:r w:rsidR="007D2657">
          <w:rPr>
            <w:noProof/>
            <w:webHidden/>
          </w:rPr>
          <w:fldChar w:fldCharType="begin"/>
        </w:r>
        <w:r w:rsidR="007D2657">
          <w:rPr>
            <w:noProof/>
            <w:webHidden/>
          </w:rPr>
          <w:instrText xml:space="preserve"> PAGEREF _Toc88218205 \h </w:instrText>
        </w:r>
        <w:r w:rsidR="007D2657">
          <w:rPr>
            <w:noProof/>
            <w:webHidden/>
          </w:rPr>
        </w:r>
        <w:r w:rsidR="007D2657">
          <w:rPr>
            <w:noProof/>
            <w:webHidden/>
          </w:rPr>
          <w:fldChar w:fldCharType="separate"/>
        </w:r>
        <w:r w:rsidR="007D2657">
          <w:rPr>
            <w:noProof/>
            <w:webHidden/>
          </w:rPr>
          <w:t>21</w:t>
        </w:r>
        <w:r w:rsidR="007D2657">
          <w:rPr>
            <w:noProof/>
            <w:webHidden/>
          </w:rPr>
          <w:fldChar w:fldCharType="end"/>
        </w:r>
      </w:hyperlink>
    </w:p>
    <w:p w14:paraId="60C22B99" w14:textId="71DDA365"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6" w:history="1">
        <w:r w:rsidR="007D2657" w:rsidRPr="008C3C6B">
          <w:rPr>
            <w:rStyle w:val="Hyperlink"/>
            <w:noProof/>
          </w:rPr>
          <w:t>Figure 16 Provider Relief Fund Payments (Spreadsheet)</w:t>
        </w:r>
        <w:r w:rsidR="007D2657">
          <w:rPr>
            <w:noProof/>
            <w:webHidden/>
          </w:rPr>
          <w:tab/>
        </w:r>
        <w:r w:rsidR="007D2657">
          <w:rPr>
            <w:noProof/>
            <w:webHidden/>
          </w:rPr>
          <w:fldChar w:fldCharType="begin"/>
        </w:r>
        <w:r w:rsidR="007D2657">
          <w:rPr>
            <w:noProof/>
            <w:webHidden/>
          </w:rPr>
          <w:instrText xml:space="preserve"> PAGEREF _Toc88218206 \h </w:instrText>
        </w:r>
        <w:r w:rsidR="007D2657">
          <w:rPr>
            <w:noProof/>
            <w:webHidden/>
          </w:rPr>
        </w:r>
        <w:r w:rsidR="007D2657">
          <w:rPr>
            <w:noProof/>
            <w:webHidden/>
          </w:rPr>
          <w:fldChar w:fldCharType="separate"/>
        </w:r>
        <w:r w:rsidR="007D2657">
          <w:rPr>
            <w:noProof/>
            <w:webHidden/>
          </w:rPr>
          <w:t>22</w:t>
        </w:r>
        <w:r w:rsidR="007D2657">
          <w:rPr>
            <w:noProof/>
            <w:webHidden/>
          </w:rPr>
          <w:fldChar w:fldCharType="end"/>
        </w:r>
      </w:hyperlink>
    </w:p>
    <w:p w14:paraId="140F690C" w14:textId="0E7B8696"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7" w:history="1">
        <w:r w:rsidR="007D2657" w:rsidRPr="008C3C6B">
          <w:rPr>
            <w:rStyle w:val="Hyperlink"/>
            <w:noProof/>
          </w:rPr>
          <w:t>Figure 17 Certify Accuracy of Information</w:t>
        </w:r>
        <w:r w:rsidR="007D2657">
          <w:rPr>
            <w:noProof/>
            <w:webHidden/>
          </w:rPr>
          <w:tab/>
        </w:r>
        <w:r w:rsidR="007D2657">
          <w:rPr>
            <w:noProof/>
            <w:webHidden/>
          </w:rPr>
          <w:fldChar w:fldCharType="begin"/>
        </w:r>
        <w:r w:rsidR="007D2657">
          <w:rPr>
            <w:noProof/>
            <w:webHidden/>
          </w:rPr>
          <w:instrText xml:space="preserve"> PAGEREF _Toc88218207 \h </w:instrText>
        </w:r>
        <w:r w:rsidR="007D2657">
          <w:rPr>
            <w:noProof/>
            <w:webHidden/>
          </w:rPr>
        </w:r>
        <w:r w:rsidR="007D2657">
          <w:rPr>
            <w:noProof/>
            <w:webHidden/>
          </w:rPr>
          <w:fldChar w:fldCharType="separate"/>
        </w:r>
        <w:r w:rsidR="007D2657">
          <w:rPr>
            <w:noProof/>
            <w:webHidden/>
          </w:rPr>
          <w:t>23</w:t>
        </w:r>
        <w:r w:rsidR="007D2657">
          <w:rPr>
            <w:noProof/>
            <w:webHidden/>
          </w:rPr>
          <w:fldChar w:fldCharType="end"/>
        </w:r>
      </w:hyperlink>
    </w:p>
    <w:p w14:paraId="2E3DAA62" w14:textId="2B01264F"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8" w:history="1">
        <w:r w:rsidR="007D2657" w:rsidRPr="008C3C6B">
          <w:rPr>
            <w:rStyle w:val="Hyperlink"/>
            <w:noProof/>
          </w:rPr>
          <w:t>Figure 18 Certify Accuracy of Information- Dispute Comments</w:t>
        </w:r>
        <w:r w:rsidR="007D2657">
          <w:rPr>
            <w:noProof/>
            <w:webHidden/>
          </w:rPr>
          <w:tab/>
        </w:r>
        <w:r w:rsidR="007D2657">
          <w:rPr>
            <w:noProof/>
            <w:webHidden/>
          </w:rPr>
          <w:fldChar w:fldCharType="begin"/>
        </w:r>
        <w:r w:rsidR="007D2657">
          <w:rPr>
            <w:noProof/>
            <w:webHidden/>
          </w:rPr>
          <w:instrText xml:space="preserve"> PAGEREF _Toc88218208 \h </w:instrText>
        </w:r>
        <w:r w:rsidR="007D2657">
          <w:rPr>
            <w:noProof/>
            <w:webHidden/>
          </w:rPr>
        </w:r>
        <w:r w:rsidR="007D2657">
          <w:rPr>
            <w:noProof/>
            <w:webHidden/>
          </w:rPr>
          <w:fldChar w:fldCharType="separate"/>
        </w:r>
        <w:r w:rsidR="007D2657">
          <w:rPr>
            <w:noProof/>
            <w:webHidden/>
          </w:rPr>
          <w:t>24</w:t>
        </w:r>
        <w:r w:rsidR="007D2657">
          <w:rPr>
            <w:noProof/>
            <w:webHidden/>
          </w:rPr>
          <w:fldChar w:fldCharType="end"/>
        </w:r>
      </w:hyperlink>
    </w:p>
    <w:p w14:paraId="0EBE2DD9" w14:textId="259EE94C"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09" w:history="1">
        <w:r w:rsidR="007D2657" w:rsidRPr="008C3C6B">
          <w:rPr>
            <w:rStyle w:val="Hyperlink"/>
            <w:noProof/>
          </w:rPr>
          <w:t>Figure 19 Contact Provider Support Pop-Up</w:t>
        </w:r>
        <w:r w:rsidR="007D2657">
          <w:rPr>
            <w:noProof/>
            <w:webHidden/>
          </w:rPr>
          <w:tab/>
        </w:r>
        <w:r w:rsidR="007D2657">
          <w:rPr>
            <w:noProof/>
            <w:webHidden/>
          </w:rPr>
          <w:fldChar w:fldCharType="begin"/>
        </w:r>
        <w:r w:rsidR="007D2657">
          <w:rPr>
            <w:noProof/>
            <w:webHidden/>
          </w:rPr>
          <w:instrText xml:space="preserve"> PAGEREF _Toc88218209 \h </w:instrText>
        </w:r>
        <w:r w:rsidR="007D2657">
          <w:rPr>
            <w:noProof/>
            <w:webHidden/>
          </w:rPr>
        </w:r>
        <w:r w:rsidR="007D2657">
          <w:rPr>
            <w:noProof/>
            <w:webHidden/>
          </w:rPr>
          <w:fldChar w:fldCharType="separate"/>
        </w:r>
        <w:r w:rsidR="007D2657">
          <w:rPr>
            <w:noProof/>
            <w:webHidden/>
          </w:rPr>
          <w:t>24</w:t>
        </w:r>
        <w:r w:rsidR="007D2657">
          <w:rPr>
            <w:noProof/>
            <w:webHidden/>
          </w:rPr>
          <w:fldChar w:fldCharType="end"/>
        </w:r>
      </w:hyperlink>
    </w:p>
    <w:p w14:paraId="30F192CF" w14:textId="6A87A2F5"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0" w:history="1">
        <w:r w:rsidR="007D2657" w:rsidRPr="008C3C6B">
          <w:rPr>
            <w:rStyle w:val="Hyperlink"/>
            <w:noProof/>
          </w:rPr>
          <w:t>Figure 20 $10,000 or Less Pop-Up</w:t>
        </w:r>
        <w:r w:rsidR="007D2657">
          <w:rPr>
            <w:noProof/>
            <w:webHidden/>
          </w:rPr>
          <w:tab/>
        </w:r>
        <w:r w:rsidR="007D2657">
          <w:rPr>
            <w:noProof/>
            <w:webHidden/>
          </w:rPr>
          <w:fldChar w:fldCharType="begin"/>
        </w:r>
        <w:r w:rsidR="007D2657">
          <w:rPr>
            <w:noProof/>
            <w:webHidden/>
          </w:rPr>
          <w:instrText xml:space="preserve"> PAGEREF _Toc88218210 \h </w:instrText>
        </w:r>
        <w:r w:rsidR="007D2657">
          <w:rPr>
            <w:noProof/>
            <w:webHidden/>
          </w:rPr>
        </w:r>
        <w:r w:rsidR="007D2657">
          <w:rPr>
            <w:noProof/>
            <w:webHidden/>
          </w:rPr>
          <w:fldChar w:fldCharType="separate"/>
        </w:r>
        <w:r w:rsidR="007D2657">
          <w:rPr>
            <w:noProof/>
            <w:webHidden/>
          </w:rPr>
          <w:t>25</w:t>
        </w:r>
        <w:r w:rsidR="007D2657">
          <w:rPr>
            <w:noProof/>
            <w:webHidden/>
          </w:rPr>
          <w:fldChar w:fldCharType="end"/>
        </w:r>
      </w:hyperlink>
    </w:p>
    <w:p w14:paraId="3E99D2C9" w14:textId="184FE3EE"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1" w:history="1">
        <w:r w:rsidR="007D2657" w:rsidRPr="008C3C6B">
          <w:rPr>
            <w:rStyle w:val="Hyperlink"/>
            <w:noProof/>
          </w:rPr>
          <w:t>Figure 21 Interest Earned on PRF Payments, Tax Information and Single Audit Information</w:t>
        </w:r>
        <w:r w:rsidR="007D2657">
          <w:rPr>
            <w:noProof/>
            <w:webHidden/>
          </w:rPr>
          <w:tab/>
        </w:r>
        <w:r w:rsidR="007D2657">
          <w:rPr>
            <w:noProof/>
            <w:webHidden/>
          </w:rPr>
          <w:fldChar w:fldCharType="begin"/>
        </w:r>
        <w:r w:rsidR="007D2657">
          <w:rPr>
            <w:noProof/>
            <w:webHidden/>
          </w:rPr>
          <w:instrText xml:space="preserve"> PAGEREF _Toc88218211 \h </w:instrText>
        </w:r>
        <w:r w:rsidR="007D2657">
          <w:rPr>
            <w:noProof/>
            <w:webHidden/>
          </w:rPr>
        </w:r>
        <w:r w:rsidR="007D2657">
          <w:rPr>
            <w:noProof/>
            <w:webHidden/>
          </w:rPr>
          <w:fldChar w:fldCharType="separate"/>
        </w:r>
        <w:r w:rsidR="007D2657">
          <w:rPr>
            <w:noProof/>
            <w:webHidden/>
          </w:rPr>
          <w:t>26</w:t>
        </w:r>
        <w:r w:rsidR="007D2657">
          <w:rPr>
            <w:noProof/>
            <w:webHidden/>
          </w:rPr>
          <w:fldChar w:fldCharType="end"/>
        </w:r>
      </w:hyperlink>
    </w:p>
    <w:p w14:paraId="2E383CB7" w14:textId="0180BB13"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2" w:history="1">
        <w:r w:rsidR="007D2657" w:rsidRPr="008C3C6B">
          <w:rPr>
            <w:rStyle w:val="Hyperlink"/>
            <w:noProof/>
          </w:rPr>
          <w:t>Figure 22 Federal Tax Classification</w:t>
        </w:r>
        <w:r w:rsidR="007D2657">
          <w:rPr>
            <w:noProof/>
            <w:webHidden/>
          </w:rPr>
          <w:tab/>
        </w:r>
        <w:r w:rsidR="007D2657">
          <w:rPr>
            <w:noProof/>
            <w:webHidden/>
          </w:rPr>
          <w:fldChar w:fldCharType="begin"/>
        </w:r>
        <w:r w:rsidR="007D2657">
          <w:rPr>
            <w:noProof/>
            <w:webHidden/>
          </w:rPr>
          <w:instrText xml:space="preserve"> PAGEREF _Toc88218212 \h </w:instrText>
        </w:r>
        <w:r w:rsidR="007D2657">
          <w:rPr>
            <w:noProof/>
            <w:webHidden/>
          </w:rPr>
        </w:r>
        <w:r w:rsidR="007D2657">
          <w:rPr>
            <w:noProof/>
            <w:webHidden/>
          </w:rPr>
          <w:fldChar w:fldCharType="separate"/>
        </w:r>
        <w:r w:rsidR="007D2657">
          <w:rPr>
            <w:noProof/>
            <w:webHidden/>
          </w:rPr>
          <w:t>27</w:t>
        </w:r>
        <w:r w:rsidR="007D2657">
          <w:rPr>
            <w:noProof/>
            <w:webHidden/>
          </w:rPr>
          <w:fldChar w:fldCharType="end"/>
        </w:r>
      </w:hyperlink>
    </w:p>
    <w:p w14:paraId="3E7E0E33" w14:textId="737E95C4"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3" w:history="1">
        <w:r w:rsidR="007D2657" w:rsidRPr="008C3C6B">
          <w:rPr>
            <w:rStyle w:val="Hyperlink"/>
            <w:noProof/>
          </w:rPr>
          <w:t>Figure 23 Fiscal Year End Date</w:t>
        </w:r>
        <w:r w:rsidR="007D2657">
          <w:rPr>
            <w:noProof/>
            <w:webHidden/>
          </w:rPr>
          <w:tab/>
        </w:r>
        <w:r w:rsidR="007D2657">
          <w:rPr>
            <w:noProof/>
            <w:webHidden/>
          </w:rPr>
          <w:fldChar w:fldCharType="begin"/>
        </w:r>
        <w:r w:rsidR="007D2657">
          <w:rPr>
            <w:noProof/>
            <w:webHidden/>
          </w:rPr>
          <w:instrText xml:space="preserve"> PAGEREF _Toc88218213 \h </w:instrText>
        </w:r>
        <w:r w:rsidR="007D2657">
          <w:rPr>
            <w:noProof/>
            <w:webHidden/>
          </w:rPr>
        </w:r>
        <w:r w:rsidR="007D2657">
          <w:rPr>
            <w:noProof/>
            <w:webHidden/>
          </w:rPr>
          <w:fldChar w:fldCharType="separate"/>
        </w:r>
        <w:r w:rsidR="007D2657">
          <w:rPr>
            <w:noProof/>
            <w:webHidden/>
          </w:rPr>
          <w:t>28</w:t>
        </w:r>
        <w:r w:rsidR="007D2657">
          <w:rPr>
            <w:noProof/>
            <w:webHidden/>
          </w:rPr>
          <w:fldChar w:fldCharType="end"/>
        </w:r>
      </w:hyperlink>
    </w:p>
    <w:p w14:paraId="04F38C94" w14:textId="5230D0AE"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4" w:history="1">
        <w:r w:rsidR="007D2657" w:rsidRPr="008C3C6B">
          <w:rPr>
            <w:rStyle w:val="Hyperlink"/>
            <w:noProof/>
          </w:rPr>
          <w:t>Figure 24 Payments Summary: April 10, 2020 - June 30, 2020</w:t>
        </w:r>
        <w:r w:rsidR="007D2657">
          <w:rPr>
            <w:noProof/>
            <w:webHidden/>
          </w:rPr>
          <w:tab/>
        </w:r>
        <w:r w:rsidR="007D2657">
          <w:rPr>
            <w:noProof/>
            <w:webHidden/>
          </w:rPr>
          <w:fldChar w:fldCharType="begin"/>
        </w:r>
        <w:r w:rsidR="007D2657">
          <w:rPr>
            <w:noProof/>
            <w:webHidden/>
          </w:rPr>
          <w:instrText xml:space="preserve"> PAGEREF _Toc88218214 \h </w:instrText>
        </w:r>
        <w:r w:rsidR="007D2657">
          <w:rPr>
            <w:noProof/>
            <w:webHidden/>
          </w:rPr>
        </w:r>
        <w:r w:rsidR="007D2657">
          <w:rPr>
            <w:noProof/>
            <w:webHidden/>
          </w:rPr>
          <w:fldChar w:fldCharType="separate"/>
        </w:r>
        <w:r w:rsidR="007D2657">
          <w:rPr>
            <w:noProof/>
            <w:webHidden/>
          </w:rPr>
          <w:t>30</w:t>
        </w:r>
        <w:r w:rsidR="007D2657">
          <w:rPr>
            <w:noProof/>
            <w:webHidden/>
          </w:rPr>
          <w:fldChar w:fldCharType="end"/>
        </w:r>
      </w:hyperlink>
    </w:p>
    <w:p w14:paraId="0E64B946" w14:textId="4CC28FEE"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5" w:history="1">
        <w:r w:rsidR="007D2657" w:rsidRPr="008C3C6B">
          <w:rPr>
            <w:rStyle w:val="Hyperlink"/>
            <w:noProof/>
          </w:rPr>
          <w:t>Figure 25 Other Assistance Received</w:t>
        </w:r>
        <w:r w:rsidR="007D2657">
          <w:rPr>
            <w:noProof/>
            <w:webHidden/>
          </w:rPr>
          <w:tab/>
        </w:r>
        <w:r w:rsidR="007D2657">
          <w:rPr>
            <w:noProof/>
            <w:webHidden/>
          </w:rPr>
          <w:fldChar w:fldCharType="begin"/>
        </w:r>
        <w:r w:rsidR="007D2657">
          <w:rPr>
            <w:noProof/>
            <w:webHidden/>
          </w:rPr>
          <w:instrText xml:space="preserve"> PAGEREF _Toc88218215 \h </w:instrText>
        </w:r>
        <w:r w:rsidR="007D2657">
          <w:rPr>
            <w:noProof/>
            <w:webHidden/>
          </w:rPr>
        </w:r>
        <w:r w:rsidR="007D2657">
          <w:rPr>
            <w:noProof/>
            <w:webHidden/>
          </w:rPr>
          <w:fldChar w:fldCharType="separate"/>
        </w:r>
        <w:r w:rsidR="007D2657">
          <w:rPr>
            <w:noProof/>
            <w:webHidden/>
          </w:rPr>
          <w:t>31</w:t>
        </w:r>
        <w:r w:rsidR="007D2657">
          <w:rPr>
            <w:noProof/>
            <w:webHidden/>
          </w:rPr>
          <w:fldChar w:fldCharType="end"/>
        </w:r>
      </w:hyperlink>
    </w:p>
    <w:p w14:paraId="49246C0D" w14:textId="403976BA"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6" w:history="1">
        <w:r w:rsidR="007D2657" w:rsidRPr="008C3C6B">
          <w:rPr>
            <w:rStyle w:val="Hyperlink"/>
            <w:noProof/>
          </w:rPr>
          <w:t>Figure 26 Other Assistance Received – Error Message</w:t>
        </w:r>
        <w:r w:rsidR="007D2657">
          <w:rPr>
            <w:noProof/>
            <w:webHidden/>
          </w:rPr>
          <w:tab/>
        </w:r>
        <w:r w:rsidR="007D2657">
          <w:rPr>
            <w:noProof/>
            <w:webHidden/>
          </w:rPr>
          <w:fldChar w:fldCharType="begin"/>
        </w:r>
        <w:r w:rsidR="007D2657">
          <w:rPr>
            <w:noProof/>
            <w:webHidden/>
          </w:rPr>
          <w:instrText xml:space="preserve"> PAGEREF _Toc88218216 \h </w:instrText>
        </w:r>
        <w:r w:rsidR="007D2657">
          <w:rPr>
            <w:noProof/>
            <w:webHidden/>
          </w:rPr>
        </w:r>
        <w:r w:rsidR="007D2657">
          <w:rPr>
            <w:noProof/>
            <w:webHidden/>
          </w:rPr>
          <w:fldChar w:fldCharType="separate"/>
        </w:r>
        <w:r w:rsidR="007D2657">
          <w:rPr>
            <w:noProof/>
            <w:webHidden/>
          </w:rPr>
          <w:t>32</w:t>
        </w:r>
        <w:r w:rsidR="007D2657">
          <w:rPr>
            <w:noProof/>
            <w:webHidden/>
          </w:rPr>
          <w:fldChar w:fldCharType="end"/>
        </w:r>
      </w:hyperlink>
    </w:p>
    <w:p w14:paraId="1551FC5A" w14:textId="5F9B534C"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7" w:history="1">
        <w:r w:rsidR="007D2657" w:rsidRPr="008C3C6B">
          <w:rPr>
            <w:rStyle w:val="Hyperlink"/>
            <w:noProof/>
          </w:rPr>
          <w:t>Figure 27 Nursing Home Infection Control Expenses- Between $10,001 and $499,999</w:t>
        </w:r>
        <w:r w:rsidR="007D2657">
          <w:rPr>
            <w:noProof/>
            <w:webHidden/>
          </w:rPr>
          <w:tab/>
        </w:r>
        <w:r w:rsidR="007D2657">
          <w:rPr>
            <w:noProof/>
            <w:webHidden/>
          </w:rPr>
          <w:fldChar w:fldCharType="begin"/>
        </w:r>
        <w:r w:rsidR="007D2657">
          <w:rPr>
            <w:noProof/>
            <w:webHidden/>
          </w:rPr>
          <w:instrText xml:space="preserve"> PAGEREF _Toc88218217 \h </w:instrText>
        </w:r>
        <w:r w:rsidR="007D2657">
          <w:rPr>
            <w:noProof/>
            <w:webHidden/>
          </w:rPr>
        </w:r>
        <w:r w:rsidR="007D2657">
          <w:rPr>
            <w:noProof/>
            <w:webHidden/>
          </w:rPr>
          <w:fldChar w:fldCharType="separate"/>
        </w:r>
        <w:r w:rsidR="007D2657">
          <w:rPr>
            <w:noProof/>
            <w:webHidden/>
          </w:rPr>
          <w:t>34</w:t>
        </w:r>
        <w:r w:rsidR="007D2657">
          <w:rPr>
            <w:noProof/>
            <w:webHidden/>
          </w:rPr>
          <w:fldChar w:fldCharType="end"/>
        </w:r>
      </w:hyperlink>
    </w:p>
    <w:p w14:paraId="054AC312" w14:textId="2829206C"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8" w:history="1">
        <w:r w:rsidR="007D2657" w:rsidRPr="008C3C6B">
          <w:rPr>
            <w:rStyle w:val="Hyperlink"/>
            <w:noProof/>
          </w:rPr>
          <w:t>Figure 28 Nursing Home Infection Control Expenses- $500,000 or More Table</w:t>
        </w:r>
        <w:r w:rsidR="007D2657">
          <w:rPr>
            <w:noProof/>
            <w:webHidden/>
          </w:rPr>
          <w:tab/>
        </w:r>
        <w:r w:rsidR="007D2657">
          <w:rPr>
            <w:noProof/>
            <w:webHidden/>
          </w:rPr>
          <w:fldChar w:fldCharType="begin"/>
        </w:r>
        <w:r w:rsidR="007D2657">
          <w:rPr>
            <w:noProof/>
            <w:webHidden/>
          </w:rPr>
          <w:instrText xml:space="preserve"> PAGEREF _Toc88218218 \h </w:instrText>
        </w:r>
        <w:r w:rsidR="007D2657">
          <w:rPr>
            <w:noProof/>
            <w:webHidden/>
          </w:rPr>
        </w:r>
        <w:r w:rsidR="007D2657">
          <w:rPr>
            <w:noProof/>
            <w:webHidden/>
          </w:rPr>
          <w:fldChar w:fldCharType="separate"/>
        </w:r>
        <w:r w:rsidR="007D2657">
          <w:rPr>
            <w:noProof/>
            <w:webHidden/>
          </w:rPr>
          <w:t>36</w:t>
        </w:r>
        <w:r w:rsidR="007D2657">
          <w:rPr>
            <w:noProof/>
            <w:webHidden/>
          </w:rPr>
          <w:fldChar w:fldCharType="end"/>
        </w:r>
      </w:hyperlink>
    </w:p>
    <w:p w14:paraId="202A29C3" w14:textId="4CA8D713"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19" w:history="1">
        <w:r w:rsidR="007D2657" w:rsidRPr="008C3C6B">
          <w:rPr>
            <w:rStyle w:val="Hyperlink"/>
            <w:noProof/>
          </w:rPr>
          <w:t>Figure 29 Other PRF Expenses- Between $10,001 and $499,999</w:t>
        </w:r>
        <w:r w:rsidR="007D2657">
          <w:rPr>
            <w:noProof/>
            <w:webHidden/>
          </w:rPr>
          <w:tab/>
        </w:r>
        <w:r w:rsidR="007D2657">
          <w:rPr>
            <w:noProof/>
            <w:webHidden/>
          </w:rPr>
          <w:fldChar w:fldCharType="begin"/>
        </w:r>
        <w:r w:rsidR="007D2657">
          <w:rPr>
            <w:noProof/>
            <w:webHidden/>
          </w:rPr>
          <w:instrText xml:space="preserve"> PAGEREF _Toc88218219 \h </w:instrText>
        </w:r>
        <w:r w:rsidR="007D2657">
          <w:rPr>
            <w:noProof/>
            <w:webHidden/>
          </w:rPr>
        </w:r>
        <w:r w:rsidR="007D2657">
          <w:rPr>
            <w:noProof/>
            <w:webHidden/>
          </w:rPr>
          <w:fldChar w:fldCharType="separate"/>
        </w:r>
        <w:r w:rsidR="007D2657">
          <w:rPr>
            <w:noProof/>
            <w:webHidden/>
          </w:rPr>
          <w:t>37</w:t>
        </w:r>
        <w:r w:rsidR="007D2657">
          <w:rPr>
            <w:noProof/>
            <w:webHidden/>
          </w:rPr>
          <w:fldChar w:fldCharType="end"/>
        </w:r>
      </w:hyperlink>
    </w:p>
    <w:p w14:paraId="0C90D55D" w14:textId="6C5B2691"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0" w:history="1">
        <w:r w:rsidR="007D2657" w:rsidRPr="008C3C6B">
          <w:rPr>
            <w:rStyle w:val="Hyperlink"/>
            <w:noProof/>
          </w:rPr>
          <w:t>Figure 30 Other PRF Expenses- $500,000 or More Table</w:t>
        </w:r>
        <w:r w:rsidR="007D2657">
          <w:rPr>
            <w:noProof/>
            <w:webHidden/>
          </w:rPr>
          <w:tab/>
        </w:r>
        <w:r w:rsidR="007D2657">
          <w:rPr>
            <w:noProof/>
            <w:webHidden/>
          </w:rPr>
          <w:fldChar w:fldCharType="begin"/>
        </w:r>
        <w:r w:rsidR="007D2657">
          <w:rPr>
            <w:noProof/>
            <w:webHidden/>
          </w:rPr>
          <w:instrText xml:space="preserve"> PAGEREF _Toc88218220 \h </w:instrText>
        </w:r>
        <w:r w:rsidR="007D2657">
          <w:rPr>
            <w:noProof/>
            <w:webHidden/>
          </w:rPr>
        </w:r>
        <w:r w:rsidR="007D2657">
          <w:rPr>
            <w:noProof/>
            <w:webHidden/>
          </w:rPr>
          <w:fldChar w:fldCharType="separate"/>
        </w:r>
        <w:r w:rsidR="007D2657">
          <w:rPr>
            <w:noProof/>
            <w:webHidden/>
          </w:rPr>
          <w:t>39</w:t>
        </w:r>
        <w:r w:rsidR="007D2657">
          <w:rPr>
            <w:noProof/>
            <w:webHidden/>
          </w:rPr>
          <w:fldChar w:fldCharType="end"/>
        </w:r>
      </w:hyperlink>
    </w:p>
    <w:p w14:paraId="2B561B1E" w14:textId="1973B761"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1" w:history="1">
        <w:r w:rsidR="007D2657" w:rsidRPr="008C3C6B">
          <w:rPr>
            <w:rStyle w:val="Hyperlink"/>
            <w:noProof/>
          </w:rPr>
          <w:t>Figure 31 Unreimbursed Expenses Table</w:t>
        </w:r>
        <w:r w:rsidR="007D2657">
          <w:rPr>
            <w:noProof/>
            <w:webHidden/>
          </w:rPr>
          <w:tab/>
        </w:r>
        <w:r w:rsidR="007D2657">
          <w:rPr>
            <w:noProof/>
            <w:webHidden/>
          </w:rPr>
          <w:fldChar w:fldCharType="begin"/>
        </w:r>
        <w:r w:rsidR="007D2657">
          <w:rPr>
            <w:noProof/>
            <w:webHidden/>
          </w:rPr>
          <w:instrText xml:space="preserve"> PAGEREF _Toc88218221 \h </w:instrText>
        </w:r>
        <w:r w:rsidR="007D2657">
          <w:rPr>
            <w:noProof/>
            <w:webHidden/>
          </w:rPr>
        </w:r>
        <w:r w:rsidR="007D2657">
          <w:rPr>
            <w:noProof/>
            <w:webHidden/>
          </w:rPr>
          <w:fldChar w:fldCharType="separate"/>
        </w:r>
        <w:r w:rsidR="007D2657">
          <w:rPr>
            <w:noProof/>
            <w:webHidden/>
          </w:rPr>
          <w:t>40</w:t>
        </w:r>
        <w:r w:rsidR="007D2657">
          <w:rPr>
            <w:noProof/>
            <w:webHidden/>
          </w:rPr>
          <w:fldChar w:fldCharType="end"/>
        </w:r>
      </w:hyperlink>
    </w:p>
    <w:p w14:paraId="215B0892" w14:textId="7033003B"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2" w:history="1">
        <w:r w:rsidR="007D2657" w:rsidRPr="008C3C6B">
          <w:rPr>
            <w:rStyle w:val="Hyperlink"/>
            <w:noProof/>
          </w:rPr>
          <w:t>Figure 32 Actual Patient Care Revenue</w:t>
        </w:r>
        <w:r w:rsidR="007D2657">
          <w:rPr>
            <w:noProof/>
            <w:webHidden/>
          </w:rPr>
          <w:tab/>
        </w:r>
        <w:r w:rsidR="007D2657">
          <w:rPr>
            <w:noProof/>
            <w:webHidden/>
          </w:rPr>
          <w:fldChar w:fldCharType="begin"/>
        </w:r>
        <w:r w:rsidR="007D2657">
          <w:rPr>
            <w:noProof/>
            <w:webHidden/>
          </w:rPr>
          <w:instrText xml:space="preserve"> PAGEREF _Toc88218222 \h </w:instrText>
        </w:r>
        <w:r w:rsidR="007D2657">
          <w:rPr>
            <w:noProof/>
            <w:webHidden/>
          </w:rPr>
        </w:r>
        <w:r w:rsidR="007D2657">
          <w:rPr>
            <w:noProof/>
            <w:webHidden/>
          </w:rPr>
          <w:fldChar w:fldCharType="separate"/>
        </w:r>
        <w:r w:rsidR="007D2657">
          <w:rPr>
            <w:noProof/>
            <w:webHidden/>
          </w:rPr>
          <w:t>41</w:t>
        </w:r>
        <w:r w:rsidR="007D2657">
          <w:rPr>
            <w:noProof/>
            <w:webHidden/>
          </w:rPr>
          <w:fldChar w:fldCharType="end"/>
        </w:r>
      </w:hyperlink>
    </w:p>
    <w:p w14:paraId="3C648522" w14:textId="4DCF3EB2"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3" w:history="1">
        <w:r w:rsidR="007D2657" w:rsidRPr="008C3C6B">
          <w:rPr>
            <w:rStyle w:val="Hyperlink"/>
            <w:noProof/>
          </w:rPr>
          <w:t>Figure 33 Lost Revenues Questionnaire</w:t>
        </w:r>
        <w:r w:rsidR="007D2657">
          <w:rPr>
            <w:noProof/>
            <w:webHidden/>
          </w:rPr>
          <w:tab/>
        </w:r>
        <w:r w:rsidR="007D2657">
          <w:rPr>
            <w:noProof/>
            <w:webHidden/>
          </w:rPr>
          <w:fldChar w:fldCharType="begin"/>
        </w:r>
        <w:r w:rsidR="007D2657">
          <w:rPr>
            <w:noProof/>
            <w:webHidden/>
          </w:rPr>
          <w:instrText xml:space="preserve"> PAGEREF _Toc88218223 \h </w:instrText>
        </w:r>
        <w:r w:rsidR="007D2657">
          <w:rPr>
            <w:noProof/>
            <w:webHidden/>
          </w:rPr>
        </w:r>
        <w:r w:rsidR="007D2657">
          <w:rPr>
            <w:noProof/>
            <w:webHidden/>
          </w:rPr>
          <w:fldChar w:fldCharType="separate"/>
        </w:r>
        <w:r w:rsidR="007D2657">
          <w:rPr>
            <w:noProof/>
            <w:webHidden/>
          </w:rPr>
          <w:t>41</w:t>
        </w:r>
        <w:r w:rsidR="007D2657">
          <w:rPr>
            <w:noProof/>
            <w:webHidden/>
          </w:rPr>
          <w:fldChar w:fldCharType="end"/>
        </w:r>
      </w:hyperlink>
    </w:p>
    <w:p w14:paraId="775436C0" w14:textId="21481188"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4" w:history="1">
        <w:r w:rsidR="007D2657" w:rsidRPr="008C3C6B">
          <w:rPr>
            <w:rStyle w:val="Hyperlink"/>
            <w:noProof/>
          </w:rPr>
          <w:t>Figure 34 Total Revenue/Net Charges from Patient Care (2019 Actuals)</w:t>
        </w:r>
        <w:r w:rsidR="007D2657">
          <w:rPr>
            <w:noProof/>
            <w:webHidden/>
          </w:rPr>
          <w:tab/>
        </w:r>
        <w:r w:rsidR="007D2657">
          <w:rPr>
            <w:noProof/>
            <w:webHidden/>
          </w:rPr>
          <w:fldChar w:fldCharType="begin"/>
        </w:r>
        <w:r w:rsidR="007D2657">
          <w:rPr>
            <w:noProof/>
            <w:webHidden/>
          </w:rPr>
          <w:instrText xml:space="preserve"> PAGEREF _Toc88218224 \h </w:instrText>
        </w:r>
        <w:r w:rsidR="007D2657">
          <w:rPr>
            <w:noProof/>
            <w:webHidden/>
          </w:rPr>
        </w:r>
        <w:r w:rsidR="007D2657">
          <w:rPr>
            <w:noProof/>
            <w:webHidden/>
          </w:rPr>
          <w:fldChar w:fldCharType="separate"/>
        </w:r>
        <w:r w:rsidR="007D2657">
          <w:rPr>
            <w:noProof/>
            <w:webHidden/>
          </w:rPr>
          <w:t>43</w:t>
        </w:r>
        <w:r w:rsidR="007D2657">
          <w:rPr>
            <w:noProof/>
            <w:webHidden/>
          </w:rPr>
          <w:fldChar w:fldCharType="end"/>
        </w:r>
      </w:hyperlink>
    </w:p>
    <w:p w14:paraId="74C555F0" w14:textId="02ADA8BC"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5" w:history="1">
        <w:r w:rsidR="007D2657" w:rsidRPr="008C3C6B">
          <w:rPr>
            <w:rStyle w:val="Hyperlink"/>
            <w:noProof/>
          </w:rPr>
          <w:t>Figure 35 Total Revenue/Net Charges from Patient Care (2020 Budgeted)</w:t>
        </w:r>
        <w:r w:rsidR="007D2657">
          <w:rPr>
            <w:noProof/>
            <w:webHidden/>
          </w:rPr>
          <w:tab/>
        </w:r>
        <w:r w:rsidR="007D2657">
          <w:rPr>
            <w:noProof/>
            <w:webHidden/>
          </w:rPr>
          <w:fldChar w:fldCharType="begin"/>
        </w:r>
        <w:r w:rsidR="007D2657">
          <w:rPr>
            <w:noProof/>
            <w:webHidden/>
          </w:rPr>
          <w:instrText xml:space="preserve"> PAGEREF _Toc88218225 \h </w:instrText>
        </w:r>
        <w:r w:rsidR="007D2657">
          <w:rPr>
            <w:noProof/>
            <w:webHidden/>
          </w:rPr>
        </w:r>
        <w:r w:rsidR="007D2657">
          <w:rPr>
            <w:noProof/>
            <w:webHidden/>
          </w:rPr>
          <w:fldChar w:fldCharType="separate"/>
        </w:r>
        <w:r w:rsidR="007D2657">
          <w:rPr>
            <w:noProof/>
            <w:webHidden/>
          </w:rPr>
          <w:t>45</w:t>
        </w:r>
        <w:r w:rsidR="007D2657">
          <w:rPr>
            <w:noProof/>
            <w:webHidden/>
          </w:rPr>
          <w:fldChar w:fldCharType="end"/>
        </w:r>
      </w:hyperlink>
    </w:p>
    <w:p w14:paraId="517ED17F" w14:textId="48957A8F"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6" w:history="1">
        <w:r w:rsidR="007D2657" w:rsidRPr="008C3C6B">
          <w:rPr>
            <w:rStyle w:val="Hyperlink"/>
            <w:noProof/>
          </w:rPr>
          <w:t>Figure 36 Upload Budget and Attestation</w:t>
        </w:r>
        <w:r w:rsidR="007D2657">
          <w:rPr>
            <w:noProof/>
            <w:webHidden/>
          </w:rPr>
          <w:tab/>
        </w:r>
        <w:r w:rsidR="007D2657">
          <w:rPr>
            <w:noProof/>
            <w:webHidden/>
          </w:rPr>
          <w:fldChar w:fldCharType="begin"/>
        </w:r>
        <w:r w:rsidR="007D2657">
          <w:rPr>
            <w:noProof/>
            <w:webHidden/>
          </w:rPr>
          <w:instrText xml:space="preserve"> PAGEREF _Toc88218226 \h </w:instrText>
        </w:r>
        <w:r w:rsidR="007D2657">
          <w:rPr>
            <w:noProof/>
            <w:webHidden/>
          </w:rPr>
        </w:r>
        <w:r w:rsidR="007D2657">
          <w:rPr>
            <w:noProof/>
            <w:webHidden/>
          </w:rPr>
          <w:fldChar w:fldCharType="separate"/>
        </w:r>
        <w:r w:rsidR="007D2657">
          <w:rPr>
            <w:noProof/>
            <w:webHidden/>
          </w:rPr>
          <w:t>47</w:t>
        </w:r>
        <w:r w:rsidR="007D2657">
          <w:rPr>
            <w:noProof/>
            <w:webHidden/>
          </w:rPr>
          <w:fldChar w:fldCharType="end"/>
        </w:r>
      </w:hyperlink>
    </w:p>
    <w:p w14:paraId="0937D1FA" w14:textId="2CE11FAC"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7" w:history="1">
        <w:r w:rsidR="007D2657" w:rsidRPr="008C3C6B">
          <w:rPr>
            <w:rStyle w:val="Hyperlink"/>
            <w:noProof/>
          </w:rPr>
          <w:t>Figure 37 Lost Revenues Alternate Reasonable Methodology</w:t>
        </w:r>
        <w:r w:rsidR="007D2657">
          <w:rPr>
            <w:noProof/>
            <w:webHidden/>
          </w:rPr>
          <w:tab/>
        </w:r>
        <w:r w:rsidR="007D2657">
          <w:rPr>
            <w:noProof/>
            <w:webHidden/>
          </w:rPr>
          <w:fldChar w:fldCharType="begin"/>
        </w:r>
        <w:r w:rsidR="007D2657">
          <w:rPr>
            <w:noProof/>
            <w:webHidden/>
          </w:rPr>
          <w:instrText xml:space="preserve"> PAGEREF _Toc88218227 \h </w:instrText>
        </w:r>
        <w:r w:rsidR="007D2657">
          <w:rPr>
            <w:noProof/>
            <w:webHidden/>
          </w:rPr>
        </w:r>
        <w:r w:rsidR="007D2657">
          <w:rPr>
            <w:noProof/>
            <w:webHidden/>
          </w:rPr>
          <w:fldChar w:fldCharType="separate"/>
        </w:r>
        <w:r w:rsidR="007D2657">
          <w:rPr>
            <w:noProof/>
            <w:webHidden/>
          </w:rPr>
          <w:t>48</w:t>
        </w:r>
        <w:r w:rsidR="007D2657">
          <w:rPr>
            <w:noProof/>
            <w:webHidden/>
          </w:rPr>
          <w:fldChar w:fldCharType="end"/>
        </w:r>
      </w:hyperlink>
    </w:p>
    <w:p w14:paraId="3D7F1952" w14:textId="44C924D5"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8" w:history="1">
        <w:r w:rsidR="007D2657" w:rsidRPr="008C3C6B">
          <w:rPr>
            <w:rStyle w:val="Hyperlink"/>
            <w:noProof/>
          </w:rPr>
          <w:t>Figure 38 Upload Narrative and Calculation of Lost Revenues</w:t>
        </w:r>
        <w:r w:rsidR="007D2657">
          <w:rPr>
            <w:noProof/>
            <w:webHidden/>
          </w:rPr>
          <w:tab/>
        </w:r>
        <w:r w:rsidR="007D2657">
          <w:rPr>
            <w:noProof/>
            <w:webHidden/>
          </w:rPr>
          <w:fldChar w:fldCharType="begin"/>
        </w:r>
        <w:r w:rsidR="007D2657">
          <w:rPr>
            <w:noProof/>
            <w:webHidden/>
          </w:rPr>
          <w:instrText xml:space="preserve"> PAGEREF _Toc88218228 \h </w:instrText>
        </w:r>
        <w:r w:rsidR="007D2657">
          <w:rPr>
            <w:noProof/>
            <w:webHidden/>
          </w:rPr>
        </w:r>
        <w:r w:rsidR="007D2657">
          <w:rPr>
            <w:noProof/>
            <w:webHidden/>
          </w:rPr>
          <w:fldChar w:fldCharType="separate"/>
        </w:r>
        <w:r w:rsidR="007D2657">
          <w:rPr>
            <w:noProof/>
            <w:webHidden/>
          </w:rPr>
          <w:t>49</w:t>
        </w:r>
        <w:r w:rsidR="007D2657">
          <w:rPr>
            <w:noProof/>
            <w:webHidden/>
          </w:rPr>
          <w:fldChar w:fldCharType="end"/>
        </w:r>
      </w:hyperlink>
    </w:p>
    <w:p w14:paraId="4FFB2CCA" w14:textId="19373D9B"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29" w:history="1">
        <w:r w:rsidR="007D2657" w:rsidRPr="008C3C6B">
          <w:rPr>
            <w:rStyle w:val="Hyperlink"/>
            <w:noProof/>
          </w:rPr>
          <w:t>Figure 39 Table Error Messages</w:t>
        </w:r>
        <w:r w:rsidR="007D2657">
          <w:rPr>
            <w:noProof/>
            <w:webHidden/>
          </w:rPr>
          <w:tab/>
        </w:r>
        <w:r w:rsidR="007D2657">
          <w:rPr>
            <w:noProof/>
            <w:webHidden/>
          </w:rPr>
          <w:fldChar w:fldCharType="begin"/>
        </w:r>
        <w:r w:rsidR="007D2657">
          <w:rPr>
            <w:noProof/>
            <w:webHidden/>
          </w:rPr>
          <w:instrText xml:space="preserve"> PAGEREF _Toc88218229 \h </w:instrText>
        </w:r>
        <w:r w:rsidR="007D2657">
          <w:rPr>
            <w:noProof/>
            <w:webHidden/>
          </w:rPr>
        </w:r>
        <w:r w:rsidR="007D2657">
          <w:rPr>
            <w:noProof/>
            <w:webHidden/>
          </w:rPr>
          <w:fldChar w:fldCharType="separate"/>
        </w:r>
        <w:r w:rsidR="007D2657">
          <w:rPr>
            <w:noProof/>
            <w:webHidden/>
          </w:rPr>
          <w:t>49</w:t>
        </w:r>
        <w:r w:rsidR="007D2657">
          <w:rPr>
            <w:noProof/>
            <w:webHidden/>
          </w:rPr>
          <w:fldChar w:fldCharType="end"/>
        </w:r>
      </w:hyperlink>
    </w:p>
    <w:p w14:paraId="71F21E97" w14:textId="2A0B4B0D"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0" w:history="1">
        <w:r w:rsidR="007D2657" w:rsidRPr="008C3C6B">
          <w:rPr>
            <w:rStyle w:val="Hyperlink"/>
            <w:noProof/>
          </w:rPr>
          <w:t>Figure 40 PRF Financial Summary- 2019 or 2020 Lost Revenue Path</w:t>
        </w:r>
        <w:r w:rsidR="007D2657">
          <w:rPr>
            <w:noProof/>
            <w:webHidden/>
          </w:rPr>
          <w:tab/>
        </w:r>
        <w:r w:rsidR="007D2657">
          <w:rPr>
            <w:noProof/>
            <w:webHidden/>
          </w:rPr>
          <w:fldChar w:fldCharType="begin"/>
        </w:r>
        <w:r w:rsidR="007D2657">
          <w:rPr>
            <w:noProof/>
            <w:webHidden/>
          </w:rPr>
          <w:instrText xml:space="preserve"> PAGEREF _Toc88218230 \h </w:instrText>
        </w:r>
        <w:r w:rsidR="007D2657">
          <w:rPr>
            <w:noProof/>
            <w:webHidden/>
          </w:rPr>
        </w:r>
        <w:r w:rsidR="007D2657">
          <w:rPr>
            <w:noProof/>
            <w:webHidden/>
          </w:rPr>
          <w:fldChar w:fldCharType="separate"/>
        </w:r>
        <w:r w:rsidR="007D2657">
          <w:rPr>
            <w:noProof/>
            <w:webHidden/>
          </w:rPr>
          <w:t>50</w:t>
        </w:r>
        <w:r w:rsidR="007D2657">
          <w:rPr>
            <w:noProof/>
            <w:webHidden/>
          </w:rPr>
          <w:fldChar w:fldCharType="end"/>
        </w:r>
      </w:hyperlink>
    </w:p>
    <w:p w14:paraId="708C858E" w14:textId="03D82CE6"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1" w:history="1">
        <w:r w:rsidR="007D2657" w:rsidRPr="008C3C6B">
          <w:rPr>
            <w:rStyle w:val="Hyperlink"/>
            <w:noProof/>
          </w:rPr>
          <w:t>Figure 41 PRF Financial Summary- Alternate Methodology Lost Revenue Path</w:t>
        </w:r>
        <w:r w:rsidR="007D2657">
          <w:rPr>
            <w:noProof/>
            <w:webHidden/>
          </w:rPr>
          <w:tab/>
        </w:r>
        <w:r w:rsidR="007D2657">
          <w:rPr>
            <w:noProof/>
            <w:webHidden/>
          </w:rPr>
          <w:fldChar w:fldCharType="begin"/>
        </w:r>
        <w:r w:rsidR="007D2657">
          <w:rPr>
            <w:noProof/>
            <w:webHidden/>
          </w:rPr>
          <w:instrText xml:space="preserve"> PAGEREF _Toc88218231 \h </w:instrText>
        </w:r>
        <w:r w:rsidR="007D2657">
          <w:rPr>
            <w:noProof/>
            <w:webHidden/>
          </w:rPr>
        </w:r>
        <w:r w:rsidR="007D2657">
          <w:rPr>
            <w:noProof/>
            <w:webHidden/>
          </w:rPr>
          <w:fldChar w:fldCharType="separate"/>
        </w:r>
        <w:r w:rsidR="007D2657">
          <w:rPr>
            <w:noProof/>
            <w:webHidden/>
          </w:rPr>
          <w:t>51</w:t>
        </w:r>
        <w:r w:rsidR="007D2657">
          <w:rPr>
            <w:noProof/>
            <w:webHidden/>
          </w:rPr>
          <w:fldChar w:fldCharType="end"/>
        </w:r>
      </w:hyperlink>
    </w:p>
    <w:p w14:paraId="59EC9EC8" w14:textId="181A2444"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2" w:history="1">
        <w:r w:rsidR="007D2657" w:rsidRPr="008C3C6B">
          <w:rPr>
            <w:rStyle w:val="Hyperlink"/>
            <w:noProof/>
          </w:rPr>
          <w:t>Figure 42 Personnel Metrics- Error Messages</w:t>
        </w:r>
        <w:r w:rsidR="007D2657">
          <w:rPr>
            <w:noProof/>
            <w:webHidden/>
          </w:rPr>
          <w:tab/>
        </w:r>
        <w:r w:rsidR="007D2657">
          <w:rPr>
            <w:noProof/>
            <w:webHidden/>
          </w:rPr>
          <w:fldChar w:fldCharType="begin"/>
        </w:r>
        <w:r w:rsidR="007D2657">
          <w:rPr>
            <w:noProof/>
            <w:webHidden/>
          </w:rPr>
          <w:instrText xml:space="preserve"> PAGEREF _Toc88218232 \h </w:instrText>
        </w:r>
        <w:r w:rsidR="007D2657">
          <w:rPr>
            <w:noProof/>
            <w:webHidden/>
          </w:rPr>
        </w:r>
        <w:r w:rsidR="007D2657">
          <w:rPr>
            <w:noProof/>
            <w:webHidden/>
          </w:rPr>
          <w:fldChar w:fldCharType="separate"/>
        </w:r>
        <w:r w:rsidR="007D2657">
          <w:rPr>
            <w:noProof/>
            <w:webHidden/>
          </w:rPr>
          <w:t>58</w:t>
        </w:r>
        <w:r w:rsidR="007D2657">
          <w:rPr>
            <w:noProof/>
            <w:webHidden/>
          </w:rPr>
          <w:fldChar w:fldCharType="end"/>
        </w:r>
      </w:hyperlink>
    </w:p>
    <w:p w14:paraId="659444C8" w14:textId="507B4EA5"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3" w:history="1">
        <w:r w:rsidR="007D2657" w:rsidRPr="008C3C6B">
          <w:rPr>
            <w:rStyle w:val="Hyperlink"/>
            <w:noProof/>
          </w:rPr>
          <w:t>Figure 43 Personnel Metrics</w:t>
        </w:r>
        <w:r w:rsidR="007D2657">
          <w:rPr>
            <w:noProof/>
            <w:webHidden/>
          </w:rPr>
          <w:tab/>
        </w:r>
        <w:r w:rsidR="007D2657">
          <w:rPr>
            <w:noProof/>
            <w:webHidden/>
          </w:rPr>
          <w:fldChar w:fldCharType="begin"/>
        </w:r>
        <w:r w:rsidR="007D2657">
          <w:rPr>
            <w:noProof/>
            <w:webHidden/>
          </w:rPr>
          <w:instrText xml:space="preserve"> PAGEREF _Toc88218233 \h </w:instrText>
        </w:r>
        <w:r w:rsidR="007D2657">
          <w:rPr>
            <w:noProof/>
            <w:webHidden/>
          </w:rPr>
        </w:r>
        <w:r w:rsidR="007D2657">
          <w:rPr>
            <w:noProof/>
            <w:webHidden/>
          </w:rPr>
          <w:fldChar w:fldCharType="separate"/>
        </w:r>
        <w:r w:rsidR="007D2657">
          <w:rPr>
            <w:noProof/>
            <w:webHidden/>
          </w:rPr>
          <w:t>59</w:t>
        </w:r>
        <w:r w:rsidR="007D2657">
          <w:rPr>
            <w:noProof/>
            <w:webHidden/>
          </w:rPr>
          <w:fldChar w:fldCharType="end"/>
        </w:r>
      </w:hyperlink>
    </w:p>
    <w:p w14:paraId="041F9C9A" w14:textId="6616C0E8"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4" w:history="1">
        <w:r w:rsidR="007D2657" w:rsidRPr="008C3C6B">
          <w:rPr>
            <w:rStyle w:val="Hyperlink"/>
            <w:noProof/>
          </w:rPr>
          <w:t>Figure 44 Patient Metrics</w:t>
        </w:r>
        <w:r w:rsidR="007D2657">
          <w:rPr>
            <w:noProof/>
            <w:webHidden/>
          </w:rPr>
          <w:tab/>
        </w:r>
        <w:r w:rsidR="007D2657">
          <w:rPr>
            <w:noProof/>
            <w:webHidden/>
          </w:rPr>
          <w:fldChar w:fldCharType="begin"/>
        </w:r>
        <w:r w:rsidR="007D2657">
          <w:rPr>
            <w:noProof/>
            <w:webHidden/>
          </w:rPr>
          <w:instrText xml:space="preserve"> PAGEREF _Toc88218234 \h </w:instrText>
        </w:r>
        <w:r w:rsidR="007D2657">
          <w:rPr>
            <w:noProof/>
            <w:webHidden/>
          </w:rPr>
        </w:r>
        <w:r w:rsidR="007D2657">
          <w:rPr>
            <w:noProof/>
            <w:webHidden/>
          </w:rPr>
          <w:fldChar w:fldCharType="separate"/>
        </w:r>
        <w:r w:rsidR="007D2657">
          <w:rPr>
            <w:noProof/>
            <w:webHidden/>
          </w:rPr>
          <w:t>60</w:t>
        </w:r>
        <w:r w:rsidR="007D2657">
          <w:rPr>
            <w:noProof/>
            <w:webHidden/>
          </w:rPr>
          <w:fldChar w:fldCharType="end"/>
        </w:r>
      </w:hyperlink>
    </w:p>
    <w:p w14:paraId="4BC781A8" w14:textId="4F9F398D"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5" w:history="1">
        <w:r w:rsidR="007D2657" w:rsidRPr="008C3C6B">
          <w:rPr>
            <w:rStyle w:val="Hyperlink"/>
            <w:noProof/>
          </w:rPr>
          <w:t>Figure 45 Facility Metrics</w:t>
        </w:r>
        <w:r w:rsidR="007D2657">
          <w:rPr>
            <w:noProof/>
            <w:webHidden/>
          </w:rPr>
          <w:tab/>
        </w:r>
        <w:r w:rsidR="007D2657">
          <w:rPr>
            <w:noProof/>
            <w:webHidden/>
          </w:rPr>
          <w:fldChar w:fldCharType="begin"/>
        </w:r>
        <w:r w:rsidR="007D2657">
          <w:rPr>
            <w:noProof/>
            <w:webHidden/>
          </w:rPr>
          <w:instrText xml:space="preserve"> PAGEREF _Toc88218235 \h </w:instrText>
        </w:r>
        <w:r w:rsidR="007D2657">
          <w:rPr>
            <w:noProof/>
            <w:webHidden/>
          </w:rPr>
        </w:r>
        <w:r w:rsidR="007D2657">
          <w:rPr>
            <w:noProof/>
            <w:webHidden/>
          </w:rPr>
          <w:fldChar w:fldCharType="separate"/>
        </w:r>
        <w:r w:rsidR="007D2657">
          <w:rPr>
            <w:noProof/>
            <w:webHidden/>
          </w:rPr>
          <w:t>61</w:t>
        </w:r>
        <w:r w:rsidR="007D2657">
          <w:rPr>
            <w:noProof/>
            <w:webHidden/>
          </w:rPr>
          <w:fldChar w:fldCharType="end"/>
        </w:r>
      </w:hyperlink>
    </w:p>
    <w:p w14:paraId="3FC5EF56" w14:textId="3E9BDA0D"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6" w:history="1">
        <w:r w:rsidR="007D2657" w:rsidRPr="008C3C6B">
          <w:rPr>
            <w:rStyle w:val="Hyperlink"/>
            <w:noProof/>
          </w:rPr>
          <w:t>Figure 46 Survey Financial Effects of PRF Payment(s)</w:t>
        </w:r>
        <w:r w:rsidR="007D2657">
          <w:rPr>
            <w:noProof/>
            <w:webHidden/>
          </w:rPr>
          <w:tab/>
        </w:r>
        <w:r w:rsidR="007D2657">
          <w:rPr>
            <w:noProof/>
            <w:webHidden/>
          </w:rPr>
          <w:fldChar w:fldCharType="begin"/>
        </w:r>
        <w:r w:rsidR="007D2657">
          <w:rPr>
            <w:noProof/>
            <w:webHidden/>
          </w:rPr>
          <w:instrText xml:space="preserve"> PAGEREF _Toc88218236 \h </w:instrText>
        </w:r>
        <w:r w:rsidR="007D2657">
          <w:rPr>
            <w:noProof/>
            <w:webHidden/>
          </w:rPr>
        </w:r>
        <w:r w:rsidR="007D2657">
          <w:rPr>
            <w:noProof/>
            <w:webHidden/>
          </w:rPr>
          <w:fldChar w:fldCharType="separate"/>
        </w:r>
        <w:r w:rsidR="007D2657">
          <w:rPr>
            <w:noProof/>
            <w:webHidden/>
          </w:rPr>
          <w:t>62</w:t>
        </w:r>
        <w:r w:rsidR="007D2657">
          <w:rPr>
            <w:noProof/>
            <w:webHidden/>
          </w:rPr>
          <w:fldChar w:fldCharType="end"/>
        </w:r>
      </w:hyperlink>
    </w:p>
    <w:p w14:paraId="277B7FE6" w14:textId="2342AC95"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7" w:history="1">
        <w:r w:rsidR="007D2657" w:rsidRPr="008C3C6B">
          <w:rPr>
            <w:rStyle w:val="Hyperlink"/>
            <w:noProof/>
          </w:rPr>
          <w:t>Figure 47 Conditional Question Financial Effects of PRF Payment(s)</w:t>
        </w:r>
        <w:r w:rsidR="007D2657">
          <w:rPr>
            <w:noProof/>
            <w:webHidden/>
          </w:rPr>
          <w:tab/>
        </w:r>
        <w:r w:rsidR="007D2657">
          <w:rPr>
            <w:noProof/>
            <w:webHidden/>
          </w:rPr>
          <w:fldChar w:fldCharType="begin"/>
        </w:r>
        <w:r w:rsidR="007D2657">
          <w:rPr>
            <w:noProof/>
            <w:webHidden/>
          </w:rPr>
          <w:instrText xml:space="preserve"> PAGEREF _Toc88218237 \h </w:instrText>
        </w:r>
        <w:r w:rsidR="007D2657">
          <w:rPr>
            <w:noProof/>
            <w:webHidden/>
          </w:rPr>
        </w:r>
        <w:r w:rsidR="007D2657">
          <w:rPr>
            <w:noProof/>
            <w:webHidden/>
          </w:rPr>
          <w:fldChar w:fldCharType="separate"/>
        </w:r>
        <w:r w:rsidR="007D2657">
          <w:rPr>
            <w:noProof/>
            <w:webHidden/>
          </w:rPr>
          <w:t>63</w:t>
        </w:r>
        <w:r w:rsidR="007D2657">
          <w:rPr>
            <w:noProof/>
            <w:webHidden/>
          </w:rPr>
          <w:fldChar w:fldCharType="end"/>
        </w:r>
      </w:hyperlink>
    </w:p>
    <w:p w14:paraId="47E6633C" w14:textId="32F7C003"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8" w:history="1">
        <w:r w:rsidR="007D2657" w:rsidRPr="008C3C6B">
          <w:rPr>
            <w:rStyle w:val="Hyperlink"/>
            <w:noProof/>
          </w:rPr>
          <w:t>Figure 48 Survey Clinical Care Effects of PRF Payment(s)</w:t>
        </w:r>
        <w:r w:rsidR="007D2657">
          <w:rPr>
            <w:noProof/>
            <w:webHidden/>
          </w:rPr>
          <w:tab/>
        </w:r>
        <w:r w:rsidR="007D2657">
          <w:rPr>
            <w:noProof/>
            <w:webHidden/>
          </w:rPr>
          <w:fldChar w:fldCharType="begin"/>
        </w:r>
        <w:r w:rsidR="007D2657">
          <w:rPr>
            <w:noProof/>
            <w:webHidden/>
          </w:rPr>
          <w:instrText xml:space="preserve"> PAGEREF _Toc88218238 \h </w:instrText>
        </w:r>
        <w:r w:rsidR="007D2657">
          <w:rPr>
            <w:noProof/>
            <w:webHidden/>
          </w:rPr>
        </w:r>
        <w:r w:rsidR="007D2657">
          <w:rPr>
            <w:noProof/>
            <w:webHidden/>
          </w:rPr>
          <w:fldChar w:fldCharType="separate"/>
        </w:r>
        <w:r w:rsidR="007D2657">
          <w:rPr>
            <w:noProof/>
            <w:webHidden/>
          </w:rPr>
          <w:t>64</w:t>
        </w:r>
        <w:r w:rsidR="007D2657">
          <w:rPr>
            <w:noProof/>
            <w:webHidden/>
          </w:rPr>
          <w:fldChar w:fldCharType="end"/>
        </w:r>
      </w:hyperlink>
    </w:p>
    <w:p w14:paraId="6C79D5FA" w14:textId="68EABF68"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39" w:history="1">
        <w:r w:rsidR="007D2657" w:rsidRPr="008C3C6B">
          <w:rPr>
            <w:rStyle w:val="Hyperlink"/>
            <w:noProof/>
          </w:rPr>
          <w:t>Figure 49 Conditional Question Survey Clinical Care Effects of PRF Payment(s)</w:t>
        </w:r>
        <w:r w:rsidR="007D2657">
          <w:rPr>
            <w:noProof/>
            <w:webHidden/>
          </w:rPr>
          <w:tab/>
        </w:r>
        <w:r w:rsidR="007D2657">
          <w:rPr>
            <w:noProof/>
            <w:webHidden/>
          </w:rPr>
          <w:fldChar w:fldCharType="begin"/>
        </w:r>
        <w:r w:rsidR="007D2657">
          <w:rPr>
            <w:noProof/>
            <w:webHidden/>
          </w:rPr>
          <w:instrText xml:space="preserve"> PAGEREF _Toc88218239 \h </w:instrText>
        </w:r>
        <w:r w:rsidR="007D2657">
          <w:rPr>
            <w:noProof/>
            <w:webHidden/>
          </w:rPr>
        </w:r>
        <w:r w:rsidR="007D2657">
          <w:rPr>
            <w:noProof/>
            <w:webHidden/>
          </w:rPr>
          <w:fldChar w:fldCharType="separate"/>
        </w:r>
        <w:r w:rsidR="007D2657">
          <w:rPr>
            <w:noProof/>
            <w:webHidden/>
          </w:rPr>
          <w:t>64</w:t>
        </w:r>
        <w:r w:rsidR="007D2657">
          <w:rPr>
            <w:noProof/>
            <w:webHidden/>
          </w:rPr>
          <w:fldChar w:fldCharType="end"/>
        </w:r>
      </w:hyperlink>
    </w:p>
    <w:p w14:paraId="1912C837" w14:textId="368F309A"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40" w:history="1">
        <w:r w:rsidR="007D2657" w:rsidRPr="008C3C6B">
          <w:rPr>
            <w:rStyle w:val="Hyperlink"/>
            <w:noProof/>
          </w:rPr>
          <w:t>Figure 50 Review and Submit Page</w:t>
        </w:r>
        <w:r w:rsidR="007D2657">
          <w:rPr>
            <w:noProof/>
            <w:webHidden/>
          </w:rPr>
          <w:tab/>
        </w:r>
        <w:r w:rsidR="007D2657">
          <w:rPr>
            <w:noProof/>
            <w:webHidden/>
          </w:rPr>
          <w:fldChar w:fldCharType="begin"/>
        </w:r>
        <w:r w:rsidR="007D2657">
          <w:rPr>
            <w:noProof/>
            <w:webHidden/>
          </w:rPr>
          <w:instrText xml:space="preserve"> PAGEREF _Toc88218240 \h </w:instrText>
        </w:r>
        <w:r w:rsidR="007D2657">
          <w:rPr>
            <w:noProof/>
            <w:webHidden/>
          </w:rPr>
        </w:r>
        <w:r w:rsidR="007D2657">
          <w:rPr>
            <w:noProof/>
            <w:webHidden/>
          </w:rPr>
          <w:fldChar w:fldCharType="separate"/>
        </w:r>
        <w:r w:rsidR="007D2657">
          <w:rPr>
            <w:noProof/>
            <w:webHidden/>
          </w:rPr>
          <w:t>67</w:t>
        </w:r>
        <w:r w:rsidR="007D2657">
          <w:rPr>
            <w:noProof/>
            <w:webHidden/>
          </w:rPr>
          <w:fldChar w:fldCharType="end"/>
        </w:r>
      </w:hyperlink>
    </w:p>
    <w:p w14:paraId="0097AB25" w14:textId="12467D7E"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41" w:history="1">
        <w:r w:rsidR="007D2657" w:rsidRPr="008C3C6B">
          <w:rPr>
            <w:rStyle w:val="Hyperlink"/>
            <w:noProof/>
          </w:rPr>
          <w:t>Figure 51 Submit Pop-Up</w:t>
        </w:r>
        <w:r w:rsidR="007D2657">
          <w:rPr>
            <w:noProof/>
            <w:webHidden/>
          </w:rPr>
          <w:tab/>
        </w:r>
        <w:r w:rsidR="007D2657">
          <w:rPr>
            <w:noProof/>
            <w:webHidden/>
          </w:rPr>
          <w:fldChar w:fldCharType="begin"/>
        </w:r>
        <w:r w:rsidR="007D2657">
          <w:rPr>
            <w:noProof/>
            <w:webHidden/>
          </w:rPr>
          <w:instrText xml:space="preserve"> PAGEREF _Toc88218241 \h </w:instrText>
        </w:r>
        <w:r w:rsidR="007D2657">
          <w:rPr>
            <w:noProof/>
            <w:webHidden/>
          </w:rPr>
        </w:r>
        <w:r w:rsidR="007D2657">
          <w:rPr>
            <w:noProof/>
            <w:webHidden/>
          </w:rPr>
          <w:fldChar w:fldCharType="separate"/>
        </w:r>
        <w:r w:rsidR="007D2657">
          <w:rPr>
            <w:noProof/>
            <w:webHidden/>
          </w:rPr>
          <w:t>68</w:t>
        </w:r>
        <w:r w:rsidR="007D2657">
          <w:rPr>
            <w:noProof/>
            <w:webHidden/>
          </w:rPr>
          <w:fldChar w:fldCharType="end"/>
        </w:r>
      </w:hyperlink>
    </w:p>
    <w:p w14:paraId="558D50A7" w14:textId="00FD5CA5"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42" w:history="1">
        <w:r w:rsidR="007D2657" w:rsidRPr="008C3C6B">
          <w:rPr>
            <w:rStyle w:val="Hyperlink"/>
            <w:noProof/>
          </w:rPr>
          <w:t>Figure 52 Reporting Successful Pop-Up</w:t>
        </w:r>
        <w:r w:rsidR="007D2657">
          <w:rPr>
            <w:noProof/>
            <w:webHidden/>
          </w:rPr>
          <w:tab/>
        </w:r>
        <w:r w:rsidR="007D2657">
          <w:rPr>
            <w:noProof/>
            <w:webHidden/>
          </w:rPr>
          <w:fldChar w:fldCharType="begin"/>
        </w:r>
        <w:r w:rsidR="007D2657">
          <w:rPr>
            <w:noProof/>
            <w:webHidden/>
          </w:rPr>
          <w:instrText xml:space="preserve"> PAGEREF _Toc88218242 \h </w:instrText>
        </w:r>
        <w:r w:rsidR="007D2657">
          <w:rPr>
            <w:noProof/>
            <w:webHidden/>
          </w:rPr>
        </w:r>
        <w:r w:rsidR="007D2657">
          <w:rPr>
            <w:noProof/>
            <w:webHidden/>
          </w:rPr>
          <w:fldChar w:fldCharType="separate"/>
        </w:r>
        <w:r w:rsidR="007D2657">
          <w:rPr>
            <w:noProof/>
            <w:webHidden/>
          </w:rPr>
          <w:t>68</w:t>
        </w:r>
        <w:r w:rsidR="007D2657">
          <w:rPr>
            <w:noProof/>
            <w:webHidden/>
          </w:rPr>
          <w:fldChar w:fldCharType="end"/>
        </w:r>
      </w:hyperlink>
    </w:p>
    <w:p w14:paraId="295C08F0" w14:textId="1DD9A19B"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43" w:history="1">
        <w:r w:rsidR="007D2657" w:rsidRPr="008C3C6B">
          <w:rPr>
            <w:rStyle w:val="Hyperlink"/>
            <w:noProof/>
          </w:rPr>
          <w:t>Figure 53 Reporting Successful Email</w:t>
        </w:r>
        <w:r w:rsidR="007D2657">
          <w:rPr>
            <w:noProof/>
            <w:webHidden/>
          </w:rPr>
          <w:tab/>
        </w:r>
        <w:r w:rsidR="007D2657">
          <w:rPr>
            <w:noProof/>
            <w:webHidden/>
          </w:rPr>
          <w:fldChar w:fldCharType="begin"/>
        </w:r>
        <w:r w:rsidR="007D2657">
          <w:rPr>
            <w:noProof/>
            <w:webHidden/>
          </w:rPr>
          <w:instrText xml:space="preserve"> PAGEREF _Toc88218243 \h </w:instrText>
        </w:r>
        <w:r w:rsidR="007D2657">
          <w:rPr>
            <w:noProof/>
            <w:webHidden/>
          </w:rPr>
        </w:r>
        <w:r w:rsidR="007D2657">
          <w:rPr>
            <w:noProof/>
            <w:webHidden/>
          </w:rPr>
          <w:fldChar w:fldCharType="separate"/>
        </w:r>
        <w:r w:rsidR="007D2657">
          <w:rPr>
            <w:noProof/>
            <w:webHidden/>
          </w:rPr>
          <w:t>69</w:t>
        </w:r>
        <w:r w:rsidR="007D2657">
          <w:rPr>
            <w:noProof/>
            <w:webHidden/>
          </w:rPr>
          <w:fldChar w:fldCharType="end"/>
        </w:r>
      </w:hyperlink>
    </w:p>
    <w:p w14:paraId="4ACF9E34" w14:textId="6C6B0C03" w:rsidR="007D2657" w:rsidRDefault="00506D12">
      <w:pPr>
        <w:pStyle w:val="TableofFigures"/>
        <w:tabs>
          <w:tab w:val="right" w:leader="dot" w:pos="8990"/>
        </w:tabs>
        <w:rPr>
          <w:rFonts w:asciiTheme="minorHAnsi" w:eastAsiaTheme="minorEastAsia" w:hAnsiTheme="minorHAnsi" w:cstheme="minorBidi"/>
          <w:noProof/>
          <w:sz w:val="22"/>
          <w:szCs w:val="22"/>
        </w:rPr>
      </w:pPr>
      <w:hyperlink w:anchor="_Toc88218244" w:history="1">
        <w:r w:rsidR="007D2657" w:rsidRPr="008C3C6B">
          <w:rPr>
            <w:rStyle w:val="Hyperlink"/>
            <w:noProof/>
          </w:rPr>
          <w:t>Figure 54 Locked Page</w:t>
        </w:r>
        <w:r w:rsidR="007D2657">
          <w:rPr>
            <w:noProof/>
            <w:webHidden/>
          </w:rPr>
          <w:tab/>
        </w:r>
        <w:r w:rsidR="007D2657">
          <w:rPr>
            <w:noProof/>
            <w:webHidden/>
          </w:rPr>
          <w:fldChar w:fldCharType="begin"/>
        </w:r>
        <w:r w:rsidR="007D2657">
          <w:rPr>
            <w:noProof/>
            <w:webHidden/>
          </w:rPr>
          <w:instrText xml:space="preserve"> PAGEREF _Toc88218244 \h </w:instrText>
        </w:r>
        <w:r w:rsidR="007D2657">
          <w:rPr>
            <w:noProof/>
            <w:webHidden/>
          </w:rPr>
        </w:r>
        <w:r w:rsidR="007D2657">
          <w:rPr>
            <w:noProof/>
            <w:webHidden/>
          </w:rPr>
          <w:fldChar w:fldCharType="separate"/>
        </w:r>
        <w:r w:rsidR="007D2657">
          <w:rPr>
            <w:noProof/>
            <w:webHidden/>
          </w:rPr>
          <w:t>70</w:t>
        </w:r>
        <w:r w:rsidR="007D2657">
          <w:rPr>
            <w:noProof/>
            <w:webHidden/>
          </w:rPr>
          <w:fldChar w:fldCharType="end"/>
        </w:r>
      </w:hyperlink>
    </w:p>
    <w:p w14:paraId="7DF4E7A2" w14:textId="19F50184" w:rsidR="00935240" w:rsidRPr="00B43658" w:rsidRDefault="00965390" w:rsidP="00935240">
      <w:pPr>
        <w:rPr>
          <w:szCs w:val="24"/>
        </w:rPr>
      </w:pPr>
      <w:r w:rsidRPr="00B43658">
        <w:rPr>
          <w:color w:val="2B579A"/>
          <w:szCs w:val="24"/>
          <w:shd w:val="clear" w:color="auto" w:fill="E6E6E6"/>
        </w:rPr>
        <w:fldChar w:fldCharType="end"/>
      </w:r>
    </w:p>
    <w:p w14:paraId="74ED332C" w14:textId="4CCE24A5" w:rsidR="00A40C6F" w:rsidRPr="0088011E" w:rsidRDefault="00A40C6F" w:rsidP="00E92CD2">
      <w:pPr>
        <w:rPr>
          <w:rFonts w:cs="Arial"/>
        </w:rPr>
        <w:sectPr w:rsidR="00A40C6F" w:rsidRPr="0088011E" w:rsidSect="00ED238E">
          <w:headerReference w:type="even" r:id="rId11"/>
          <w:headerReference w:type="default" r:id="rId12"/>
          <w:footerReference w:type="even" r:id="rId13"/>
          <w:footerReference w:type="default" r:id="rId14"/>
          <w:headerReference w:type="first" r:id="rId15"/>
          <w:footerReference w:type="first" r:id="rId16"/>
          <w:pgSz w:w="12240" w:h="15840" w:code="1"/>
          <w:pgMar w:top="1440" w:right="1800" w:bottom="1440" w:left="1440" w:header="720" w:footer="720" w:gutter="0"/>
          <w:pgNumType w:fmt="lowerRoman"/>
          <w:cols w:space="720"/>
          <w:titlePg/>
          <w:docGrid w:linePitch="360"/>
        </w:sectPr>
      </w:pPr>
    </w:p>
    <w:p w14:paraId="0106ADC3" w14:textId="6E89F13E" w:rsidR="00E92CD2" w:rsidRPr="007A2C18" w:rsidRDefault="00E2235E" w:rsidP="007A2C18">
      <w:pPr>
        <w:pStyle w:val="Heading1"/>
      </w:pPr>
      <w:bookmarkStart w:id="7" w:name="_Toc74157419"/>
      <w:bookmarkStart w:id="8" w:name="_Toc88219646"/>
      <w:r w:rsidRPr="007A2C18">
        <w:t>General information</w:t>
      </w:r>
      <w:bookmarkEnd w:id="7"/>
      <w:bookmarkEnd w:id="8"/>
    </w:p>
    <w:p w14:paraId="260D5628" w14:textId="336C74CD" w:rsidR="00117861" w:rsidRPr="006E4122" w:rsidRDefault="00002A01" w:rsidP="006E4122">
      <w:pPr>
        <w:pStyle w:val="Heading2"/>
      </w:pPr>
      <w:bookmarkStart w:id="9" w:name="_Toc74157420"/>
      <w:r>
        <w:t xml:space="preserve"> </w:t>
      </w:r>
      <w:bookmarkStart w:id="10" w:name="_Toc88219647"/>
      <w:r w:rsidR="00117861" w:rsidRPr="006E4122">
        <w:t>Background Information</w:t>
      </w:r>
      <w:bookmarkEnd w:id="9"/>
      <w:bookmarkEnd w:id="10"/>
    </w:p>
    <w:p w14:paraId="1794461A" w14:textId="168A4B83" w:rsidR="004B42B4" w:rsidRPr="009D48B9" w:rsidRDefault="004B42B4" w:rsidP="002D3059">
      <w:pPr>
        <w:pStyle w:val="NormalWeb"/>
      </w:pPr>
      <w:r w:rsidRPr="009D48B9">
        <w:t xml:space="preserve">The Coronavirus Aid, Relief, and Economic Security (CARES) Act (P.L. 116-136), the Paycheck Protection Program (PPP) and Health Care Enhancement Act (P.L. 116-139), and the </w:t>
      </w:r>
      <w:r w:rsidR="009334AE">
        <w:t xml:space="preserve">Coronavirus Response and Relief Supplemental </w:t>
      </w:r>
      <w:r w:rsidRPr="009D48B9">
        <w:t>Appropriations Act</w:t>
      </w:r>
      <w:r w:rsidR="009334AE">
        <w:t xml:space="preserve"> (CRRSA)</w:t>
      </w:r>
      <w:r w:rsidRPr="009D48B9" w:rsidDel="00667AD1">
        <w:t xml:space="preserve"> </w:t>
      </w:r>
      <w:r w:rsidR="008448BC" w:rsidRPr="008448BC">
        <w:t xml:space="preserve">(Division M of P.L. 116-260) </w:t>
      </w:r>
      <w:r w:rsidRPr="009D48B9">
        <w:t xml:space="preserve">appropriated funds to reimburse eligible healthcare providers for healthcare related expenses or lost revenues attributable to coronavirus. These funds were distributed by the Health Resources and Services Administration (HRSA) through the Provider Relief Fund (PRF) program. Recipients of these funds agreed to </w:t>
      </w:r>
      <w:hyperlink r:id="rId17" w:anchor="terms-and-conditions" w:history="1">
        <w:r w:rsidRPr="009D48B9">
          <w:rPr>
            <w:rStyle w:val="Hyperlink"/>
          </w:rPr>
          <w:t>Terms and Conditions</w:t>
        </w:r>
      </w:hyperlink>
      <w:r w:rsidRPr="009D48B9">
        <w:t xml:space="preserve">, which require compliance with reporting requirements as specified by the Secretary of </w:t>
      </w:r>
      <w:r w:rsidR="000F08D2">
        <w:t xml:space="preserve">the U.S. Department of </w:t>
      </w:r>
      <w:r w:rsidRPr="009D48B9">
        <w:t xml:space="preserve">Health and Human Services </w:t>
      </w:r>
      <w:r w:rsidR="00AA3FB3" w:rsidRPr="009D48B9">
        <w:t xml:space="preserve">(HHS) </w:t>
      </w:r>
      <w:r w:rsidRPr="009D48B9">
        <w:t xml:space="preserve">in program instructions. </w:t>
      </w:r>
    </w:p>
    <w:p w14:paraId="0B180ECB" w14:textId="0C670A8E" w:rsidR="00117861" w:rsidRPr="006E4122" w:rsidRDefault="00002A01" w:rsidP="006E4122">
      <w:pPr>
        <w:pStyle w:val="Heading2"/>
      </w:pPr>
      <w:bookmarkStart w:id="11" w:name="_Toc74157421"/>
      <w:r>
        <w:t xml:space="preserve"> </w:t>
      </w:r>
      <w:bookmarkStart w:id="12" w:name="_Toc88219648"/>
      <w:r w:rsidR="002302CC" w:rsidRPr="006E4122">
        <w:t>Purpos</w:t>
      </w:r>
      <w:r w:rsidR="005241AF" w:rsidRPr="006E4122">
        <w:t>e</w:t>
      </w:r>
      <w:bookmarkEnd w:id="11"/>
      <w:bookmarkEnd w:id="12"/>
    </w:p>
    <w:p w14:paraId="40CF8725" w14:textId="3F3F9A64" w:rsidR="00BD73ED" w:rsidRPr="00BE5656" w:rsidRDefault="004B42B4" w:rsidP="00553BAE">
      <w:pPr>
        <w:rPr>
          <w:szCs w:val="24"/>
        </w:rPr>
      </w:pPr>
      <w:r w:rsidRPr="00BE5656">
        <w:rPr>
          <w:szCs w:val="24"/>
        </w:rPr>
        <w:t xml:space="preserve">HRSA developed the PRF Reporting Portal to </w:t>
      </w:r>
      <w:r w:rsidR="00BD73ED" w:rsidRPr="00BE5656">
        <w:rPr>
          <w:szCs w:val="24"/>
        </w:rPr>
        <w:t>enable</w:t>
      </w:r>
      <w:r w:rsidRPr="00BE5656">
        <w:rPr>
          <w:szCs w:val="24"/>
        </w:rPr>
        <w:t xml:space="preserve"> PRF recipients (</w:t>
      </w:r>
      <w:r w:rsidR="003E79EB">
        <w:rPr>
          <w:szCs w:val="24"/>
        </w:rPr>
        <w:t xml:space="preserve">also </w:t>
      </w:r>
      <w:r w:rsidRPr="00BE5656">
        <w:rPr>
          <w:szCs w:val="24"/>
        </w:rPr>
        <w:t xml:space="preserve">referred to as </w:t>
      </w:r>
      <w:r w:rsidR="00D9254F">
        <w:rPr>
          <w:szCs w:val="24"/>
        </w:rPr>
        <w:t>“</w:t>
      </w:r>
      <w:r w:rsidR="005241AF" w:rsidRPr="00BE5656">
        <w:rPr>
          <w:szCs w:val="24"/>
        </w:rPr>
        <w:t xml:space="preserve">Reporting </w:t>
      </w:r>
      <w:r w:rsidR="00D9254F">
        <w:rPr>
          <w:szCs w:val="24"/>
        </w:rPr>
        <w:t>Entities”</w:t>
      </w:r>
      <w:r w:rsidRPr="00BE5656">
        <w:rPr>
          <w:szCs w:val="24"/>
        </w:rPr>
        <w:t xml:space="preserve"> throughout this document) to comply with </w:t>
      </w:r>
      <w:r w:rsidR="00BD73ED" w:rsidRPr="00BE5656">
        <w:rPr>
          <w:szCs w:val="24"/>
        </w:rPr>
        <w:t xml:space="preserve">mandatory </w:t>
      </w:r>
      <w:r w:rsidRPr="00BE5656">
        <w:rPr>
          <w:szCs w:val="24"/>
        </w:rPr>
        <w:t xml:space="preserve">reporting requirements. </w:t>
      </w:r>
      <w:r w:rsidR="00D9254F">
        <w:rPr>
          <w:szCs w:val="24"/>
        </w:rPr>
        <w:t>Reporting Entities</w:t>
      </w:r>
      <w:r w:rsidRPr="00BE5656">
        <w:rPr>
          <w:szCs w:val="24"/>
        </w:rPr>
        <w:t xml:space="preserve"> must complete a two-step process in the PRF Reporting Portal (also referred to as “the portal” throughout this document) in order to submit their reports to HRSA. To </w:t>
      </w:r>
      <w:r w:rsidR="005241AF" w:rsidRPr="00BE5656">
        <w:rPr>
          <w:szCs w:val="24"/>
        </w:rPr>
        <w:t xml:space="preserve">complete the two-step process, </w:t>
      </w:r>
      <w:r w:rsidR="00A9016E" w:rsidRPr="00BE5656">
        <w:rPr>
          <w:szCs w:val="24"/>
        </w:rPr>
        <w:t>Reporting Entities</w:t>
      </w:r>
      <w:r w:rsidR="00BD73ED" w:rsidRPr="00BE5656">
        <w:rPr>
          <w:szCs w:val="24"/>
        </w:rPr>
        <w:t xml:space="preserve"> must </w:t>
      </w:r>
      <w:r w:rsidRPr="00BE5656">
        <w:rPr>
          <w:szCs w:val="24"/>
        </w:rPr>
        <w:t>1) register as users</w:t>
      </w:r>
      <w:r w:rsidR="00BD73ED" w:rsidRPr="00BE5656">
        <w:rPr>
          <w:szCs w:val="24"/>
        </w:rPr>
        <w:t xml:space="preserve"> and 2) complete reporting on the use of funds. </w:t>
      </w:r>
      <w:r w:rsidR="00553BAE" w:rsidRPr="00BE5656">
        <w:rPr>
          <w:szCs w:val="24"/>
        </w:rPr>
        <w:t xml:space="preserve">HRSA previously published the </w:t>
      </w:r>
      <w:r w:rsidR="00396CA6" w:rsidRPr="00E47496">
        <w:rPr>
          <w:b/>
          <w:i/>
          <w:szCs w:val="24"/>
        </w:rPr>
        <w:t>PRF Reporting Portal User Guide- Registration</w:t>
      </w:r>
      <w:r w:rsidR="00553BAE" w:rsidRPr="00E47496">
        <w:rPr>
          <w:b/>
          <w:szCs w:val="24"/>
        </w:rPr>
        <w:t xml:space="preserve"> </w:t>
      </w:r>
      <w:r w:rsidR="00553BAE" w:rsidRPr="00BE5656">
        <w:rPr>
          <w:szCs w:val="24"/>
        </w:rPr>
        <w:t xml:space="preserve">to assist </w:t>
      </w:r>
      <w:r w:rsidR="0088766A">
        <w:rPr>
          <w:szCs w:val="24"/>
        </w:rPr>
        <w:t>PRF recipients</w:t>
      </w:r>
      <w:r w:rsidR="00553BAE" w:rsidRPr="00BE5656">
        <w:rPr>
          <w:szCs w:val="24"/>
        </w:rPr>
        <w:t xml:space="preserve"> in the completion of the first step of the process. </w:t>
      </w:r>
      <w:r w:rsidR="00BD73ED" w:rsidRPr="00BE5656">
        <w:rPr>
          <w:szCs w:val="24"/>
        </w:rPr>
        <w:t xml:space="preserve">The purpose of the </w:t>
      </w:r>
      <w:r w:rsidR="00BD73ED" w:rsidRPr="00BE5656">
        <w:rPr>
          <w:b/>
          <w:i/>
          <w:szCs w:val="24"/>
        </w:rPr>
        <w:t>PRF Reporting Portal User Guide- Reporting</w:t>
      </w:r>
      <w:r w:rsidR="00BD73ED" w:rsidRPr="00BE5656">
        <w:rPr>
          <w:szCs w:val="24"/>
        </w:rPr>
        <w:t xml:space="preserve"> is to assist </w:t>
      </w:r>
      <w:r w:rsidR="0088766A">
        <w:rPr>
          <w:szCs w:val="24"/>
        </w:rPr>
        <w:t xml:space="preserve">PRF </w:t>
      </w:r>
      <w:r w:rsidR="0025481C">
        <w:rPr>
          <w:szCs w:val="24"/>
        </w:rPr>
        <w:t>recipients</w:t>
      </w:r>
      <w:r w:rsidR="00BD73ED" w:rsidRPr="00BE5656">
        <w:rPr>
          <w:szCs w:val="24"/>
        </w:rPr>
        <w:t xml:space="preserve"> in the completion of the </w:t>
      </w:r>
      <w:r w:rsidR="00553BAE" w:rsidRPr="00BE5656">
        <w:rPr>
          <w:szCs w:val="24"/>
        </w:rPr>
        <w:t xml:space="preserve">second step of the </w:t>
      </w:r>
      <w:r w:rsidR="00BD73ED" w:rsidRPr="00BE5656">
        <w:rPr>
          <w:szCs w:val="24"/>
        </w:rPr>
        <w:t>process</w:t>
      </w:r>
      <w:r w:rsidR="00071EC4">
        <w:rPr>
          <w:szCs w:val="24"/>
        </w:rPr>
        <w:t xml:space="preserve"> – reporting on the use of funds</w:t>
      </w:r>
      <w:r w:rsidR="00BD73ED" w:rsidRPr="00BE5656">
        <w:rPr>
          <w:szCs w:val="24"/>
        </w:rPr>
        <w:t xml:space="preserve">. </w:t>
      </w:r>
    </w:p>
    <w:p w14:paraId="24B1ABBE" w14:textId="399AA07E" w:rsidR="004B42B4" w:rsidRPr="006E4122" w:rsidRDefault="00002A01" w:rsidP="006E4122">
      <w:pPr>
        <w:pStyle w:val="Heading2"/>
      </w:pPr>
      <w:bookmarkStart w:id="13" w:name="_Toc74157422"/>
      <w:r>
        <w:t xml:space="preserve"> </w:t>
      </w:r>
      <w:bookmarkStart w:id="14" w:name="_Toc88219649"/>
      <w:r w:rsidR="00A81A3C" w:rsidRPr="006E4122">
        <w:t>Post-Payment Reporting Requirements</w:t>
      </w:r>
      <w:bookmarkEnd w:id="13"/>
      <w:bookmarkEnd w:id="14"/>
    </w:p>
    <w:p w14:paraId="5BF8B417" w14:textId="2A909806" w:rsidR="0088766A" w:rsidRDefault="0088766A" w:rsidP="00037F53">
      <w:pPr>
        <w:rPr>
          <w:szCs w:val="24"/>
        </w:rPr>
      </w:pPr>
      <w:r>
        <w:rPr>
          <w:szCs w:val="24"/>
        </w:rPr>
        <w:t>PRF recipients</w:t>
      </w:r>
      <w:r w:rsidR="00BD5A53">
        <w:rPr>
          <w:szCs w:val="24"/>
        </w:rPr>
        <w:t xml:space="preserve"> should review the most recently published </w:t>
      </w:r>
      <w:r w:rsidR="00143429" w:rsidRPr="007A6DE4">
        <w:rPr>
          <w:i/>
          <w:szCs w:val="24"/>
        </w:rPr>
        <w:t xml:space="preserve">Post-Payment </w:t>
      </w:r>
      <w:r w:rsidR="00BD5A53" w:rsidRPr="007A6DE4">
        <w:rPr>
          <w:i/>
          <w:szCs w:val="24"/>
        </w:rPr>
        <w:t>Notice of Reporting Requirements</w:t>
      </w:r>
      <w:r w:rsidR="00BD5A53">
        <w:rPr>
          <w:szCs w:val="24"/>
        </w:rPr>
        <w:t xml:space="preserve"> available on the </w:t>
      </w:r>
      <w:hyperlink r:id="rId18" w:history="1">
        <w:r w:rsidR="00BD5A53" w:rsidRPr="00DB7891">
          <w:rPr>
            <w:rStyle w:val="Hyperlink"/>
            <w:szCs w:val="24"/>
          </w:rPr>
          <w:t xml:space="preserve">PRF </w:t>
        </w:r>
        <w:r w:rsidR="004C269B">
          <w:rPr>
            <w:rStyle w:val="Hyperlink"/>
            <w:szCs w:val="24"/>
          </w:rPr>
          <w:t>Reporting Requirements &amp; Auditing</w:t>
        </w:r>
        <w:r w:rsidR="004C269B" w:rsidRPr="00D9254F">
          <w:rPr>
            <w:rStyle w:val="Hyperlink"/>
            <w:szCs w:val="24"/>
            <w:u w:val="none"/>
          </w:rPr>
          <w:t xml:space="preserve"> </w:t>
        </w:r>
      </w:hyperlink>
      <w:r w:rsidR="00D9254F">
        <w:rPr>
          <w:szCs w:val="24"/>
        </w:rPr>
        <w:t>website for</w:t>
      </w:r>
      <w:r w:rsidR="00BD5A53" w:rsidRPr="00BD5A53">
        <w:rPr>
          <w:szCs w:val="24"/>
        </w:rPr>
        <w:t xml:space="preserve"> information</w:t>
      </w:r>
      <w:r w:rsidR="00BD5A53">
        <w:rPr>
          <w:szCs w:val="24"/>
        </w:rPr>
        <w:t xml:space="preserve"> about reporting requirements. </w:t>
      </w:r>
      <w:r w:rsidR="00CC01AC" w:rsidRPr="0068499F">
        <w:rPr>
          <w:szCs w:val="24"/>
        </w:rPr>
        <w:t>Recipients are required to report</w:t>
      </w:r>
      <w:r w:rsidR="002F37CE">
        <w:rPr>
          <w:szCs w:val="24"/>
        </w:rPr>
        <w:t xml:space="preserve"> on required data </w:t>
      </w:r>
      <w:r w:rsidR="002F37CE" w:rsidRPr="004627B0">
        <w:rPr>
          <w:szCs w:val="24"/>
        </w:rPr>
        <w:t>element</w:t>
      </w:r>
      <w:r w:rsidR="00BD235C">
        <w:rPr>
          <w:szCs w:val="24"/>
        </w:rPr>
        <w:t>s</w:t>
      </w:r>
      <w:r w:rsidR="002F37CE">
        <w:rPr>
          <w:szCs w:val="24"/>
        </w:rPr>
        <w:t xml:space="preserve"> as part of the post-payment reporting process</w:t>
      </w:r>
      <w:r w:rsidR="00CC01AC" w:rsidRPr="0068499F">
        <w:rPr>
          <w:szCs w:val="24"/>
        </w:rPr>
        <w:t xml:space="preserve"> in each </w:t>
      </w:r>
      <w:r w:rsidR="002F37CE">
        <w:rPr>
          <w:szCs w:val="24"/>
        </w:rPr>
        <w:t>Payment Received</w:t>
      </w:r>
      <w:r w:rsidR="00CC01AC" w:rsidRPr="00B22E3A">
        <w:rPr>
          <w:szCs w:val="24"/>
        </w:rPr>
        <w:t xml:space="preserve"> Period</w:t>
      </w:r>
      <w:r w:rsidR="00CC01AC" w:rsidRPr="0068499F">
        <w:rPr>
          <w:szCs w:val="24"/>
        </w:rPr>
        <w:t xml:space="preserve"> in which they received one or more payments exceedi</w:t>
      </w:r>
      <w:r w:rsidR="00BE5656">
        <w:rPr>
          <w:szCs w:val="24"/>
        </w:rPr>
        <w:t>ng</w:t>
      </w:r>
      <w:r w:rsidR="002F37CE">
        <w:rPr>
          <w:szCs w:val="24"/>
        </w:rPr>
        <w:t xml:space="preserve"> </w:t>
      </w:r>
      <w:r w:rsidR="00BE5656">
        <w:rPr>
          <w:szCs w:val="24"/>
        </w:rPr>
        <w:t>$10,000</w:t>
      </w:r>
      <w:r w:rsidR="002F37CE">
        <w:rPr>
          <w:szCs w:val="24"/>
        </w:rPr>
        <w:t xml:space="preserve"> in the aggregate</w:t>
      </w:r>
      <w:r w:rsidR="00BE5656">
        <w:rPr>
          <w:szCs w:val="24"/>
        </w:rPr>
        <w:t xml:space="preserve"> as shown in </w:t>
      </w:r>
      <w:hyperlink w:anchor="Table1ReportingPeriods" w:history="1">
        <w:r w:rsidR="00BE5656" w:rsidRPr="00BE5656">
          <w:rPr>
            <w:i/>
            <w:color w:val="1F497D" w:themeColor="text2"/>
          </w:rPr>
          <w:t>Table 1 Reporting Periods</w:t>
        </w:r>
      </w:hyperlink>
      <w:r w:rsidR="00BE5656" w:rsidRPr="004627B0">
        <w:rPr>
          <w:szCs w:val="24"/>
        </w:rPr>
        <w:t>.</w:t>
      </w:r>
      <w:r w:rsidR="00BE5656">
        <w:rPr>
          <w:szCs w:val="24"/>
        </w:rPr>
        <w:t xml:space="preserve"> </w:t>
      </w:r>
      <w:r w:rsidR="00CC01AC" w:rsidRPr="0068499F">
        <w:rPr>
          <w:szCs w:val="24"/>
        </w:rPr>
        <w:t xml:space="preserve">Reporting must be completed and submitted to HRSA by </w:t>
      </w:r>
      <w:r w:rsidR="003E79EB">
        <w:rPr>
          <w:szCs w:val="24"/>
        </w:rPr>
        <w:t>11:59 PM Eastern Time on the</w:t>
      </w:r>
      <w:r w:rsidR="00CC01AC" w:rsidRPr="0068499F">
        <w:rPr>
          <w:szCs w:val="24"/>
        </w:rPr>
        <w:t xml:space="preserve"> last date of the </w:t>
      </w:r>
      <w:r w:rsidR="00037F53">
        <w:rPr>
          <w:szCs w:val="24"/>
        </w:rPr>
        <w:t>R</w:t>
      </w:r>
      <w:r w:rsidR="00CC01AC" w:rsidRPr="0068499F">
        <w:rPr>
          <w:szCs w:val="24"/>
        </w:rPr>
        <w:t xml:space="preserve">eporting </w:t>
      </w:r>
      <w:r w:rsidR="00037F53">
        <w:rPr>
          <w:szCs w:val="24"/>
        </w:rPr>
        <w:t>T</w:t>
      </w:r>
      <w:r w:rsidR="00CC01AC" w:rsidRPr="0068499F">
        <w:rPr>
          <w:szCs w:val="24"/>
        </w:rPr>
        <w:t xml:space="preserve">ime </w:t>
      </w:r>
      <w:r w:rsidR="00037F53">
        <w:rPr>
          <w:szCs w:val="24"/>
        </w:rPr>
        <w:t>P</w:t>
      </w:r>
      <w:r w:rsidR="00CC01AC" w:rsidRPr="0068499F">
        <w:rPr>
          <w:szCs w:val="24"/>
        </w:rPr>
        <w:t xml:space="preserve">eriod. </w:t>
      </w:r>
      <w:r w:rsidR="003E79EB">
        <w:rPr>
          <w:szCs w:val="24"/>
        </w:rPr>
        <w:t>Only electronic submissions through the PRF Reporting Portal are permitted.</w:t>
      </w:r>
    </w:p>
    <w:p w14:paraId="664B8BE8" w14:textId="7AF11F9D" w:rsidR="00CC01AC" w:rsidRPr="0068499F" w:rsidRDefault="00CC01AC" w:rsidP="00CC01AC">
      <w:pPr>
        <w:rPr>
          <w:b/>
          <w:szCs w:val="24"/>
          <w:u w:val="single"/>
        </w:rPr>
      </w:pPr>
      <w:r w:rsidRPr="0068499F">
        <w:rPr>
          <w:szCs w:val="24"/>
        </w:rPr>
        <w:t xml:space="preserve">PRF recipients that do not report within the respective </w:t>
      </w:r>
      <w:r w:rsidR="00037F53">
        <w:rPr>
          <w:szCs w:val="24"/>
        </w:rPr>
        <w:t>R</w:t>
      </w:r>
      <w:r w:rsidRPr="0068499F">
        <w:rPr>
          <w:szCs w:val="24"/>
        </w:rPr>
        <w:t xml:space="preserve">eporting </w:t>
      </w:r>
      <w:r w:rsidR="00037F53">
        <w:rPr>
          <w:szCs w:val="24"/>
        </w:rPr>
        <w:t>T</w:t>
      </w:r>
      <w:r w:rsidRPr="0068499F">
        <w:rPr>
          <w:szCs w:val="24"/>
        </w:rPr>
        <w:t xml:space="preserve">ime </w:t>
      </w:r>
      <w:r w:rsidR="00037F53">
        <w:rPr>
          <w:szCs w:val="24"/>
        </w:rPr>
        <w:t>P</w:t>
      </w:r>
      <w:r w:rsidRPr="0068499F">
        <w:rPr>
          <w:szCs w:val="24"/>
        </w:rPr>
        <w:t xml:space="preserve">eriod are out of compliance with payment </w:t>
      </w:r>
      <w:r w:rsidRPr="00C40AB8">
        <w:rPr>
          <w:szCs w:val="24"/>
        </w:rPr>
        <w:t>Terms and Conditions</w:t>
      </w:r>
      <w:r w:rsidR="00BE5656">
        <w:rPr>
          <w:szCs w:val="24"/>
        </w:rPr>
        <w:t xml:space="preserve"> and </w:t>
      </w:r>
      <w:r w:rsidRPr="0068499F">
        <w:rPr>
          <w:szCs w:val="24"/>
        </w:rPr>
        <w:t xml:space="preserve">may be subject to recoupment. </w:t>
      </w:r>
    </w:p>
    <w:p w14:paraId="7B432848" w14:textId="4927600E" w:rsidR="00CC01AC" w:rsidRPr="0068499F" w:rsidRDefault="00CC01AC" w:rsidP="009102AD">
      <w:pPr>
        <w:pStyle w:val="NormalWeb"/>
        <w:spacing w:before="0" w:beforeAutospacing="0" w:after="0" w:afterAutospacing="0"/>
        <w:rPr>
          <w:color w:val="000000" w:themeColor="text1"/>
        </w:rPr>
      </w:pPr>
      <w:r w:rsidRPr="0068499F">
        <w:rPr>
          <w:color w:val="000000" w:themeColor="text1"/>
        </w:rPr>
        <w:t xml:space="preserve">If a </w:t>
      </w:r>
      <w:r w:rsidR="0088766A">
        <w:rPr>
          <w:color w:val="000000" w:themeColor="text1"/>
        </w:rPr>
        <w:t xml:space="preserve">PRF recipient </w:t>
      </w:r>
      <w:r w:rsidRPr="0068499F">
        <w:rPr>
          <w:color w:val="000000" w:themeColor="text1"/>
        </w:rPr>
        <w:t xml:space="preserve">received payments </w:t>
      </w:r>
      <w:r w:rsidR="0088766A">
        <w:rPr>
          <w:color w:val="000000" w:themeColor="text1"/>
        </w:rPr>
        <w:t xml:space="preserve">meeting the established monetary threshold </w:t>
      </w:r>
      <w:r w:rsidRPr="0068499F">
        <w:rPr>
          <w:color w:val="000000" w:themeColor="text1"/>
        </w:rPr>
        <w:t xml:space="preserve">during multiple </w:t>
      </w:r>
      <w:r w:rsidR="0088766A">
        <w:rPr>
          <w:color w:val="000000" w:themeColor="text1"/>
        </w:rPr>
        <w:t>Payment Received Periods,</w:t>
      </w:r>
      <w:r w:rsidRPr="0068499F">
        <w:rPr>
          <w:color w:val="000000" w:themeColor="text1"/>
        </w:rPr>
        <w:t xml:space="preserve"> the </w:t>
      </w:r>
      <w:r w:rsidR="0088766A">
        <w:rPr>
          <w:color w:val="000000" w:themeColor="text1"/>
        </w:rPr>
        <w:t>recipient</w:t>
      </w:r>
      <w:r w:rsidRPr="0068499F">
        <w:rPr>
          <w:color w:val="000000" w:themeColor="text1"/>
        </w:rPr>
        <w:t xml:space="preserve"> is required to report during </w:t>
      </w:r>
      <w:r w:rsidR="0088766A">
        <w:rPr>
          <w:color w:val="000000" w:themeColor="text1"/>
        </w:rPr>
        <w:t>each of the corresponding Reporting Time Periods as shown below.</w:t>
      </w:r>
    </w:p>
    <w:tbl>
      <w:tblPr>
        <w:tblStyle w:val="TableGrid"/>
        <w:tblW w:w="0" w:type="auto"/>
        <w:tblLook w:val="04A0" w:firstRow="1" w:lastRow="0" w:firstColumn="1" w:lastColumn="0" w:noHBand="0" w:noVBand="1"/>
      </w:tblPr>
      <w:tblGrid>
        <w:gridCol w:w="1256"/>
        <w:gridCol w:w="3202"/>
        <w:gridCol w:w="2404"/>
        <w:gridCol w:w="2488"/>
      </w:tblGrid>
      <w:tr w:rsidR="00CC01AC" w14:paraId="14C3EFF8" w14:textId="77777777" w:rsidTr="003F1C84">
        <w:trPr>
          <w:tblHeader/>
        </w:trPr>
        <w:tc>
          <w:tcPr>
            <w:tcW w:w="1161" w:type="dxa"/>
            <w:shd w:val="clear" w:color="auto" w:fill="1F497D" w:themeFill="text2"/>
          </w:tcPr>
          <w:p w14:paraId="5A6D4CAA" w14:textId="77777777" w:rsidR="00CC01AC" w:rsidRPr="0068499F" w:rsidRDefault="00CC01AC" w:rsidP="003F1C84">
            <w:pPr>
              <w:pStyle w:val="BodyText"/>
              <w:rPr>
                <w:b/>
                <w:color w:val="FFFFFF" w:themeColor="background1"/>
                <w:szCs w:val="24"/>
              </w:rPr>
            </w:pPr>
            <w:r w:rsidRPr="0068499F">
              <w:rPr>
                <w:b/>
                <w:color w:val="FFFFFF" w:themeColor="background1"/>
                <w:szCs w:val="24"/>
              </w:rPr>
              <w:t>Reporting Period</w:t>
            </w:r>
          </w:p>
        </w:tc>
        <w:tc>
          <w:tcPr>
            <w:tcW w:w="3244" w:type="dxa"/>
            <w:shd w:val="clear" w:color="auto" w:fill="1F497D" w:themeFill="text2"/>
          </w:tcPr>
          <w:p w14:paraId="2E22EF00" w14:textId="05196137" w:rsidR="00CC01AC" w:rsidRPr="0068499F" w:rsidRDefault="008A4976" w:rsidP="003F1C84">
            <w:pPr>
              <w:pStyle w:val="BodyText"/>
              <w:rPr>
                <w:b/>
                <w:color w:val="FFFFFF" w:themeColor="background1"/>
                <w:szCs w:val="24"/>
              </w:rPr>
            </w:pPr>
            <w:r w:rsidRPr="008A4976">
              <w:rPr>
                <w:b/>
                <w:bCs/>
                <w:color w:val="FFFFFF" w:themeColor="background1"/>
                <w:szCs w:val="24"/>
              </w:rPr>
              <w:t>Payment Received Period (Payments Exceeding $10,000 in Aggregate Received)</w:t>
            </w:r>
          </w:p>
        </w:tc>
        <w:tc>
          <w:tcPr>
            <w:tcW w:w="2430" w:type="dxa"/>
            <w:shd w:val="clear" w:color="auto" w:fill="1F497D" w:themeFill="text2"/>
          </w:tcPr>
          <w:p w14:paraId="0D37934B" w14:textId="3D597BF6" w:rsidR="00CC01AC" w:rsidRPr="0068499F" w:rsidRDefault="008A4976" w:rsidP="003F1C84">
            <w:pPr>
              <w:pStyle w:val="BodyText"/>
              <w:rPr>
                <w:b/>
                <w:color w:val="FFFFFF" w:themeColor="background1"/>
                <w:szCs w:val="24"/>
              </w:rPr>
            </w:pPr>
            <w:r>
              <w:rPr>
                <w:b/>
                <w:bCs/>
                <w:color w:val="FFFFFF" w:themeColor="background1"/>
                <w:szCs w:val="24"/>
              </w:rPr>
              <w:t>Deadline to Use Funds</w:t>
            </w:r>
          </w:p>
        </w:tc>
        <w:tc>
          <w:tcPr>
            <w:tcW w:w="2515" w:type="dxa"/>
            <w:shd w:val="clear" w:color="auto" w:fill="1F497D" w:themeFill="text2"/>
          </w:tcPr>
          <w:p w14:paraId="281A51E1" w14:textId="328D1538" w:rsidR="00CC01AC" w:rsidRPr="0068499F" w:rsidRDefault="00CC01AC" w:rsidP="003F1C84">
            <w:pPr>
              <w:pStyle w:val="BodyText"/>
              <w:rPr>
                <w:b/>
                <w:color w:val="FFFFFF" w:themeColor="background1"/>
                <w:szCs w:val="24"/>
              </w:rPr>
            </w:pPr>
            <w:r w:rsidRPr="0068499F">
              <w:rPr>
                <w:b/>
                <w:color w:val="FFFFFF" w:themeColor="background1"/>
                <w:szCs w:val="24"/>
              </w:rPr>
              <w:t xml:space="preserve">Reporting Time </w:t>
            </w:r>
            <w:r w:rsidR="008A4976">
              <w:rPr>
                <w:b/>
                <w:bCs/>
                <w:color w:val="FFFFFF" w:themeColor="background1"/>
                <w:szCs w:val="24"/>
              </w:rPr>
              <w:t>Period</w:t>
            </w:r>
          </w:p>
        </w:tc>
      </w:tr>
      <w:tr w:rsidR="00CC01AC" w14:paraId="7C765D43" w14:textId="77777777" w:rsidTr="003F1C84">
        <w:tc>
          <w:tcPr>
            <w:tcW w:w="1161" w:type="dxa"/>
          </w:tcPr>
          <w:p w14:paraId="3BD9BEA8" w14:textId="77777777" w:rsidR="00CC01AC" w:rsidRPr="0068499F" w:rsidRDefault="00CC01AC" w:rsidP="003F1C84">
            <w:pPr>
              <w:pStyle w:val="BodyText"/>
              <w:rPr>
                <w:szCs w:val="24"/>
              </w:rPr>
            </w:pPr>
            <w:r w:rsidRPr="0068499F">
              <w:rPr>
                <w:szCs w:val="24"/>
              </w:rPr>
              <w:t>1</w:t>
            </w:r>
          </w:p>
        </w:tc>
        <w:tc>
          <w:tcPr>
            <w:tcW w:w="3244" w:type="dxa"/>
          </w:tcPr>
          <w:p w14:paraId="2B740A66" w14:textId="77777777" w:rsidR="00CC01AC" w:rsidRPr="0068499F" w:rsidRDefault="00CC01AC" w:rsidP="003F1C84">
            <w:pPr>
              <w:pStyle w:val="BodyText"/>
              <w:rPr>
                <w:szCs w:val="24"/>
              </w:rPr>
            </w:pPr>
            <w:r w:rsidRPr="0068499F">
              <w:rPr>
                <w:szCs w:val="24"/>
              </w:rPr>
              <w:t>Payments received April 10, 2020 to June 30, 2020</w:t>
            </w:r>
          </w:p>
        </w:tc>
        <w:tc>
          <w:tcPr>
            <w:tcW w:w="2430" w:type="dxa"/>
          </w:tcPr>
          <w:p w14:paraId="1DBFBCF4" w14:textId="3F6AF4F3" w:rsidR="00CC01AC" w:rsidRPr="0068499F" w:rsidRDefault="00CC01AC" w:rsidP="003F1C84">
            <w:pPr>
              <w:pStyle w:val="BodyText"/>
              <w:rPr>
                <w:szCs w:val="24"/>
              </w:rPr>
            </w:pPr>
            <w:r w:rsidRPr="0068499F">
              <w:rPr>
                <w:szCs w:val="24"/>
              </w:rPr>
              <w:t>June 30,</w:t>
            </w:r>
            <w:r w:rsidR="009A1795">
              <w:rPr>
                <w:szCs w:val="24"/>
              </w:rPr>
              <w:t xml:space="preserve"> </w:t>
            </w:r>
            <w:r w:rsidRPr="0068499F">
              <w:rPr>
                <w:szCs w:val="24"/>
              </w:rPr>
              <w:t>2021</w:t>
            </w:r>
          </w:p>
        </w:tc>
        <w:tc>
          <w:tcPr>
            <w:tcW w:w="2515" w:type="dxa"/>
          </w:tcPr>
          <w:p w14:paraId="5FC0A492" w14:textId="4F7809DF" w:rsidR="00CC01AC" w:rsidRPr="0068499F" w:rsidRDefault="00506D12" w:rsidP="003F1C84">
            <w:pPr>
              <w:pStyle w:val="BodyText"/>
              <w:rPr>
                <w:szCs w:val="24"/>
              </w:rPr>
            </w:pPr>
            <w:hyperlink w:anchor="_Step_10_–" w:history="1">
              <w:r w:rsidR="00CC01AC" w:rsidRPr="0068499F">
                <w:rPr>
                  <w:rStyle w:val="Hyperlink"/>
                  <w:color w:val="auto"/>
                  <w:szCs w:val="24"/>
                  <w:u w:val="none"/>
                </w:rPr>
                <w:t>July</w:t>
              </w:r>
            </w:hyperlink>
            <w:r w:rsidR="00CC01AC" w:rsidRPr="0068499F">
              <w:rPr>
                <w:rStyle w:val="Hyperlink"/>
                <w:color w:val="auto"/>
                <w:szCs w:val="24"/>
                <w:u w:val="none"/>
              </w:rPr>
              <w:t xml:space="preserve"> 1</w:t>
            </w:r>
            <w:r w:rsidR="009A1795">
              <w:rPr>
                <w:rStyle w:val="Hyperlink"/>
                <w:color w:val="auto"/>
                <w:szCs w:val="24"/>
                <w:u w:val="none"/>
              </w:rPr>
              <w:t>, 2021</w:t>
            </w:r>
            <w:r w:rsidR="00CC01AC" w:rsidRPr="0068499F">
              <w:rPr>
                <w:rStyle w:val="Hyperlink"/>
                <w:color w:val="auto"/>
                <w:szCs w:val="24"/>
                <w:u w:val="none"/>
              </w:rPr>
              <w:t xml:space="preserve"> to September 30, 2021</w:t>
            </w:r>
          </w:p>
        </w:tc>
      </w:tr>
      <w:tr w:rsidR="00CC01AC" w14:paraId="0A0905C0" w14:textId="77777777" w:rsidTr="003F1C84">
        <w:tc>
          <w:tcPr>
            <w:tcW w:w="1161" w:type="dxa"/>
          </w:tcPr>
          <w:p w14:paraId="63E4C694" w14:textId="77777777" w:rsidR="00CC01AC" w:rsidRPr="0068499F" w:rsidRDefault="00CC01AC" w:rsidP="003F1C84">
            <w:pPr>
              <w:pStyle w:val="BodyText"/>
              <w:rPr>
                <w:szCs w:val="24"/>
              </w:rPr>
            </w:pPr>
            <w:r w:rsidRPr="0068499F">
              <w:rPr>
                <w:szCs w:val="24"/>
              </w:rPr>
              <w:t>2</w:t>
            </w:r>
          </w:p>
        </w:tc>
        <w:tc>
          <w:tcPr>
            <w:tcW w:w="3244" w:type="dxa"/>
          </w:tcPr>
          <w:p w14:paraId="5AA303B1" w14:textId="77777777" w:rsidR="00CC01AC" w:rsidRPr="0068499F" w:rsidRDefault="00CC01AC" w:rsidP="003F1C84">
            <w:pPr>
              <w:pStyle w:val="BodyText"/>
              <w:rPr>
                <w:szCs w:val="24"/>
              </w:rPr>
            </w:pPr>
            <w:r w:rsidRPr="0068499F">
              <w:rPr>
                <w:szCs w:val="24"/>
              </w:rPr>
              <w:t>Payments received July 1, 2020 to December 21, 2020</w:t>
            </w:r>
          </w:p>
        </w:tc>
        <w:tc>
          <w:tcPr>
            <w:tcW w:w="2430" w:type="dxa"/>
          </w:tcPr>
          <w:p w14:paraId="3AD174AB" w14:textId="77777777" w:rsidR="00CC01AC" w:rsidRPr="0068499F" w:rsidRDefault="00CC01AC" w:rsidP="003F1C84">
            <w:pPr>
              <w:pStyle w:val="BodyText"/>
              <w:rPr>
                <w:szCs w:val="24"/>
              </w:rPr>
            </w:pPr>
            <w:r w:rsidRPr="0068499F">
              <w:rPr>
                <w:szCs w:val="24"/>
              </w:rPr>
              <w:t>December 31, 2021</w:t>
            </w:r>
          </w:p>
        </w:tc>
        <w:tc>
          <w:tcPr>
            <w:tcW w:w="2515" w:type="dxa"/>
          </w:tcPr>
          <w:p w14:paraId="10759605" w14:textId="6352A7E7" w:rsidR="00CC01AC" w:rsidRPr="0068499F" w:rsidRDefault="00506D12" w:rsidP="003F1C84">
            <w:pPr>
              <w:pStyle w:val="BodyText"/>
              <w:rPr>
                <w:szCs w:val="24"/>
              </w:rPr>
            </w:pPr>
            <w:hyperlink w:anchor="_Step_9_–" w:history="1">
              <w:r w:rsidR="00CC01AC" w:rsidRPr="0068499F">
                <w:rPr>
                  <w:rStyle w:val="Hyperlink"/>
                  <w:color w:val="auto"/>
                  <w:szCs w:val="24"/>
                  <w:u w:val="none"/>
                </w:rPr>
                <w:t>January</w:t>
              </w:r>
            </w:hyperlink>
            <w:r w:rsidR="00CC01AC" w:rsidRPr="0068499F">
              <w:rPr>
                <w:rStyle w:val="Hyperlink"/>
                <w:color w:val="auto"/>
                <w:szCs w:val="24"/>
                <w:u w:val="none"/>
              </w:rPr>
              <w:t xml:space="preserve"> 1</w:t>
            </w:r>
            <w:r w:rsidR="009A1795">
              <w:rPr>
                <w:rStyle w:val="Hyperlink"/>
                <w:color w:val="auto"/>
                <w:szCs w:val="24"/>
                <w:u w:val="none"/>
              </w:rPr>
              <w:t>, 2022</w:t>
            </w:r>
            <w:r w:rsidR="00CC01AC" w:rsidRPr="0068499F">
              <w:rPr>
                <w:rStyle w:val="Hyperlink"/>
                <w:color w:val="auto"/>
                <w:szCs w:val="24"/>
                <w:u w:val="none"/>
              </w:rPr>
              <w:t xml:space="preserve"> to March 31, 2022</w:t>
            </w:r>
          </w:p>
        </w:tc>
      </w:tr>
      <w:tr w:rsidR="00CC01AC" w14:paraId="79DDC4E5" w14:textId="77777777" w:rsidTr="003F1C84">
        <w:tc>
          <w:tcPr>
            <w:tcW w:w="1161" w:type="dxa"/>
          </w:tcPr>
          <w:p w14:paraId="172E589D" w14:textId="77777777" w:rsidR="00CC01AC" w:rsidRPr="0068499F" w:rsidRDefault="00CC01AC" w:rsidP="003F1C84">
            <w:pPr>
              <w:pStyle w:val="BodyText"/>
              <w:rPr>
                <w:szCs w:val="24"/>
              </w:rPr>
            </w:pPr>
            <w:r w:rsidRPr="0068499F">
              <w:rPr>
                <w:szCs w:val="24"/>
              </w:rPr>
              <w:t>3</w:t>
            </w:r>
          </w:p>
        </w:tc>
        <w:tc>
          <w:tcPr>
            <w:tcW w:w="3244" w:type="dxa"/>
          </w:tcPr>
          <w:p w14:paraId="680A4BE9" w14:textId="3C168E06" w:rsidR="00CC01AC" w:rsidRPr="0068499F" w:rsidRDefault="00CC01AC" w:rsidP="003F1C84">
            <w:pPr>
              <w:pStyle w:val="BodyText"/>
              <w:rPr>
                <w:szCs w:val="24"/>
              </w:rPr>
            </w:pPr>
            <w:r w:rsidRPr="0068499F">
              <w:rPr>
                <w:szCs w:val="24"/>
              </w:rPr>
              <w:t>Payments received January 1, 2021 to June 30, 2021</w:t>
            </w:r>
          </w:p>
        </w:tc>
        <w:tc>
          <w:tcPr>
            <w:tcW w:w="2430" w:type="dxa"/>
          </w:tcPr>
          <w:p w14:paraId="6E0F116B" w14:textId="3E182682" w:rsidR="00CC01AC" w:rsidRPr="0068499F" w:rsidRDefault="00CC01AC" w:rsidP="003F1C84">
            <w:pPr>
              <w:pStyle w:val="BodyText"/>
              <w:rPr>
                <w:szCs w:val="24"/>
              </w:rPr>
            </w:pPr>
            <w:r w:rsidRPr="0068499F">
              <w:rPr>
                <w:szCs w:val="24"/>
              </w:rPr>
              <w:t>June 30, 202</w:t>
            </w:r>
            <w:r w:rsidR="00B917DB">
              <w:rPr>
                <w:szCs w:val="24"/>
              </w:rPr>
              <w:t>2</w:t>
            </w:r>
          </w:p>
        </w:tc>
        <w:tc>
          <w:tcPr>
            <w:tcW w:w="2515" w:type="dxa"/>
          </w:tcPr>
          <w:p w14:paraId="531C25AA" w14:textId="08141468" w:rsidR="00CC01AC" w:rsidRPr="0068499F" w:rsidRDefault="00506D12" w:rsidP="003F1C84">
            <w:pPr>
              <w:pStyle w:val="BodyText"/>
              <w:rPr>
                <w:szCs w:val="24"/>
              </w:rPr>
            </w:pPr>
            <w:hyperlink w:anchor="_Step_10_–" w:history="1">
              <w:r w:rsidR="00CC01AC" w:rsidRPr="0068499F">
                <w:rPr>
                  <w:rStyle w:val="Hyperlink"/>
                  <w:color w:val="auto"/>
                  <w:szCs w:val="24"/>
                  <w:u w:val="none"/>
                </w:rPr>
                <w:t>July</w:t>
              </w:r>
            </w:hyperlink>
            <w:r w:rsidR="00CC01AC" w:rsidRPr="0068499F">
              <w:rPr>
                <w:rStyle w:val="Hyperlink"/>
                <w:color w:val="auto"/>
                <w:szCs w:val="24"/>
                <w:u w:val="none"/>
              </w:rPr>
              <w:t xml:space="preserve"> 1</w:t>
            </w:r>
            <w:r w:rsidR="009A1795">
              <w:rPr>
                <w:rStyle w:val="Hyperlink"/>
                <w:color w:val="auto"/>
                <w:szCs w:val="24"/>
                <w:u w:val="none"/>
              </w:rPr>
              <w:t>, 2022</w:t>
            </w:r>
            <w:r w:rsidR="00CC01AC" w:rsidRPr="0068499F">
              <w:rPr>
                <w:rStyle w:val="Hyperlink"/>
                <w:color w:val="auto"/>
                <w:szCs w:val="24"/>
                <w:u w:val="none"/>
              </w:rPr>
              <w:t xml:space="preserve"> to September 30, 2022</w:t>
            </w:r>
          </w:p>
        </w:tc>
      </w:tr>
      <w:tr w:rsidR="00CC01AC" w14:paraId="2D3AFEAF" w14:textId="77777777" w:rsidTr="003F1C84">
        <w:tc>
          <w:tcPr>
            <w:tcW w:w="1161" w:type="dxa"/>
          </w:tcPr>
          <w:p w14:paraId="4BD772BC" w14:textId="77777777" w:rsidR="00CC01AC" w:rsidRPr="0068499F" w:rsidRDefault="00CC01AC" w:rsidP="003F1C84">
            <w:pPr>
              <w:pStyle w:val="BodyText"/>
              <w:rPr>
                <w:szCs w:val="24"/>
              </w:rPr>
            </w:pPr>
            <w:r w:rsidRPr="0068499F">
              <w:rPr>
                <w:szCs w:val="24"/>
              </w:rPr>
              <w:t>4</w:t>
            </w:r>
          </w:p>
        </w:tc>
        <w:tc>
          <w:tcPr>
            <w:tcW w:w="3244" w:type="dxa"/>
          </w:tcPr>
          <w:p w14:paraId="235985B8" w14:textId="77777777" w:rsidR="00CC01AC" w:rsidRPr="0068499F" w:rsidRDefault="00CC01AC" w:rsidP="003F1C84">
            <w:pPr>
              <w:pStyle w:val="BodyText"/>
              <w:rPr>
                <w:szCs w:val="24"/>
              </w:rPr>
            </w:pPr>
            <w:r w:rsidRPr="0068499F">
              <w:rPr>
                <w:szCs w:val="24"/>
              </w:rPr>
              <w:t>Payments received July 1, 2021 to December 31, 2021</w:t>
            </w:r>
          </w:p>
        </w:tc>
        <w:tc>
          <w:tcPr>
            <w:tcW w:w="2430" w:type="dxa"/>
          </w:tcPr>
          <w:p w14:paraId="3C6B9B24" w14:textId="77777777" w:rsidR="00CC01AC" w:rsidRPr="0068499F" w:rsidRDefault="00CC01AC" w:rsidP="003F1C84">
            <w:pPr>
              <w:pStyle w:val="BodyText"/>
              <w:rPr>
                <w:szCs w:val="24"/>
              </w:rPr>
            </w:pPr>
            <w:r w:rsidRPr="0068499F">
              <w:rPr>
                <w:szCs w:val="24"/>
              </w:rPr>
              <w:t>December 31, 2022</w:t>
            </w:r>
          </w:p>
        </w:tc>
        <w:tc>
          <w:tcPr>
            <w:tcW w:w="2515" w:type="dxa"/>
          </w:tcPr>
          <w:p w14:paraId="072B8FDE" w14:textId="25212761" w:rsidR="00CC01AC" w:rsidRPr="0068499F" w:rsidRDefault="00CC01AC" w:rsidP="003F1C84">
            <w:pPr>
              <w:pStyle w:val="BodyText"/>
              <w:keepNext/>
              <w:rPr>
                <w:szCs w:val="24"/>
              </w:rPr>
            </w:pPr>
            <w:r w:rsidRPr="0068499F">
              <w:rPr>
                <w:szCs w:val="24"/>
              </w:rPr>
              <w:t>January 1</w:t>
            </w:r>
            <w:r w:rsidR="009A1795">
              <w:rPr>
                <w:szCs w:val="24"/>
              </w:rPr>
              <w:t>, 2023</w:t>
            </w:r>
            <w:r w:rsidRPr="0068499F">
              <w:rPr>
                <w:szCs w:val="24"/>
              </w:rPr>
              <w:t xml:space="preserve"> to March 31, 2023</w:t>
            </w:r>
          </w:p>
        </w:tc>
      </w:tr>
    </w:tbl>
    <w:p w14:paraId="4B493A8B" w14:textId="174467FE" w:rsidR="00CC01AC" w:rsidRDefault="00CC01AC" w:rsidP="002A7E6C">
      <w:pPr>
        <w:pStyle w:val="Caption"/>
        <w:spacing w:after="160"/>
        <w:jc w:val="center"/>
        <w:rPr>
          <w:sz w:val="24"/>
          <w:szCs w:val="24"/>
        </w:rPr>
      </w:pPr>
      <w:bookmarkStart w:id="15" w:name="Table1ReportingPeriods"/>
      <w:r w:rsidRPr="0068499F">
        <w:rPr>
          <w:sz w:val="24"/>
          <w:szCs w:val="24"/>
        </w:rPr>
        <w:t xml:space="preserve">Table </w:t>
      </w:r>
      <w:r w:rsidRPr="0068499F">
        <w:rPr>
          <w:sz w:val="24"/>
          <w:szCs w:val="24"/>
        </w:rPr>
        <w:fldChar w:fldCharType="begin"/>
      </w:r>
      <w:r w:rsidRPr="0068499F">
        <w:rPr>
          <w:sz w:val="24"/>
          <w:szCs w:val="24"/>
        </w:rPr>
        <w:instrText xml:space="preserve"> SEQ Table \* ARABIC </w:instrText>
      </w:r>
      <w:r w:rsidRPr="0068499F">
        <w:rPr>
          <w:sz w:val="24"/>
          <w:szCs w:val="24"/>
        </w:rPr>
        <w:fldChar w:fldCharType="separate"/>
      </w:r>
      <w:r w:rsidR="005C4EF4">
        <w:rPr>
          <w:noProof/>
          <w:sz w:val="24"/>
          <w:szCs w:val="24"/>
        </w:rPr>
        <w:t>1</w:t>
      </w:r>
      <w:r w:rsidRPr="0068499F">
        <w:rPr>
          <w:sz w:val="24"/>
          <w:szCs w:val="24"/>
        </w:rPr>
        <w:fldChar w:fldCharType="end"/>
      </w:r>
      <w:r w:rsidRPr="0068499F">
        <w:rPr>
          <w:sz w:val="24"/>
          <w:szCs w:val="24"/>
        </w:rPr>
        <w:t xml:space="preserve"> Reporting Periods</w:t>
      </w:r>
    </w:p>
    <w:p w14:paraId="37C16BBF" w14:textId="524ED1CF" w:rsidR="0022155B" w:rsidRDefault="00002A01" w:rsidP="0022155B">
      <w:pPr>
        <w:pStyle w:val="Heading2"/>
      </w:pPr>
      <w:r>
        <w:t xml:space="preserve"> </w:t>
      </w:r>
      <w:bookmarkStart w:id="16" w:name="_Toc88219650"/>
      <w:r w:rsidR="0022155B">
        <w:t xml:space="preserve">Responsibility for </w:t>
      </w:r>
      <w:r w:rsidR="00A77E4E">
        <w:t>R</w:t>
      </w:r>
      <w:r w:rsidR="0022155B">
        <w:t>eporting</w:t>
      </w:r>
      <w:bookmarkEnd w:id="16"/>
    </w:p>
    <w:p w14:paraId="4187912E" w14:textId="2C08956D" w:rsidR="0022155B" w:rsidRPr="0022155B" w:rsidRDefault="0022155B" w:rsidP="0022155B">
      <w:pPr>
        <w:pStyle w:val="BodyText"/>
      </w:pPr>
      <w:r>
        <w:t xml:space="preserve">For the purposes of registration and reporting in the PRF Reporting Portal, the Reporting Entity is the entity that registers its Tax Identification Number (TIN) and reports on payments received by that TIN and/or its subsidiary TINs. </w:t>
      </w:r>
      <w:r w:rsidR="00240918">
        <w:rPr>
          <w:szCs w:val="24"/>
        </w:rPr>
        <w:t>A TIN is either an</w:t>
      </w:r>
      <w:r w:rsidR="00240918" w:rsidRPr="000F5151">
        <w:rPr>
          <w:szCs w:val="24"/>
        </w:rPr>
        <w:t xml:space="preserve"> Employer Identification Number </w:t>
      </w:r>
      <w:r w:rsidR="00240918">
        <w:rPr>
          <w:szCs w:val="24"/>
        </w:rPr>
        <w:t>(EIN) or Social Security Number (SSN</w:t>
      </w:r>
      <w:r w:rsidR="00240918" w:rsidRPr="000F5151">
        <w:rPr>
          <w:szCs w:val="24"/>
        </w:rPr>
        <w:t xml:space="preserve">) </w:t>
      </w:r>
      <w:r w:rsidR="005F3D2F">
        <w:rPr>
          <w:szCs w:val="24"/>
        </w:rPr>
        <w:t xml:space="preserve">and </w:t>
      </w:r>
      <w:r w:rsidR="00240918" w:rsidRPr="000F5151">
        <w:rPr>
          <w:szCs w:val="24"/>
        </w:rPr>
        <w:t xml:space="preserve">must be entered in nine-digit formats with no special characters. </w:t>
      </w:r>
      <w:r>
        <w:t>A parent entity may report on its subsidiaries’ General Distribution payments</w:t>
      </w:r>
      <w:r w:rsidR="00037F53">
        <w:t>,</w:t>
      </w:r>
      <w:r>
        <w:t xml:space="preserve"> regardless of whether the subsidiary TINs received the General Distribution payments directly from HRSA or whether General Distribution payments were transferred to them by the parent entity. The parent entity may report on these General Distribution payments regardless of whether the parent or the subsidiary attested to the </w:t>
      </w:r>
      <w:r w:rsidRPr="00D7467F" w:rsidDel="00DA19B6">
        <w:t>Terms and Conditions</w:t>
      </w:r>
      <w:r w:rsidRPr="00D7467F">
        <w:t>.</w:t>
      </w:r>
      <w:r>
        <w:t xml:space="preserve"> </w:t>
      </w:r>
      <w:r w:rsidRPr="00841D85">
        <w:rPr>
          <w:b/>
        </w:rPr>
        <w:t>The original recipient of a Targeted Distribution payment is always the Reporting Entity</w:t>
      </w:r>
      <w:r w:rsidR="00396CA6" w:rsidRPr="00396CA6">
        <w:t xml:space="preserve"> </w:t>
      </w:r>
      <w:r w:rsidR="00396CA6" w:rsidRPr="001F2291">
        <w:rPr>
          <w:b/>
        </w:rPr>
        <w:t>in accordance with the CRRSA Act</w:t>
      </w:r>
      <w:r w:rsidRPr="00E47496">
        <w:rPr>
          <w:b/>
        </w:rPr>
        <w:t>.</w:t>
      </w:r>
      <w:r>
        <w:t xml:space="preserve"> A parent entity may not report on its subsidiaries’ Targeted Distribution payments. This is required regardless of whether the parent or subsidiary received the payment or whether that original recipient subsequently transferred the payment. </w:t>
      </w:r>
    </w:p>
    <w:bookmarkEnd w:id="15"/>
    <w:p w14:paraId="3C90FC54" w14:textId="4DE93718" w:rsidR="009102AD" w:rsidRPr="006E4122" w:rsidRDefault="002D6973" w:rsidP="006E4122">
      <w:pPr>
        <w:pStyle w:val="Heading2"/>
      </w:pPr>
      <w:r>
        <w:t xml:space="preserve"> </w:t>
      </w:r>
      <w:bookmarkStart w:id="17" w:name="_Toc88219651"/>
      <w:r>
        <w:t>Before Starting</w:t>
      </w:r>
      <w:bookmarkEnd w:id="17"/>
    </w:p>
    <w:p w14:paraId="1E98F600" w14:textId="76E7A976" w:rsidR="009102AD" w:rsidRPr="005F0EE8" w:rsidRDefault="00CE04C4" w:rsidP="005F0EE8">
      <w:pPr>
        <w:pStyle w:val="BodyText"/>
        <w:rPr>
          <w:rStyle w:val="Hyperlink"/>
          <w:rFonts w:eastAsia="Arial"/>
          <w:color w:val="auto"/>
          <w:szCs w:val="24"/>
          <w:u w:val="none"/>
        </w:rPr>
      </w:pPr>
      <w:r>
        <w:rPr>
          <w:szCs w:val="24"/>
        </w:rPr>
        <w:t xml:space="preserve">Reporting Entities </w:t>
      </w:r>
      <w:r w:rsidR="0057239E">
        <w:rPr>
          <w:szCs w:val="24"/>
        </w:rPr>
        <w:t>must complete registration before beginning to report on the use of funds</w:t>
      </w:r>
      <w:r w:rsidR="009102AD" w:rsidRPr="009102AD">
        <w:rPr>
          <w:szCs w:val="24"/>
        </w:rPr>
        <w:t xml:space="preserve">. </w:t>
      </w:r>
      <w:r w:rsidR="009102AD" w:rsidRPr="000509E6">
        <w:rPr>
          <w:szCs w:val="24"/>
        </w:rPr>
        <w:t xml:space="preserve">The report must be completed </w:t>
      </w:r>
      <w:r w:rsidR="003E79EB">
        <w:rPr>
          <w:szCs w:val="24"/>
        </w:rPr>
        <w:t xml:space="preserve">and saved </w:t>
      </w:r>
      <w:r w:rsidR="009102AD" w:rsidRPr="000509E6">
        <w:rPr>
          <w:szCs w:val="24"/>
        </w:rPr>
        <w:t xml:space="preserve">stepwise and </w:t>
      </w:r>
      <w:r>
        <w:rPr>
          <w:szCs w:val="24"/>
        </w:rPr>
        <w:t>Reporting Entities</w:t>
      </w:r>
      <w:r w:rsidR="009102AD" w:rsidRPr="000509E6">
        <w:rPr>
          <w:szCs w:val="24"/>
        </w:rPr>
        <w:t xml:space="preserve"> are not allowed to skip</w:t>
      </w:r>
      <w:r w:rsidR="003E79EB">
        <w:rPr>
          <w:szCs w:val="24"/>
        </w:rPr>
        <w:t xml:space="preserve"> steps</w:t>
      </w:r>
      <w:r w:rsidR="009102AD" w:rsidRPr="000509E6">
        <w:rPr>
          <w:szCs w:val="24"/>
        </w:rPr>
        <w:t xml:space="preserve">. Data may be saved throughout the reporting </w:t>
      </w:r>
      <w:r w:rsidR="00863ACE" w:rsidRPr="000509E6">
        <w:rPr>
          <w:szCs w:val="24"/>
        </w:rPr>
        <w:t>process,</w:t>
      </w:r>
      <w:r w:rsidR="009102AD" w:rsidRPr="000509E6">
        <w:rPr>
          <w:szCs w:val="24"/>
        </w:rPr>
        <w:t xml:space="preserve"> so it is not necessary to complete the report at once. </w:t>
      </w:r>
      <w:r>
        <w:rPr>
          <w:b/>
          <w:noProof/>
          <w:szCs w:val="24"/>
        </w:rPr>
        <w:t>A work</w:t>
      </w:r>
      <w:r w:rsidR="009102AD" w:rsidRPr="00EE06CF">
        <w:rPr>
          <w:b/>
          <w:noProof/>
          <w:szCs w:val="24"/>
        </w:rPr>
        <w:t xml:space="preserve"> session in the PRF Reporting Portal will timeout after 15 minutes of inactivity.</w:t>
      </w:r>
      <w:r w:rsidR="009102AD" w:rsidRPr="00EE06CF">
        <w:rPr>
          <w:noProof/>
          <w:szCs w:val="24"/>
        </w:rPr>
        <w:t xml:space="preserve"> </w:t>
      </w:r>
      <w:r w:rsidR="0057239E">
        <w:rPr>
          <w:noProof/>
          <w:szCs w:val="24"/>
        </w:rPr>
        <w:t>During each login to the portal and a</w:t>
      </w:r>
      <w:r w:rsidR="009102AD" w:rsidRPr="00EE06CF">
        <w:rPr>
          <w:noProof/>
          <w:szCs w:val="24"/>
        </w:rPr>
        <w:t>t the end of the re</w:t>
      </w:r>
      <w:r w:rsidR="009102AD">
        <w:rPr>
          <w:noProof/>
          <w:szCs w:val="24"/>
        </w:rPr>
        <w:t>porting</w:t>
      </w:r>
      <w:r w:rsidR="009102AD" w:rsidRPr="00EE06CF">
        <w:rPr>
          <w:noProof/>
          <w:szCs w:val="24"/>
        </w:rPr>
        <w:t xml:space="preserve"> process, </w:t>
      </w:r>
      <w:r>
        <w:rPr>
          <w:noProof/>
          <w:szCs w:val="24"/>
        </w:rPr>
        <w:t>users of the portal</w:t>
      </w:r>
      <w:r w:rsidR="009102AD" w:rsidRPr="00EE06CF">
        <w:rPr>
          <w:noProof/>
          <w:szCs w:val="24"/>
        </w:rPr>
        <w:t xml:space="preserve"> will receive an email </w:t>
      </w:r>
      <w:r w:rsidR="009102AD">
        <w:rPr>
          <w:noProof/>
          <w:szCs w:val="24"/>
        </w:rPr>
        <w:t>notification</w:t>
      </w:r>
      <w:r w:rsidR="009102AD" w:rsidRPr="00EE06CF">
        <w:rPr>
          <w:noProof/>
          <w:szCs w:val="24"/>
        </w:rPr>
        <w:t xml:space="preserve"> from </w:t>
      </w:r>
      <w:r w:rsidR="009102AD">
        <w:rPr>
          <w:noProof/>
          <w:szCs w:val="24"/>
        </w:rPr>
        <w:t>‘</w:t>
      </w:r>
      <w:hyperlink r:id="rId19" w:history="1">
        <w:r w:rsidR="00E7076B" w:rsidRPr="00735C6D">
          <w:rPr>
            <w:rStyle w:val="Hyperlink"/>
          </w:rPr>
          <w:t>PRFReporting-NoReply@hrsa.gov</w:t>
        </w:r>
      </w:hyperlink>
      <w:r w:rsidR="009102AD" w:rsidRPr="00EE06CF">
        <w:rPr>
          <w:rStyle w:val="Hyperlink"/>
          <w:rFonts w:eastAsia="Arial"/>
          <w:color w:val="auto"/>
          <w:szCs w:val="24"/>
          <w:u w:val="none"/>
        </w:rPr>
        <w:t>.</w:t>
      </w:r>
      <w:r w:rsidR="009102AD">
        <w:rPr>
          <w:rStyle w:val="Hyperlink"/>
          <w:rFonts w:eastAsia="Arial"/>
          <w:color w:val="auto"/>
          <w:szCs w:val="24"/>
          <w:u w:val="none"/>
        </w:rPr>
        <w:t>’</w:t>
      </w:r>
      <w:r w:rsidR="009102AD" w:rsidRPr="00EE06CF">
        <w:rPr>
          <w:rStyle w:val="Hyperlink"/>
          <w:rFonts w:eastAsia="Arial"/>
          <w:color w:val="auto"/>
          <w:szCs w:val="24"/>
          <w:u w:val="none"/>
        </w:rPr>
        <w:t xml:space="preserve"> </w:t>
      </w:r>
      <w:r>
        <w:rPr>
          <w:noProof/>
          <w:szCs w:val="24"/>
        </w:rPr>
        <w:t>Users of the portal</w:t>
      </w:r>
      <w:r w:rsidR="009102AD" w:rsidRPr="00EE06CF">
        <w:rPr>
          <w:rStyle w:val="Hyperlink"/>
          <w:rFonts w:eastAsia="Arial"/>
          <w:color w:val="auto"/>
          <w:szCs w:val="24"/>
          <w:u w:val="none"/>
        </w:rPr>
        <w:t xml:space="preserve"> should add this email address to their safe</w:t>
      </w:r>
      <w:r w:rsidR="0057239E">
        <w:rPr>
          <w:rStyle w:val="Hyperlink"/>
          <w:rFonts w:eastAsia="Arial"/>
          <w:color w:val="auto"/>
          <w:szCs w:val="24"/>
          <w:u w:val="none"/>
        </w:rPr>
        <w:t xml:space="preserve"> </w:t>
      </w:r>
      <w:r>
        <w:rPr>
          <w:rStyle w:val="Hyperlink"/>
          <w:rFonts w:eastAsia="Arial"/>
          <w:color w:val="auto"/>
          <w:szCs w:val="24"/>
          <w:u w:val="none"/>
        </w:rPr>
        <w:t xml:space="preserve">sender </w:t>
      </w:r>
      <w:r w:rsidR="009102AD" w:rsidRPr="00EE06CF">
        <w:rPr>
          <w:rStyle w:val="Hyperlink"/>
          <w:rFonts w:eastAsia="Arial"/>
          <w:color w:val="auto"/>
          <w:szCs w:val="24"/>
          <w:u w:val="none"/>
        </w:rPr>
        <w:t>list</w:t>
      </w:r>
      <w:r w:rsidR="009102AD">
        <w:rPr>
          <w:rStyle w:val="Hyperlink"/>
          <w:rFonts w:eastAsia="Arial"/>
          <w:color w:val="auto"/>
          <w:szCs w:val="24"/>
          <w:u w:val="none"/>
        </w:rPr>
        <w:t xml:space="preserve"> before beginning</w:t>
      </w:r>
      <w:r w:rsidR="009102AD" w:rsidRPr="00EE06CF">
        <w:rPr>
          <w:rStyle w:val="Hyperlink"/>
          <w:rFonts w:eastAsia="Arial"/>
          <w:color w:val="auto"/>
          <w:szCs w:val="24"/>
          <w:u w:val="none"/>
        </w:rPr>
        <w:t xml:space="preserve">. </w:t>
      </w:r>
      <w:r w:rsidR="0057239E">
        <w:rPr>
          <w:rStyle w:val="Hyperlink"/>
          <w:color w:val="auto"/>
          <w:szCs w:val="24"/>
          <w:u w:val="none"/>
        </w:rPr>
        <w:t xml:space="preserve">For instructions </w:t>
      </w:r>
      <w:r w:rsidR="00841D85">
        <w:rPr>
          <w:rStyle w:val="Hyperlink"/>
          <w:color w:val="auto"/>
          <w:szCs w:val="24"/>
          <w:u w:val="none"/>
        </w:rPr>
        <w:t xml:space="preserve">on </w:t>
      </w:r>
      <w:r w:rsidR="0057239E">
        <w:rPr>
          <w:rStyle w:val="Hyperlink"/>
          <w:color w:val="auto"/>
          <w:szCs w:val="24"/>
          <w:u w:val="none"/>
        </w:rPr>
        <w:t>add</w:t>
      </w:r>
      <w:r w:rsidR="00841D85">
        <w:rPr>
          <w:rStyle w:val="Hyperlink"/>
          <w:color w:val="auto"/>
          <w:szCs w:val="24"/>
          <w:u w:val="none"/>
        </w:rPr>
        <w:t>ing</w:t>
      </w:r>
      <w:r w:rsidR="0057239E">
        <w:rPr>
          <w:rStyle w:val="Hyperlink"/>
          <w:color w:val="auto"/>
          <w:szCs w:val="24"/>
          <w:u w:val="none"/>
        </w:rPr>
        <w:t xml:space="preserve"> </w:t>
      </w:r>
      <w:r w:rsidR="0057239E">
        <w:rPr>
          <w:noProof/>
          <w:szCs w:val="24"/>
        </w:rPr>
        <w:t>‘</w:t>
      </w:r>
      <w:hyperlink r:id="rId20" w:history="1">
        <w:r w:rsidR="0057239E" w:rsidRPr="00735C6D">
          <w:rPr>
            <w:rStyle w:val="Hyperlink"/>
          </w:rPr>
          <w:t>PRFReporting-NoReply@hrsa.gov</w:t>
        </w:r>
      </w:hyperlink>
      <w:r w:rsidR="0057239E">
        <w:rPr>
          <w:rStyle w:val="Hyperlink"/>
          <w:rFonts w:eastAsia="Arial"/>
          <w:color w:val="auto"/>
          <w:szCs w:val="24"/>
          <w:u w:val="none"/>
        </w:rPr>
        <w:t xml:space="preserve">’ as a safe email </w:t>
      </w:r>
      <w:r>
        <w:rPr>
          <w:rStyle w:val="Hyperlink"/>
          <w:rFonts w:eastAsia="Arial"/>
          <w:color w:val="auto"/>
          <w:szCs w:val="24"/>
          <w:u w:val="none"/>
        </w:rPr>
        <w:t>sender, portal users</w:t>
      </w:r>
      <w:r w:rsidR="00841D85">
        <w:rPr>
          <w:rStyle w:val="Hyperlink"/>
          <w:rFonts w:eastAsia="Arial"/>
          <w:color w:val="auto"/>
          <w:szCs w:val="24"/>
          <w:u w:val="none"/>
        </w:rPr>
        <w:t xml:space="preserve"> should</w:t>
      </w:r>
      <w:r w:rsidR="00492371">
        <w:rPr>
          <w:rStyle w:val="Hyperlink"/>
          <w:rFonts w:eastAsia="Arial"/>
          <w:color w:val="auto"/>
          <w:szCs w:val="24"/>
          <w:u w:val="none"/>
        </w:rPr>
        <w:t xml:space="preserve"> </w:t>
      </w:r>
      <w:r w:rsidR="0057239E">
        <w:rPr>
          <w:rStyle w:val="Hyperlink"/>
          <w:rFonts w:eastAsia="Arial"/>
          <w:color w:val="auto"/>
          <w:szCs w:val="24"/>
          <w:u w:val="none"/>
        </w:rPr>
        <w:t xml:space="preserve">follow the instructions </w:t>
      </w:r>
      <w:r w:rsidR="00492371">
        <w:rPr>
          <w:rStyle w:val="Hyperlink"/>
          <w:rFonts w:eastAsia="Arial"/>
          <w:color w:val="auto"/>
          <w:szCs w:val="24"/>
          <w:u w:val="none"/>
        </w:rPr>
        <w:t xml:space="preserve">of </w:t>
      </w:r>
      <w:r w:rsidR="00841D85">
        <w:rPr>
          <w:rStyle w:val="Hyperlink"/>
          <w:rFonts w:eastAsia="Arial"/>
          <w:color w:val="auto"/>
          <w:szCs w:val="24"/>
          <w:u w:val="none"/>
        </w:rPr>
        <w:t xml:space="preserve">the </w:t>
      </w:r>
      <w:r w:rsidR="00492371">
        <w:rPr>
          <w:rStyle w:val="Hyperlink"/>
          <w:rFonts w:eastAsia="Arial"/>
          <w:color w:val="auto"/>
          <w:szCs w:val="24"/>
          <w:u w:val="none"/>
        </w:rPr>
        <w:t xml:space="preserve">email </w:t>
      </w:r>
      <w:r w:rsidR="00841D85">
        <w:rPr>
          <w:rStyle w:val="Hyperlink"/>
          <w:rFonts w:eastAsia="Arial"/>
          <w:color w:val="auto"/>
          <w:szCs w:val="24"/>
          <w:u w:val="none"/>
        </w:rPr>
        <w:t>provider associated with the email</w:t>
      </w:r>
      <w:r w:rsidR="00492371">
        <w:rPr>
          <w:rStyle w:val="Hyperlink"/>
          <w:rFonts w:eastAsia="Arial"/>
          <w:color w:val="auto"/>
          <w:szCs w:val="24"/>
          <w:u w:val="none"/>
        </w:rPr>
        <w:t xml:space="preserve"> account</w:t>
      </w:r>
      <w:r w:rsidR="0057239E">
        <w:rPr>
          <w:rStyle w:val="Hyperlink"/>
          <w:rFonts w:eastAsia="Arial"/>
          <w:color w:val="auto"/>
          <w:szCs w:val="24"/>
          <w:u w:val="none"/>
        </w:rPr>
        <w:t xml:space="preserve">. </w:t>
      </w:r>
      <w:r w:rsidR="00841D85">
        <w:rPr>
          <w:rStyle w:val="Hyperlink"/>
          <w:rFonts w:eastAsia="Arial"/>
          <w:color w:val="auto"/>
          <w:szCs w:val="24"/>
          <w:u w:val="none"/>
        </w:rPr>
        <w:t xml:space="preserve">As an example, instructions for Outlook users may be found </w:t>
      </w:r>
      <w:hyperlink r:id="rId21" w:anchor="bkmk_safesenders" w:history="1">
        <w:r w:rsidR="00841D85" w:rsidRPr="00841D85">
          <w:rPr>
            <w:rStyle w:val="Hyperlink"/>
            <w:rFonts w:eastAsia="Arial"/>
            <w:szCs w:val="24"/>
          </w:rPr>
          <w:t>here</w:t>
        </w:r>
      </w:hyperlink>
      <w:r w:rsidR="00841D85">
        <w:rPr>
          <w:rStyle w:val="Hyperlink"/>
          <w:rFonts w:eastAsia="Arial"/>
          <w:color w:val="auto"/>
          <w:szCs w:val="24"/>
          <w:u w:val="none"/>
        </w:rPr>
        <w:t>.</w:t>
      </w:r>
      <w:r w:rsidR="00492371">
        <w:rPr>
          <w:rStyle w:val="Hyperlink"/>
          <w:rFonts w:eastAsia="Arial"/>
          <w:color w:val="auto"/>
          <w:szCs w:val="24"/>
          <w:u w:val="none"/>
        </w:rPr>
        <w:t xml:space="preserve"> </w:t>
      </w:r>
      <w:r w:rsidR="009102AD">
        <w:rPr>
          <w:rStyle w:val="Hyperlink"/>
          <w:rFonts w:eastAsia="Arial"/>
          <w:color w:val="auto"/>
          <w:szCs w:val="24"/>
          <w:u w:val="none"/>
        </w:rPr>
        <w:t xml:space="preserve">Please note that </w:t>
      </w:r>
      <w:r w:rsidR="00492371">
        <w:rPr>
          <w:rStyle w:val="Hyperlink"/>
          <w:rFonts w:eastAsia="Arial"/>
          <w:color w:val="auto"/>
          <w:szCs w:val="24"/>
          <w:u w:val="none"/>
        </w:rPr>
        <w:t xml:space="preserve">the </w:t>
      </w:r>
      <w:r w:rsidR="00492371">
        <w:rPr>
          <w:noProof/>
          <w:szCs w:val="24"/>
        </w:rPr>
        <w:t>‘</w:t>
      </w:r>
      <w:hyperlink r:id="rId22" w:history="1">
        <w:r w:rsidR="00492371" w:rsidRPr="00735C6D">
          <w:rPr>
            <w:rStyle w:val="Hyperlink"/>
          </w:rPr>
          <w:t>PRFReporting-NoReply@hrsa.gov</w:t>
        </w:r>
      </w:hyperlink>
      <w:r w:rsidR="00492371">
        <w:rPr>
          <w:rStyle w:val="Hyperlink"/>
          <w:rFonts w:eastAsia="Arial"/>
          <w:color w:val="auto"/>
          <w:szCs w:val="24"/>
          <w:u w:val="none"/>
        </w:rPr>
        <w:t xml:space="preserve">’ account </w:t>
      </w:r>
      <w:r w:rsidR="009102AD">
        <w:rPr>
          <w:rStyle w:val="Hyperlink"/>
          <w:rFonts w:eastAsia="Arial"/>
          <w:color w:val="auto"/>
          <w:szCs w:val="24"/>
          <w:u w:val="none"/>
        </w:rPr>
        <w:t>is not monitored and should not be used to communicate with HRSA staff.</w:t>
      </w:r>
      <w:r w:rsidR="006C2596">
        <w:rPr>
          <w:rStyle w:val="Hyperlink"/>
          <w:rFonts w:eastAsia="Arial"/>
          <w:color w:val="auto"/>
          <w:szCs w:val="24"/>
          <w:u w:val="none"/>
        </w:rPr>
        <w:t xml:space="preserve"> </w:t>
      </w:r>
    </w:p>
    <w:p w14:paraId="53CDCFE6" w14:textId="19E5AE47" w:rsidR="009102AD" w:rsidRPr="005D36BC" w:rsidRDefault="00CE04C4" w:rsidP="005F0EE8">
      <w:pPr>
        <w:pStyle w:val="ListParagraph"/>
        <w:spacing w:after="160"/>
        <w:ind w:left="0"/>
        <w:rPr>
          <w:rFonts w:ascii="Times New Roman" w:hAnsi="Times New Roman"/>
          <w:sz w:val="24"/>
          <w:szCs w:val="24"/>
        </w:rPr>
      </w:pPr>
      <w:r>
        <w:rPr>
          <w:rFonts w:ascii="Times New Roman" w:hAnsi="Times New Roman"/>
          <w:sz w:val="24"/>
          <w:szCs w:val="24"/>
        </w:rPr>
        <w:t>Reporting Entities</w:t>
      </w:r>
      <w:r w:rsidR="009102AD" w:rsidRPr="009102AD">
        <w:rPr>
          <w:rFonts w:ascii="Times New Roman" w:hAnsi="Times New Roman"/>
          <w:sz w:val="24"/>
          <w:szCs w:val="24"/>
        </w:rPr>
        <w:t xml:space="preserve"> should ensure they have all of the information require</w:t>
      </w:r>
      <w:r w:rsidR="00492D19">
        <w:rPr>
          <w:rFonts w:ascii="Times New Roman" w:hAnsi="Times New Roman"/>
          <w:sz w:val="24"/>
          <w:szCs w:val="24"/>
        </w:rPr>
        <w:t>d</w:t>
      </w:r>
      <w:r w:rsidR="009102AD" w:rsidRPr="009102AD">
        <w:rPr>
          <w:rFonts w:ascii="Times New Roman" w:hAnsi="Times New Roman"/>
          <w:sz w:val="24"/>
          <w:szCs w:val="24"/>
        </w:rPr>
        <w:t xml:space="preserve"> to report available before they begin.</w:t>
      </w:r>
      <w:r w:rsidR="005F0EE8">
        <w:rPr>
          <w:rFonts w:ascii="Times New Roman" w:hAnsi="Times New Roman"/>
          <w:sz w:val="24"/>
          <w:szCs w:val="24"/>
        </w:rPr>
        <w:t xml:space="preserve"> </w:t>
      </w:r>
      <w:r w:rsidR="008E42F3">
        <w:rPr>
          <w:rFonts w:ascii="Times New Roman" w:hAnsi="Times New Roman"/>
          <w:sz w:val="24"/>
          <w:szCs w:val="24"/>
        </w:rPr>
        <w:t xml:space="preserve">Information required to </w:t>
      </w:r>
      <w:r w:rsidR="009E4F5F">
        <w:rPr>
          <w:rFonts w:ascii="Times New Roman" w:hAnsi="Times New Roman"/>
          <w:sz w:val="24"/>
          <w:szCs w:val="24"/>
        </w:rPr>
        <w:t>report</w:t>
      </w:r>
      <w:r w:rsidR="003F5FD5">
        <w:rPr>
          <w:rFonts w:ascii="Times New Roman" w:hAnsi="Times New Roman"/>
          <w:sz w:val="24"/>
          <w:szCs w:val="24"/>
        </w:rPr>
        <w:t xml:space="preserve"> includes</w:t>
      </w:r>
      <w:r w:rsidR="008E42F3">
        <w:rPr>
          <w:rFonts w:ascii="Times New Roman" w:hAnsi="Times New Roman"/>
          <w:sz w:val="24"/>
          <w:szCs w:val="24"/>
        </w:rPr>
        <w:t>:</w:t>
      </w:r>
      <w:r w:rsidR="008E42F3" w:rsidRPr="005D36BC">
        <w:rPr>
          <w:rFonts w:ascii="Times New Roman" w:hAnsi="Times New Roman"/>
          <w:sz w:val="24"/>
          <w:szCs w:val="24"/>
        </w:rPr>
        <w:t xml:space="preserve"> </w:t>
      </w:r>
    </w:p>
    <w:p w14:paraId="65AA9844" w14:textId="4F335E1E" w:rsidR="009E4F5F" w:rsidRDefault="009E4F5F" w:rsidP="000E7B4C">
      <w:pPr>
        <w:pStyle w:val="ListParagraph"/>
        <w:numPr>
          <w:ilvl w:val="0"/>
          <w:numId w:val="2"/>
        </w:numPr>
        <w:spacing w:after="160" w:line="259" w:lineRule="auto"/>
        <w:rPr>
          <w:rFonts w:ascii="Times New Roman" w:hAnsi="Times New Roman"/>
          <w:sz w:val="24"/>
          <w:szCs w:val="24"/>
        </w:rPr>
      </w:pPr>
      <w:r>
        <w:rPr>
          <w:rFonts w:ascii="Times New Roman" w:hAnsi="Times New Roman"/>
          <w:sz w:val="24"/>
          <w:szCs w:val="24"/>
        </w:rPr>
        <w:t>Business</w:t>
      </w:r>
      <w:r w:rsidR="00492371">
        <w:rPr>
          <w:rFonts w:ascii="Times New Roman" w:hAnsi="Times New Roman"/>
          <w:sz w:val="24"/>
          <w:szCs w:val="24"/>
        </w:rPr>
        <w:t xml:space="preserve"> name, address, and contact information </w:t>
      </w:r>
    </w:p>
    <w:p w14:paraId="1A8342B0" w14:textId="24250A44" w:rsidR="005642E0" w:rsidRDefault="009102AD" w:rsidP="000E7B4C">
      <w:pPr>
        <w:pStyle w:val="ListParagraph"/>
        <w:numPr>
          <w:ilvl w:val="0"/>
          <w:numId w:val="2"/>
        </w:numPr>
        <w:spacing w:after="160" w:line="259" w:lineRule="auto"/>
        <w:rPr>
          <w:rFonts w:ascii="Times New Roman" w:hAnsi="Times New Roman"/>
          <w:sz w:val="24"/>
          <w:szCs w:val="24"/>
        </w:rPr>
      </w:pPr>
      <w:r w:rsidRPr="005D36BC">
        <w:rPr>
          <w:rFonts w:ascii="Times New Roman" w:hAnsi="Times New Roman"/>
          <w:sz w:val="24"/>
          <w:szCs w:val="24"/>
        </w:rPr>
        <w:t>Provider type and provider sub-type</w:t>
      </w:r>
      <w:r w:rsidR="005642E0">
        <w:rPr>
          <w:rFonts w:ascii="Times New Roman" w:hAnsi="Times New Roman"/>
          <w:sz w:val="24"/>
          <w:szCs w:val="24"/>
        </w:rPr>
        <w:t xml:space="preserve">: </w:t>
      </w:r>
    </w:p>
    <w:p w14:paraId="2A706CA3" w14:textId="61AF81DA" w:rsidR="005642E0" w:rsidRDefault="005642E0" w:rsidP="005642E0">
      <w:pPr>
        <w:pStyle w:val="ListParagraph"/>
        <w:numPr>
          <w:ilvl w:val="1"/>
          <w:numId w:val="2"/>
        </w:numPr>
        <w:spacing w:after="160" w:line="259" w:lineRule="auto"/>
        <w:rPr>
          <w:rFonts w:ascii="Times New Roman" w:hAnsi="Times New Roman"/>
          <w:sz w:val="24"/>
          <w:szCs w:val="24"/>
        </w:rPr>
      </w:pPr>
      <w:r>
        <w:rPr>
          <w:rFonts w:ascii="Times New Roman" w:hAnsi="Times New Roman"/>
          <w:sz w:val="24"/>
          <w:szCs w:val="24"/>
        </w:rPr>
        <w:t>Provider Types (Home and Community, Ancillary Services, Facilities, Outpatient and Professional, DME/ Suppliers, Other)</w:t>
      </w:r>
    </w:p>
    <w:p w14:paraId="556387B1" w14:textId="3E96CBEA" w:rsidR="005642E0" w:rsidRPr="005642E0" w:rsidRDefault="005642E0" w:rsidP="005642E0">
      <w:pPr>
        <w:pStyle w:val="ListParagraph"/>
        <w:numPr>
          <w:ilvl w:val="1"/>
          <w:numId w:val="2"/>
        </w:numPr>
        <w:spacing w:after="160" w:line="259" w:lineRule="auto"/>
        <w:rPr>
          <w:rFonts w:ascii="Times New Roman" w:hAnsi="Times New Roman"/>
          <w:sz w:val="24"/>
          <w:szCs w:val="24"/>
        </w:rPr>
      </w:pPr>
      <w:r>
        <w:rPr>
          <w:rFonts w:ascii="Times New Roman" w:hAnsi="Times New Roman"/>
          <w:sz w:val="24"/>
          <w:szCs w:val="24"/>
        </w:rPr>
        <w:t xml:space="preserve">Provider Sub-types </w:t>
      </w:r>
      <w:r w:rsidR="00C21BDD">
        <w:rPr>
          <w:rFonts w:ascii="Times New Roman" w:hAnsi="Times New Roman"/>
          <w:sz w:val="24"/>
          <w:szCs w:val="24"/>
        </w:rPr>
        <w:t xml:space="preserve">–conditional to Provider Types </w:t>
      </w:r>
      <w:r>
        <w:rPr>
          <w:rFonts w:ascii="Times New Roman" w:hAnsi="Times New Roman"/>
          <w:sz w:val="24"/>
          <w:szCs w:val="24"/>
        </w:rPr>
        <w:t>(</w:t>
      </w:r>
      <w:r w:rsidR="001107B9">
        <w:rPr>
          <w:rFonts w:ascii="Times New Roman" w:hAnsi="Times New Roman"/>
          <w:sz w:val="24"/>
          <w:szCs w:val="24"/>
        </w:rPr>
        <w:t xml:space="preserve">e.g., </w:t>
      </w:r>
      <w:r>
        <w:rPr>
          <w:rFonts w:ascii="Times New Roman" w:hAnsi="Times New Roman"/>
          <w:sz w:val="24"/>
          <w:szCs w:val="24"/>
        </w:rPr>
        <w:t xml:space="preserve">Home Health Agencies, </w:t>
      </w:r>
      <w:r w:rsidR="00D94EE2">
        <w:rPr>
          <w:rFonts w:ascii="Times New Roman" w:hAnsi="Times New Roman"/>
          <w:sz w:val="24"/>
          <w:szCs w:val="24"/>
        </w:rPr>
        <w:t xml:space="preserve">Dental Service Providers, Assisted Living Facilities, </w:t>
      </w:r>
      <w:r w:rsidR="005A2F30">
        <w:rPr>
          <w:rFonts w:ascii="Times New Roman" w:hAnsi="Times New Roman"/>
          <w:sz w:val="24"/>
          <w:szCs w:val="24"/>
        </w:rPr>
        <w:t>Pediatrics Practice, etc.</w:t>
      </w:r>
      <w:r>
        <w:rPr>
          <w:rFonts w:ascii="Times New Roman" w:hAnsi="Times New Roman"/>
          <w:sz w:val="24"/>
          <w:szCs w:val="24"/>
        </w:rPr>
        <w:t>)</w:t>
      </w:r>
    </w:p>
    <w:p w14:paraId="320A595D" w14:textId="6EDAD5A9" w:rsidR="009102AD" w:rsidRPr="005D36BC" w:rsidRDefault="006617BC" w:rsidP="000E7B4C">
      <w:pPr>
        <w:pStyle w:val="ListParagraph"/>
        <w:numPr>
          <w:ilvl w:val="0"/>
          <w:numId w:val="2"/>
        </w:numPr>
        <w:spacing w:after="160" w:line="259" w:lineRule="auto"/>
        <w:rPr>
          <w:rFonts w:ascii="Times New Roman" w:hAnsi="Times New Roman"/>
          <w:sz w:val="24"/>
          <w:szCs w:val="24"/>
        </w:rPr>
      </w:pPr>
      <w:r>
        <w:rPr>
          <w:rFonts w:ascii="Times New Roman" w:hAnsi="Times New Roman"/>
          <w:sz w:val="24"/>
          <w:szCs w:val="24"/>
        </w:rPr>
        <w:t>List (by TIN) of</w:t>
      </w:r>
      <w:r w:rsidR="009102AD" w:rsidRPr="005D36BC">
        <w:rPr>
          <w:rFonts w:ascii="Times New Roman" w:hAnsi="Times New Roman"/>
          <w:sz w:val="24"/>
          <w:szCs w:val="24"/>
        </w:rPr>
        <w:t xml:space="preserve"> subsidiaries that are eligible healthcare providers</w:t>
      </w:r>
      <w:r>
        <w:rPr>
          <w:rStyle w:val="FootnoteReference"/>
          <w:rFonts w:ascii="Times New Roman" w:hAnsi="Times New Roman"/>
          <w:sz w:val="24"/>
          <w:szCs w:val="24"/>
        </w:rPr>
        <w:footnoteReference w:id="2"/>
      </w:r>
    </w:p>
    <w:p w14:paraId="52130C7E" w14:textId="12DE6BD3" w:rsidR="009102AD" w:rsidRPr="005D36BC" w:rsidRDefault="001D3EE7" w:rsidP="000E7B4C">
      <w:pPr>
        <w:pStyle w:val="ListParagraph"/>
        <w:numPr>
          <w:ilvl w:val="0"/>
          <w:numId w:val="2"/>
        </w:numPr>
        <w:spacing w:after="160" w:line="259" w:lineRule="auto"/>
        <w:rPr>
          <w:rFonts w:ascii="Times New Roman" w:hAnsi="Times New Roman"/>
          <w:sz w:val="24"/>
          <w:szCs w:val="24"/>
        </w:rPr>
      </w:pPr>
      <w:r>
        <w:rPr>
          <w:rFonts w:ascii="Times New Roman" w:hAnsi="Times New Roman"/>
          <w:sz w:val="24"/>
          <w:szCs w:val="24"/>
        </w:rPr>
        <w:t>List (by TIN) of</w:t>
      </w:r>
      <w:r w:rsidR="009102AD" w:rsidRPr="005D36BC">
        <w:rPr>
          <w:rFonts w:ascii="Times New Roman" w:hAnsi="Times New Roman"/>
          <w:sz w:val="24"/>
          <w:szCs w:val="24"/>
        </w:rPr>
        <w:t xml:space="preserve"> acquired/divested subsidiaries that are eligible healthcare providers </w:t>
      </w:r>
      <w:r>
        <w:rPr>
          <w:rFonts w:ascii="Times New Roman" w:hAnsi="Times New Roman"/>
          <w:sz w:val="24"/>
          <w:szCs w:val="24"/>
        </w:rPr>
        <w:t xml:space="preserve">and that </w:t>
      </w:r>
      <w:r w:rsidR="009102AD" w:rsidRPr="005D36BC">
        <w:rPr>
          <w:rFonts w:ascii="Times New Roman" w:hAnsi="Times New Roman"/>
          <w:sz w:val="24"/>
          <w:szCs w:val="24"/>
        </w:rPr>
        <w:t>received PRF payments during the period of availab</w:t>
      </w:r>
      <w:r>
        <w:rPr>
          <w:rFonts w:ascii="Times New Roman" w:hAnsi="Times New Roman"/>
          <w:sz w:val="24"/>
          <w:szCs w:val="24"/>
        </w:rPr>
        <w:t>ility</w:t>
      </w:r>
      <w:r w:rsidR="009102AD" w:rsidRPr="005D36BC">
        <w:rPr>
          <w:rFonts w:ascii="Times New Roman" w:hAnsi="Times New Roman"/>
          <w:sz w:val="24"/>
          <w:szCs w:val="24"/>
        </w:rPr>
        <w:t xml:space="preserve"> of funds </w:t>
      </w:r>
    </w:p>
    <w:p w14:paraId="0686100C" w14:textId="2C96C274" w:rsidR="001D3EE7" w:rsidRDefault="001D3EE7" w:rsidP="000E7B4C">
      <w:pPr>
        <w:pStyle w:val="ListParagraph"/>
        <w:numPr>
          <w:ilvl w:val="0"/>
          <w:numId w:val="2"/>
        </w:numPr>
        <w:spacing w:after="160" w:line="259" w:lineRule="auto"/>
        <w:rPr>
          <w:rFonts w:ascii="Times New Roman" w:hAnsi="Times New Roman"/>
          <w:sz w:val="24"/>
          <w:szCs w:val="24"/>
        </w:rPr>
      </w:pPr>
      <w:r>
        <w:rPr>
          <w:rFonts w:ascii="Times New Roman" w:hAnsi="Times New Roman"/>
          <w:sz w:val="24"/>
          <w:szCs w:val="24"/>
        </w:rPr>
        <w:t>If the Reporting Entity is a subsidiary:</w:t>
      </w:r>
    </w:p>
    <w:p w14:paraId="1F439EF6" w14:textId="5E6C4DC8" w:rsidR="009102AD" w:rsidRPr="005D36BC" w:rsidRDefault="009102AD" w:rsidP="000E7B4C">
      <w:pPr>
        <w:pStyle w:val="ListParagraph"/>
        <w:numPr>
          <w:ilvl w:val="1"/>
          <w:numId w:val="2"/>
        </w:numPr>
        <w:spacing w:after="160" w:line="259" w:lineRule="auto"/>
        <w:rPr>
          <w:rFonts w:ascii="Times New Roman" w:hAnsi="Times New Roman"/>
          <w:sz w:val="24"/>
          <w:szCs w:val="24"/>
        </w:rPr>
      </w:pPr>
      <w:r w:rsidRPr="005D36BC">
        <w:rPr>
          <w:rFonts w:ascii="Times New Roman" w:hAnsi="Times New Roman"/>
          <w:sz w:val="24"/>
          <w:szCs w:val="24"/>
        </w:rPr>
        <w:t xml:space="preserve">Will a parent entity report on any of the </w:t>
      </w:r>
      <w:r w:rsidR="00DD4DE5">
        <w:rPr>
          <w:rFonts w:ascii="Times New Roman" w:hAnsi="Times New Roman"/>
          <w:sz w:val="24"/>
          <w:szCs w:val="24"/>
        </w:rPr>
        <w:t>R</w:t>
      </w:r>
      <w:r w:rsidRPr="005D36BC">
        <w:rPr>
          <w:rFonts w:ascii="Times New Roman" w:hAnsi="Times New Roman"/>
          <w:sz w:val="24"/>
          <w:szCs w:val="24"/>
        </w:rPr>
        <w:t xml:space="preserve">eporting </w:t>
      </w:r>
      <w:r w:rsidR="00DD4DE5">
        <w:rPr>
          <w:rFonts w:ascii="Times New Roman" w:hAnsi="Times New Roman"/>
          <w:sz w:val="24"/>
          <w:szCs w:val="24"/>
        </w:rPr>
        <w:t>E</w:t>
      </w:r>
      <w:r w:rsidRPr="005D36BC">
        <w:rPr>
          <w:rFonts w:ascii="Times New Roman" w:hAnsi="Times New Roman"/>
          <w:sz w:val="24"/>
          <w:szCs w:val="24"/>
        </w:rPr>
        <w:t>ntity’s General Distribution payments?</w:t>
      </w:r>
    </w:p>
    <w:p w14:paraId="003603A9" w14:textId="77777777" w:rsidR="009102AD" w:rsidRPr="005D36BC" w:rsidRDefault="009102AD" w:rsidP="000E7B4C">
      <w:pPr>
        <w:pStyle w:val="ListParagraph"/>
        <w:numPr>
          <w:ilvl w:val="1"/>
          <w:numId w:val="2"/>
        </w:numPr>
        <w:spacing w:after="160" w:line="259" w:lineRule="auto"/>
        <w:rPr>
          <w:rFonts w:ascii="Times New Roman" w:hAnsi="Times New Roman"/>
          <w:sz w:val="24"/>
          <w:szCs w:val="24"/>
        </w:rPr>
      </w:pPr>
      <w:r w:rsidRPr="005D36BC">
        <w:rPr>
          <w:rFonts w:ascii="Times New Roman" w:hAnsi="Times New Roman"/>
          <w:sz w:val="24"/>
          <w:szCs w:val="24"/>
        </w:rPr>
        <w:t>TIN(s) of parent entity reporting on behalf of the parent for General Distribution</w:t>
      </w:r>
    </w:p>
    <w:p w14:paraId="33371807" w14:textId="1C0CA9B9" w:rsidR="009102AD" w:rsidRPr="005D36BC" w:rsidRDefault="009102AD" w:rsidP="000E7B4C">
      <w:pPr>
        <w:pStyle w:val="ListParagraph"/>
        <w:numPr>
          <w:ilvl w:val="1"/>
          <w:numId w:val="2"/>
        </w:numPr>
        <w:spacing w:after="160" w:line="259" w:lineRule="auto"/>
        <w:rPr>
          <w:rFonts w:ascii="Times New Roman" w:hAnsi="Times New Roman"/>
          <w:sz w:val="24"/>
          <w:szCs w:val="24"/>
        </w:rPr>
      </w:pPr>
      <w:r w:rsidRPr="005D36BC">
        <w:rPr>
          <w:rFonts w:ascii="Times New Roman" w:hAnsi="Times New Roman"/>
          <w:sz w:val="24"/>
          <w:szCs w:val="24"/>
        </w:rPr>
        <w:t>If any Targeted Distribution payments were transferred to/by a parent</w:t>
      </w:r>
      <w:r w:rsidR="001D3EE7">
        <w:rPr>
          <w:rFonts w:ascii="Times New Roman" w:hAnsi="Times New Roman"/>
          <w:sz w:val="24"/>
          <w:szCs w:val="24"/>
        </w:rPr>
        <w:t>,</w:t>
      </w:r>
      <w:r w:rsidRPr="005D36BC">
        <w:rPr>
          <w:rFonts w:ascii="Times New Roman" w:hAnsi="Times New Roman"/>
          <w:sz w:val="24"/>
          <w:szCs w:val="24"/>
        </w:rPr>
        <w:t xml:space="preserve"> </w:t>
      </w:r>
      <w:r w:rsidR="001D3EE7">
        <w:rPr>
          <w:rFonts w:ascii="Times New Roman" w:hAnsi="Times New Roman"/>
          <w:sz w:val="24"/>
          <w:szCs w:val="24"/>
        </w:rPr>
        <w:t>the total dollar amount</w:t>
      </w:r>
    </w:p>
    <w:p w14:paraId="63A18FC5" w14:textId="51E432EB" w:rsidR="009102AD" w:rsidRPr="005D36BC" w:rsidRDefault="009102AD" w:rsidP="000E7B4C">
      <w:pPr>
        <w:pStyle w:val="ListParagraph"/>
        <w:numPr>
          <w:ilvl w:val="0"/>
          <w:numId w:val="2"/>
        </w:numPr>
        <w:spacing w:after="160" w:line="259" w:lineRule="auto"/>
        <w:rPr>
          <w:rFonts w:ascii="Times New Roman" w:hAnsi="Times New Roman"/>
          <w:sz w:val="24"/>
          <w:szCs w:val="24"/>
        </w:rPr>
      </w:pPr>
      <w:r w:rsidRPr="005D36BC">
        <w:rPr>
          <w:rFonts w:ascii="Times New Roman" w:hAnsi="Times New Roman"/>
          <w:sz w:val="24"/>
          <w:szCs w:val="24"/>
        </w:rPr>
        <w:t xml:space="preserve">If </w:t>
      </w:r>
      <w:r w:rsidR="001D3EE7">
        <w:rPr>
          <w:rFonts w:ascii="Times New Roman" w:hAnsi="Times New Roman"/>
          <w:sz w:val="24"/>
          <w:szCs w:val="24"/>
        </w:rPr>
        <w:t>PRF payments</w:t>
      </w:r>
      <w:r w:rsidRPr="005D36BC">
        <w:rPr>
          <w:rFonts w:ascii="Times New Roman" w:hAnsi="Times New Roman"/>
          <w:sz w:val="24"/>
          <w:szCs w:val="24"/>
        </w:rPr>
        <w:t xml:space="preserve"> were received for acquired/divested entities: </w:t>
      </w:r>
      <w:r w:rsidR="001D3EE7">
        <w:rPr>
          <w:rFonts w:ascii="Times New Roman" w:hAnsi="Times New Roman"/>
          <w:sz w:val="24"/>
          <w:szCs w:val="24"/>
        </w:rPr>
        <w:t xml:space="preserve"> </w:t>
      </w:r>
    </w:p>
    <w:p w14:paraId="48156EE1" w14:textId="77777777" w:rsidR="009102AD" w:rsidRPr="005D36BC" w:rsidRDefault="009102AD" w:rsidP="000E7B4C">
      <w:pPr>
        <w:pStyle w:val="ListParagraph"/>
        <w:numPr>
          <w:ilvl w:val="1"/>
          <w:numId w:val="2"/>
        </w:numPr>
        <w:spacing w:after="160" w:line="259" w:lineRule="auto"/>
        <w:rPr>
          <w:rFonts w:ascii="Times New Roman" w:hAnsi="Times New Roman"/>
          <w:sz w:val="24"/>
          <w:szCs w:val="24"/>
        </w:rPr>
      </w:pPr>
      <w:r w:rsidRPr="005D36BC">
        <w:rPr>
          <w:rFonts w:ascii="Times New Roman" w:hAnsi="Times New Roman"/>
          <w:sz w:val="24"/>
          <w:szCs w:val="24"/>
        </w:rPr>
        <w:t>TIN(s) of Acquired/Divested Subsidiary(ies)</w:t>
      </w:r>
    </w:p>
    <w:p w14:paraId="794B804E" w14:textId="77777777" w:rsidR="009102AD" w:rsidRPr="005D36BC" w:rsidRDefault="009102AD" w:rsidP="000E7B4C">
      <w:pPr>
        <w:pStyle w:val="ListParagraph"/>
        <w:numPr>
          <w:ilvl w:val="1"/>
          <w:numId w:val="2"/>
        </w:numPr>
        <w:spacing w:after="160" w:line="259" w:lineRule="auto"/>
        <w:rPr>
          <w:rFonts w:ascii="Times New Roman" w:hAnsi="Times New Roman"/>
          <w:sz w:val="24"/>
          <w:szCs w:val="24"/>
        </w:rPr>
      </w:pPr>
      <w:r w:rsidRPr="005D36BC">
        <w:rPr>
          <w:rFonts w:ascii="Times New Roman" w:hAnsi="Times New Roman"/>
          <w:sz w:val="24"/>
          <w:szCs w:val="24"/>
        </w:rPr>
        <w:t>Acquired or Divested</w:t>
      </w:r>
    </w:p>
    <w:p w14:paraId="608636FB" w14:textId="77777777" w:rsidR="009102AD" w:rsidRPr="005D36BC" w:rsidRDefault="009102AD" w:rsidP="000E7B4C">
      <w:pPr>
        <w:pStyle w:val="ListParagraph"/>
        <w:numPr>
          <w:ilvl w:val="1"/>
          <w:numId w:val="2"/>
        </w:numPr>
        <w:spacing w:after="160" w:line="259" w:lineRule="auto"/>
        <w:rPr>
          <w:rFonts w:ascii="Times New Roman" w:hAnsi="Times New Roman"/>
          <w:sz w:val="24"/>
          <w:szCs w:val="24"/>
        </w:rPr>
      </w:pPr>
      <w:r w:rsidRPr="005D36BC">
        <w:rPr>
          <w:rFonts w:ascii="Times New Roman" w:hAnsi="Times New Roman"/>
          <w:sz w:val="24"/>
          <w:szCs w:val="24"/>
        </w:rPr>
        <w:t xml:space="preserve">Effective Date of the Acquisition/Divestiture </w:t>
      </w:r>
    </w:p>
    <w:p w14:paraId="17F824C3" w14:textId="0637DDD8" w:rsidR="009102AD" w:rsidRPr="005D36BC" w:rsidRDefault="009102AD" w:rsidP="000E7B4C">
      <w:pPr>
        <w:pStyle w:val="ListParagraph"/>
        <w:numPr>
          <w:ilvl w:val="1"/>
          <w:numId w:val="2"/>
        </w:numPr>
        <w:spacing w:after="160" w:line="259" w:lineRule="auto"/>
        <w:rPr>
          <w:rFonts w:ascii="Times New Roman" w:hAnsi="Times New Roman"/>
          <w:sz w:val="24"/>
          <w:szCs w:val="24"/>
        </w:rPr>
      </w:pPr>
      <w:r w:rsidRPr="005D36BC">
        <w:rPr>
          <w:rFonts w:ascii="Times New Roman" w:hAnsi="Times New Roman"/>
          <w:sz w:val="24"/>
          <w:szCs w:val="24"/>
        </w:rPr>
        <w:t>TIN of Acquiring</w:t>
      </w:r>
      <w:r w:rsidR="001D3EE7">
        <w:rPr>
          <w:rFonts w:ascii="Times New Roman" w:hAnsi="Times New Roman"/>
          <w:sz w:val="24"/>
          <w:szCs w:val="24"/>
        </w:rPr>
        <w:t>/Divesting</w:t>
      </w:r>
      <w:r w:rsidRPr="005D36BC">
        <w:rPr>
          <w:rFonts w:ascii="Times New Roman" w:hAnsi="Times New Roman"/>
          <w:sz w:val="24"/>
          <w:szCs w:val="24"/>
        </w:rPr>
        <w:t xml:space="preserve"> Entity</w:t>
      </w:r>
    </w:p>
    <w:p w14:paraId="25A6FDB2" w14:textId="1937CF3B" w:rsidR="009102AD" w:rsidRPr="005D36BC" w:rsidRDefault="00D6466B" w:rsidP="000E7B4C">
      <w:pPr>
        <w:pStyle w:val="ListParagraph"/>
        <w:numPr>
          <w:ilvl w:val="1"/>
          <w:numId w:val="2"/>
        </w:numPr>
        <w:spacing w:after="160" w:line="259" w:lineRule="auto"/>
        <w:rPr>
          <w:rFonts w:ascii="Times New Roman" w:hAnsi="Times New Roman"/>
          <w:sz w:val="24"/>
          <w:szCs w:val="24"/>
        </w:rPr>
      </w:pPr>
      <w:r>
        <w:rPr>
          <w:rFonts w:ascii="Times New Roman" w:hAnsi="Times New Roman"/>
          <w:sz w:val="24"/>
          <w:szCs w:val="24"/>
        </w:rPr>
        <w:t xml:space="preserve">Total </w:t>
      </w:r>
      <w:r w:rsidR="009102AD" w:rsidRPr="005D36BC">
        <w:rPr>
          <w:rFonts w:ascii="Times New Roman" w:hAnsi="Times New Roman"/>
          <w:sz w:val="24"/>
          <w:szCs w:val="24"/>
        </w:rPr>
        <w:t xml:space="preserve">PRF </w:t>
      </w:r>
      <w:r>
        <w:rPr>
          <w:rFonts w:ascii="Times New Roman" w:hAnsi="Times New Roman"/>
          <w:sz w:val="24"/>
          <w:szCs w:val="24"/>
        </w:rPr>
        <w:t xml:space="preserve">Dollar Amount </w:t>
      </w:r>
      <w:r w:rsidR="009102AD" w:rsidRPr="005D36BC">
        <w:rPr>
          <w:rFonts w:ascii="Times New Roman" w:hAnsi="Times New Roman"/>
          <w:sz w:val="24"/>
          <w:szCs w:val="24"/>
        </w:rPr>
        <w:t xml:space="preserve">Received for the TIN </w:t>
      </w:r>
    </w:p>
    <w:p w14:paraId="125F59A1" w14:textId="77777777" w:rsidR="009102AD" w:rsidRPr="005D36BC" w:rsidRDefault="009102AD" w:rsidP="000E7B4C">
      <w:pPr>
        <w:pStyle w:val="ListParagraph"/>
        <w:numPr>
          <w:ilvl w:val="1"/>
          <w:numId w:val="2"/>
        </w:numPr>
        <w:spacing w:after="160" w:line="259" w:lineRule="auto"/>
        <w:rPr>
          <w:rFonts w:ascii="Times New Roman" w:hAnsi="Times New Roman"/>
          <w:sz w:val="24"/>
          <w:szCs w:val="24"/>
        </w:rPr>
      </w:pPr>
      <w:r w:rsidRPr="005D36BC">
        <w:rPr>
          <w:rFonts w:ascii="Times New Roman" w:hAnsi="Times New Roman"/>
          <w:sz w:val="24"/>
          <w:szCs w:val="24"/>
        </w:rPr>
        <w:t>Percentage of Ownership</w:t>
      </w:r>
    </w:p>
    <w:p w14:paraId="6EFE1F4C" w14:textId="0F1F8651" w:rsidR="009102AD" w:rsidRPr="005D36BC" w:rsidRDefault="001D3EE7" w:rsidP="000E7B4C">
      <w:pPr>
        <w:pStyle w:val="ListParagraph"/>
        <w:numPr>
          <w:ilvl w:val="1"/>
          <w:numId w:val="2"/>
        </w:numPr>
        <w:spacing w:after="160" w:line="259" w:lineRule="auto"/>
        <w:rPr>
          <w:rFonts w:ascii="Times New Roman" w:hAnsi="Times New Roman"/>
          <w:sz w:val="24"/>
          <w:szCs w:val="24"/>
        </w:rPr>
      </w:pPr>
      <w:r>
        <w:rPr>
          <w:rFonts w:ascii="Times New Roman" w:hAnsi="Times New Roman"/>
          <w:sz w:val="24"/>
          <w:szCs w:val="24"/>
        </w:rPr>
        <w:t>C</w:t>
      </w:r>
      <w:r w:rsidR="009102AD" w:rsidRPr="005D36BC">
        <w:rPr>
          <w:rFonts w:ascii="Times New Roman" w:hAnsi="Times New Roman"/>
          <w:sz w:val="24"/>
          <w:szCs w:val="24"/>
        </w:rPr>
        <w:t>ontrolling interest</w:t>
      </w:r>
    </w:p>
    <w:p w14:paraId="59E904A4" w14:textId="1E560395" w:rsidR="009102AD" w:rsidRPr="005D36BC" w:rsidRDefault="00F34D08" w:rsidP="000E7B4C">
      <w:pPr>
        <w:pStyle w:val="ListParagraph"/>
        <w:numPr>
          <w:ilvl w:val="0"/>
          <w:numId w:val="3"/>
        </w:numPr>
        <w:spacing w:after="160" w:line="259" w:lineRule="auto"/>
        <w:rPr>
          <w:rFonts w:ascii="Times New Roman" w:hAnsi="Times New Roman"/>
          <w:sz w:val="24"/>
          <w:szCs w:val="24"/>
        </w:rPr>
      </w:pPr>
      <w:r>
        <w:rPr>
          <w:rFonts w:ascii="Times New Roman" w:hAnsi="Times New Roman"/>
          <w:sz w:val="24"/>
          <w:szCs w:val="24"/>
        </w:rPr>
        <w:t>Total payments received or rejected (attestation rejected) for the Payment Received Period that corresponds to the reporting period</w:t>
      </w:r>
      <w:r w:rsidRPr="005D36BC">
        <w:rPr>
          <w:rFonts w:ascii="Times New Roman" w:hAnsi="Times New Roman"/>
          <w:sz w:val="24"/>
          <w:szCs w:val="24"/>
        </w:rPr>
        <w:t xml:space="preserve"> </w:t>
      </w:r>
      <w:r>
        <w:rPr>
          <w:rFonts w:ascii="Times New Roman" w:hAnsi="Times New Roman"/>
          <w:sz w:val="24"/>
          <w:szCs w:val="24"/>
        </w:rPr>
        <w:t>(</w:t>
      </w:r>
      <w:r w:rsidRPr="00F34D08">
        <w:rPr>
          <w:rFonts w:ascii="Times New Roman" w:hAnsi="Times New Roman"/>
          <w:i/>
          <w:sz w:val="24"/>
          <w:szCs w:val="24"/>
        </w:rPr>
        <w:t>i.e.,</w:t>
      </w:r>
      <w:r>
        <w:rPr>
          <w:rFonts w:ascii="Times New Roman" w:hAnsi="Times New Roman"/>
          <w:sz w:val="24"/>
          <w:szCs w:val="24"/>
        </w:rPr>
        <w:t xml:space="preserve"> </w:t>
      </w:r>
      <w:r w:rsidR="001D3EE7">
        <w:rPr>
          <w:rFonts w:ascii="Times New Roman" w:hAnsi="Times New Roman"/>
          <w:sz w:val="24"/>
          <w:szCs w:val="24"/>
        </w:rPr>
        <w:t>Nursing Home Infection Control Distribution payments</w:t>
      </w:r>
      <w:r>
        <w:rPr>
          <w:rFonts w:ascii="Times New Roman" w:hAnsi="Times New Roman"/>
          <w:sz w:val="24"/>
          <w:szCs w:val="24"/>
        </w:rPr>
        <w:t>, General Distribution payments, other Targeted Distribution payments)</w:t>
      </w:r>
    </w:p>
    <w:p w14:paraId="5B63DEF1" w14:textId="1A9A4985"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 xml:space="preserve">TIN </w:t>
      </w:r>
      <w:r w:rsidR="00D6466B">
        <w:rPr>
          <w:rFonts w:ascii="Times New Roman" w:hAnsi="Times New Roman"/>
          <w:sz w:val="24"/>
          <w:szCs w:val="24"/>
        </w:rPr>
        <w:t>of Recipient</w:t>
      </w:r>
    </w:p>
    <w:p w14:paraId="216CBBD0" w14:textId="0171120C"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Distribution (General/Targeted</w:t>
      </w:r>
      <w:r w:rsidR="002D6973">
        <w:rPr>
          <w:rFonts w:ascii="Times New Roman" w:hAnsi="Times New Roman"/>
          <w:sz w:val="24"/>
          <w:szCs w:val="24"/>
        </w:rPr>
        <w:t>/Infection Control</w:t>
      </w:r>
      <w:r w:rsidRPr="005D36BC">
        <w:rPr>
          <w:rFonts w:ascii="Times New Roman" w:hAnsi="Times New Roman"/>
          <w:sz w:val="24"/>
          <w:szCs w:val="24"/>
        </w:rPr>
        <w:t>)</w:t>
      </w:r>
    </w:p>
    <w:p w14:paraId="636DE27E"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Amount Deposited</w:t>
      </w:r>
    </w:p>
    <w:p w14:paraId="0996E401"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Amount Returned</w:t>
      </w:r>
    </w:p>
    <w:p w14:paraId="7CB5A0E0"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 xml:space="preserve">Amount Retained </w:t>
      </w:r>
    </w:p>
    <w:p w14:paraId="572F4597"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Attestation Date</w:t>
      </w:r>
    </w:p>
    <w:p w14:paraId="48545F3B" w14:textId="459A5E88" w:rsidR="00EB5B17" w:rsidRDefault="009102AD" w:rsidP="000E7B4C">
      <w:pPr>
        <w:pStyle w:val="ListParagraph"/>
        <w:numPr>
          <w:ilvl w:val="0"/>
          <w:numId w:val="3"/>
        </w:numPr>
        <w:spacing w:after="160" w:line="259" w:lineRule="auto"/>
        <w:rPr>
          <w:rFonts w:ascii="Times New Roman" w:hAnsi="Times New Roman"/>
          <w:sz w:val="24"/>
          <w:szCs w:val="24"/>
        </w:rPr>
      </w:pPr>
      <w:r w:rsidRPr="005D36BC">
        <w:rPr>
          <w:rFonts w:ascii="Times New Roman" w:hAnsi="Times New Roman"/>
          <w:sz w:val="24"/>
          <w:szCs w:val="24"/>
        </w:rPr>
        <w:t xml:space="preserve">Amount of interest earned on </w:t>
      </w:r>
      <w:r w:rsidR="00EB5B17">
        <w:rPr>
          <w:rFonts w:ascii="Times New Roman" w:hAnsi="Times New Roman"/>
          <w:sz w:val="24"/>
          <w:szCs w:val="24"/>
        </w:rPr>
        <w:t>Nursing Home Infection Control Distribution p</w:t>
      </w:r>
      <w:r w:rsidRPr="005D36BC">
        <w:rPr>
          <w:rFonts w:ascii="Times New Roman" w:hAnsi="Times New Roman"/>
          <w:sz w:val="24"/>
          <w:szCs w:val="24"/>
        </w:rPr>
        <w:t>ayment</w:t>
      </w:r>
      <w:r w:rsidR="00503806">
        <w:rPr>
          <w:rFonts w:ascii="Times New Roman" w:hAnsi="Times New Roman"/>
          <w:sz w:val="24"/>
          <w:szCs w:val="24"/>
        </w:rPr>
        <w:t>(</w:t>
      </w:r>
      <w:r w:rsidRPr="005D36BC">
        <w:rPr>
          <w:rFonts w:ascii="Times New Roman" w:hAnsi="Times New Roman"/>
          <w:sz w:val="24"/>
          <w:szCs w:val="24"/>
        </w:rPr>
        <w:t>s</w:t>
      </w:r>
      <w:r w:rsidR="00503806">
        <w:rPr>
          <w:rFonts w:ascii="Times New Roman" w:hAnsi="Times New Roman"/>
          <w:sz w:val="24"/>
          <w:szCs w:val="24"/>
        </w:rPr>
        <w:t>)</w:t>
      </w:r>
      <w:r w:rsidRPr="005D36BC">
        <w:rPr>
          <w:rFonts w:ascii="Times New Roman" w:hAnsi="Times New Roman"/>
          <w:sz w:val="24"/>
          <w:szCs w:val="24"/>
        </w:rPr>
        <w:t xml:space="preserve"> from </w:t>
      </w:r>
      <w:r w:rsidR="00EB5B17">
        <w:rPr>
          <w:rFonts w:ascii="Times New Roman" w:hAnsi="Times New Roman"/>
          <w:sz w:val="24"/>
          <w:szCs w:val="24"/>
        </w:rPr>
        <w:t>payment date until expense date, if applicable</w:t>
      </w:r>
    </w:p>
    <w:p w14:paraId="4B8D9B47" w14:textId="1F4BBD4F" w:rsidR="009102AD" w:rsidRPr="005D36BC" w:rsidRDefault="00EB5B17" w:rsidP="000E7B4C">
      <w:pPr>
        <w:pStyle w:val="ListParagraph"/>
        <w:numPr>
          <w:ilvl w:val="0"/>
          <w:numId w:val="3"/>
        </w:numPr>
        <w:spacing w:after="160" w:line="259" w:lineRule="auto"/>
        <w:rPr>
          <w:rFonts w:ascii="Times New Roman" w:hAnsi="Times New Roman"/>
          <w:sz w:val="24"/>
          <w:szCs w:val="24"/>
        </w:rPr>
      </w:pPr>
      <w:r>
        <w:rPr>
          <w:rFonts w:ascii="Times New Roman" w:hAnsi="Times New Roman"/>
          <w:sz w:val="24"/>
          <w:szCs w:val="24"/>
        </w:rPr>
        <w:t>Amount</w:t>
      </w:r>
      <w:r w:rsidR="009102AD" w:rsidRPr="005D36BC">
        <w:rPr>
          <w:rFonts w:ascii="Times New Roman" w:hAnsi="Times New Roman"/>
          <w:sz w:val="24"/>
          <w:szCs w:val="24"/>
        </w:rPr>
        <w:t xml:space="preserve"> of interest earned on Other PRF payments from payment date until expense date</w:t>
      </w:r>
      <w:r>
        <w:rPr>
          <w:rFonts w:ascii="Times New Roman" w:hAnsi="Times New Roman"/>
          <w:sz w:val="24"/>
          <w:szCs w:val="24"/>
        </w:rPr>
        <w:t>, if applicable</w:t>
      </w:r>
    </w:p>
    <w:p w14:paraId="0436FBBD" w14:textId="77777777" w:rsidR="00EB5B17" w:rsidRDefault="009102AD" w:rsidP="000E7B4C">
      <w:pPr>
        <w:pStyle w:val="ListParagraph"/>
        <w:numPr>
          <w:ilvl w:val="0"/>
          <w:numId w:val="3"/>
        </w:numPr>
        <w:spacing w:after="160" w:line="259" w:lineRule="auto"/>
        <w:rPr>
          <w:rFonts w:ascii="Times New Roman" w:hAnsi="Times New Roman"/>
          <w:sz w:val="24"/>
          <w:szCs w:val="24"/>
        </w:rPr>
      </w:pPr>
      <w:r w:rsidRPr="005D36BC">
        <w:rPr>
          <w:rFonts w:ascii="Times New Roman" w:hAnsi="Times New Roman"/>
          <w:sz w:val="24"/>
          <w:szCs w:val="24"/>
        </w:rPr>
        <w:t>Federal Tax Classification</w:t>
      </w:r>
      <w:r w:rsidR="0004561B">
        <w:rPr>
          <w:rFonts w:ascii="Times New Roman" w:hAnsi="Times New Roman"/>
          <w:sz w:val="24"/>
          <w:szCs w:val="24"/>
        </w:rPr>
        <w:t xml:space="preserve"> from IRS form W-9</w:t>
      </w:r>
      <w:r w:rsidRPr="005D36BC">
        <w:rPr>
          <w:rFonts w:ascii="Times New Roman" w:hAnsi="Times New Roman"/>
          <w:sz w:val="24"/>
          <w:szCs w:val="24"/>
        </w:rPr>
        <w:t>, Exempt Payee Code</w:t>
      </w:r>
      <w:r w:rsidR="00D316D5">
        <w:rPr>
          <w:rFonts w:ascii="Times New Roman" w:hAnsi="Times New Roman"/>
          <w:sz w:val="24"/>
          <w:szCs w:val="24"/>
        </w:rPr>
        <w:t xml:space="preserve"> (Optional)</w:t>
      </w:r>
      <w:r w:rsidR="0004561B">
        <w:rPr>
          <w:rFonts w:ascii="Times New Roman" w:hAnsi="Times New Roman"/>
          <w:sz w:val="24"/>
          <w:szCs w:val="24"/>
        </w:rPr>
        <w:t xml:space="preserve"> from IRS Form W-9</w:t>
      </w:r>
      <w:r w:rsidRPr="005D36BC">
        <w:rPr>
          <w:rFonts w:ascii="Times New Roman" w:hAnsi="Times New Roman"/>
          <w:sz w:val="24"/>
          <w:szCs w:val="24"/>
        </w:rPr>
        <w:t>, Exempt from Foreign Account Tax Compliance Act (FACTA) Reporting Code</w:t>
      </w:r>
      <w:r w:rsidR="00D316D5">
        <w:rPr>
          <w:rFonts w:ascii="Times New Roman" w:hAnsi="Times New Roman"/>
          <w:sz w:val="24"/>
          <w:szCs w:val="24"/>
        </w:rPr>
        <w:t xml:space="preserve"> (Optional)</w:t>
      </w:r>
      <w:r w:rsidR="0004561B">
        <w:rPr>
          <w:rFonts w:ascii="Times New Roman" w:hAnsi="Times New Roman"/>
          <w:sz w:val="24"/>
          <w:szCs w:val="24"/>
        </w:rPr>
        <w:t xml:space="preserve"> from IRS Form W-9</w:t>
      </w:r>
      <w:r w:rsidRPr="005D36BC">
        <w:rPr>
          <w:rFonts w:ascii="Times New Roman" w:hAnsi="Times New Roman"/>
          <w:sz w:val="24"/>
          <w:szCs w:val="24"/>
        </w:rPr>
        <w:t xml:space="preserve">, </w:t>
      </w:r>
    </w:p>
    <w:p w14:paraId="128AE270" w14:textId="41D2AD29" w:rsidR="009102AD" w:rsidRPr="005D36BC" w:rsidRDefault="009102AD" w:rsidP="000E7B4C">
      <w:pPr>
        <w:pStyle w:val="ListParagraph"/>
        <w:numPr>
          <w:ilvl w:val="0"/>
          <w:numId w:val="3"/>
        </w:numPr>
        <w:spacing w:after="160" w:line="259" w:lineRule="auto"/>
        <w:rPr>
          <w:rFonts w:ascii="Times New Roman" w:hAnsi="Times New Roman"/>
          <w:sz w:val="24"/>
          <w:szCs w:val="24"/>
        </w:rPr>
      </w:pPr>
      <w:r w:rsidRPr="005D36BC">
        <w:rPr>
          <w:rFonts w:ascii="Times New Roman" w:hAnsi="Times New Roman"/>
          <w:sz w:val="24"/>
          <w:szCs w:val="24"/>
        </w:rPr>
        <w:t xml:space="preserve">Fiscal Year </w:t>
      </w:r>
      <w:r w:rsidR="00EB5B17">
        <w:rPr>
          <w:rFonts w:ascii="Times New Roman" w:hAnsi="Times New Roman"/>
          <w:sz w:val="24"/>
          <w:szCs w:val="24"/>
        </w:rPr>
        <w:t xml:space="preserve">end date of </w:t>
      </w:r>
      <w:r w:rsidR="00005A38">
        <w:rPr>
          <w:rFonts w:ascii="Times New Roman" w:hAnsi="Times New Roman"/>
          <w:sz w:val="24"/>
          <w:szCs w:val="24"/>
        </w:rPr>
        <w:t>R</w:t>
      </w:r>
      <w:r w:rsidR="00EB5B17">
        <w:rPr>
          <w:rFonts w:ascii="Times New Roman" w:hAnsi="Times New Roman"/>
          <w:sz w:val="24"/>
          <w:szCs w:val="24"/>
        </w:rPr>
        <w:t xml:space="preserve">eporting </w:t>
      </w:r>
      <w:r w:rsidR="00005A38">
        <w:rPr>
          <w:rFonts w:ascii="Times New Roman" w:hAnsi="Times New Roman"/>
          <w:sz w:val="24"/>
          <w:szCs w:val="24"/>
        </w:rPr>
        <w:t>E</w:t>
      </w:r>
      <w:r w:rsidR="00EB5B17">
        <w:rPr>
          <w:rFonts w:ascii="Times New Roman" w:hAnsi="Times New Roman"/>
          <w:sz w:val="24"/>
          <w:szCs w:val="24"/>
        </w:rPr>
        <w:t>ntity</w:t>
      </w:r>
    </w:p>
    <w:p w14:paraId="751DAEE3" w14:textId="19353196" w:rsidR="009102AD" w:rsidRPr="005D36BC" w:rsidRDefault="008B2EF8" w:rsidP="000E7B4C">
      <w:pPr>
        <w:pStyle w:val="ListParagraph"/>
        <w:numPr>
          <w:ilvl w:val="0"/>
          <w:numId w:val="3"/>
        </w:numPr>
        <w:spacing w:after="160" w:line="259" w:lineRule="auto"/>
        <w:rPr>
          <w:rFonts w:ascii="Times New Roman" w:hAnsi="Times New Roman"/>
          <w:sz w:val="24"/>
          <w:szCs w:val="24"/>
        </w:rPr>
      </w:pPr>
      <w:r>
        <w:rPr>
          <w:rFonts w:ascii="Times New Roman" w:hAnsi="Times New Roman"/>
          <w:sz w:val="24"/>
          <w:szCs w:val="24"/>
        </w:rPr>
        <w:t>Reporting Entity Subjected to Audit</w:t>
      </w:r>
      <w:r w:rsidR="009102AD" w:rsidRPr="005D36BC">
        <w:rPr>
          <w:rFonts w:ascii="Times New Roman" w:hAnsi="Times New Roman"/>
          <w:sz w:val="24"/>
          <w:szCs w:val="24"/>
        </w:rPr>
        <w:t xml:space="preserve"> (</w:t>
      </w:r>
      <w:hyperlink r:id="rId23" w:history="1">
        <w:r w:rsidR="009102AD" w:rsidRPr="00CE04C4">
          <w:rPr>
            <w:rStyle w:val="Hyperlink"/>
            <w:rFonts w:ascii="Times New Roman" w:hAnsi="Times New Roman"/>
            <w:sz w:val="24"/>
            <w:szCs w:val="24"/>
          </w:rPr>
          <w:t xml:space="preserve">45 CFR </w:t>
        </w:r>
        <w:r w:rsidR="0023134B" w:rsidRPr="00CE04C4">
          <w:rPr>
            <w:rStyle w:val="Hyperlink"/>
            <w:rFonts w:ascii="Times New Roman" w:hAnsi="Times New Roman"/>
            <w:sz w:val="21"/>
            <w:szCs w:val="21"/>
            <w:shd w:val="clear" w:color="auto" w:fill="FFFFFF"/>
          </w:rPr>
          <w:t>§</w:t>
        </w:r>
        <w:r w:rsidR="0023134B" w:rsidRPr="00CE04C4">
          <w:rPr>
            <w:rStyle w:val="Hyperlink"/>
            <w:rFonts w:ascii="Times New Roman" w:hAnsi="Times New Roman"/>
            <w:sz w:val="24"/>
            <w:szCs w:val="24"/>
          </w:rPr>
          <w:t xml:space="preserve"> </w:t>
        </w:r>
        <w:r w:rsidR="009102AD" w:rsidRPr="00CE04C4">
          <w:rPr>
            <w:rStyle w:val="Hyperlink"/>
            <w:rFonts w:ascii="Times New Roman" w:hAnsi="Times New Roman"/>
            <w:sz w:val="24"/>
            <w:szCs w:val="24"/>
          </w:rPr>
          <w:t>75 Subpart F)</w:t>
        </w:r>
      </w:hyperlink>
    </w:p>
    <w:p w14:paraId="0ECB3041" w14:textId="7E910AF3"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If so, were PRF funds included in the audit</w:t>
      </w:r>
      <w:r w:rsidR="00E810A3">
        <w:rPr>
          <w:rFonts w:ascii="Times New Roman" w:hAnsi="Times New Roman"/>
          <w:sz w:val="24"/>
          <w:szCs w:val="24"/>
        </w:rPr>
        <w:t>?</w:t>
      </w:r>
    </w:p>
    <w:p w14:paraId="3F86905E" w14:textId="20C0371B" w:rsidR="00A44854" w:rsidRPr="00A44854" w:rsidRDefault="009102AD" w:rsidP="00A44854">
      <w:pPr>
        <w:pStyle w:val="ListParagraph"/>
        <w:numPr>
          <w:ilvl w:val="0"/>
          <w:numId w:val="3"/>
        </w:numPr>
        <w:spacing w:after="160" w:line="259" w:lineRule="auto"/>
        <w:rPr>
          <w:rFonts w:ascii="Times New Roman" w:hAnsi="Times New Roman"/>
          <w:sz w:val="24"/>
          <w:szCs w:val="24"/>
        </w:rPr>
      </w:pPr>
      <w:r w:rsidRPr="005D36BC">
        <w:rPr>
          <w:rFonts w:ascii="Times New Roman" w:hAnsi="Times New Roman"/>
          <w:sz w:val="24"/>
          <w:szCs w:val="24"/>
        </w:rPr>
        <w:t xml:space="preserve">Other Assistance Received </w:t>
      </w:r>
      <w:r w:rsidR="008B2EF8">
        <w:rPr>
          <w:rFonts w:ascii="Times New Roman" w:hAnsi="Times New Roman"/>
          <w:sz w:val="24"/>
          <w:szCs w:val="24"/>
        </w:rPr>
        <w:t xml:space="preserve">by the Reporting Entity during the period of availability (and its subsidiaries if included in the reporting) reported by calendar year quarter </w:t>
      </w:r>
      <w:r w:rsidRPr="005D36BC">
        <w:rPr>
          <w:rFonts w:ascii="Times New Roman" w:hAnsi="Times New Roman"/>
          <w:sz w:val="24"/>
          <w:szCs w:val="24"/>
        </w:rPr>
        <w:t>including:</w:t>
      </w:r>
    </w:p>
    <w:p w14:paraId="3A0F5D56"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Treasury, Small Business Administration (SBA) and the CARES Act/Paycheck Protection Program (PPP)</w:t>
      </w:r>
    </w:p>
    <w:p w14:paraId="7A7C6CC1" w14:textId="05B6B143"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 xml:space="preserve">FEMA </w:t>
      </w:r>
      <w:r w:rsidR="00BD6694">
        <w:rPr>
          <w:rFonts w:ascii="Times New Roman" w:hAnsi="Times New Roman"/>
          <w:sz w:val="24"/>
          <w:szCs w:val="24"/>
        </w:rPr>
        <w:t>Programs (</w:t>
      </w:r>
      <w:r w:rsidRPr="005D36BC">
        <w:rPr>
          <w:rFonts w:ascii="Times New Roman" w:hAnsi="Times New Roman"/>
          <w:sz w:val="24"/>
          <w:szCs w:val="24"/>
        </w:rPr>
        <w:t>CARES Act</w:t>
      </w:r>
      <w:r w:rsidR="00BD6694">
        <w:rPr>
          <w:rFonts w:ascii="Times New Roman" w:hAnsi="Times New Roman"/>
          <w:sz w:val="24"/>
          <w:szCs w:val="24"/>
        </w:rPr>
        <w:t>, Public Assistance, etc.)</w:t>
      </w:r>
      <w:r w:rsidRPr="005D36BC">
        <w:rPr>
          <w:rFonts w:ascii="Times New Roman" w:hAnsi="Times New Roman"/>
          <w:sz w:val="24"/>
          <w:szCs w:val="24"/>
        </w:rPr>
        <w:t xml:space="preserve"> </w:t>
      </w:r>
    </w:p>
    <w:p w14:paraId="12651104"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HHS CARES Act Testing</w:t>
      </w:r>
    </w:p>
    <w:p w14:paraId="4A4A8551"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Local, State, and Tribal Government Assistance</w:t>
      </w:r>
    </w:p>
    <w:p w14:paraId="27E95D7A"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Business Insurance</w:t>
      </w:r>
    </w:p>
    <w:p w14:paraId="5A00993D" w14:textId="1FEEE348" w:rsidR="00A44854" w:rsidRPr="00A44854" w:rsidRDefault="009102AD" w:rsidP="00A44854">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Other Assistance</w:t>
      </w:r>
    </w:p>
    <w:p w14:paraId="155D2C12" w14:textId="5644EF32" w:rsidR="009102AD" w:rsidRPr="005D36BC" w:rsidRDefault="009102AD" w:rsidP="008B2EF8">
      <w:pPr>
        <w:pStyle w:val="ListParagraph"/>
        <w:numPr>
          <w:ilvl w:val="0"/>
          <w:numId w:val="3"/>
        </w:numPr>
        <w:spacing w:after="160" w:line="259" w:lineRule="auto"/>
        <w:rPr>
          <w:rFonts w:ascii="Times New Roman" w:hAnsi="Times New Roman"/>
          <w:sz w:val="24"/>
          <w:szCs w:val="24"/>
        </w:rPr>
      </w:pPr>
      <w:r w:rsidRPr="005D36BC">
        <w:rPr>
          <w:rFonts w:ascii="Times New Roman" w:hAnsi="Times New Roman"/>
          <w:sz w:val="24"/>
          <w:szCs w:val="24"/>
        </w:rPr>
        <w:t xml:space="preserve">If the </w:t>
      </w:r>
      <w:r w:rsidR="008B2EF8">
        <w:rPr>
          <w:rFonts w:ascii="Times New Roman" w:hAnsi="Times New Roman"/>
          <w:sz w:val="24"/>
          <w:szCs w:val="24"/>
        </w:rPr>
        <w:t>Reporting E</w:t>
      </w:r>
      <w:r w:rsidRPr="005D36BC">
        <w:rPr>
          <w:rFonts w:ascii="Times New Roman" w:hAnsi="Times New Roman"/>
          <w:sz w:val="24"/>
          <w:szCs w:val="24"/>
        </w:rPr>
        <w:t xml:space="preserve">ntity </w:t>
      </w:r>
      <w:r w:rsidR="008B2EF8">
        <w:rPr>
          <w:rFonts w:ascii="Times New Roman" w:hAnsi="Times New Roman"/>
          <w:sz w:val="24"/>
          <w:szCs w:val="24"/>
        </w:rPr>
        <w:t>received</w:t>
      </w:r>
      <w:r w:rsidRPr="005D36BC">
        <w:rPr>
          <w:rFonts w:ascii="Times New Roman" w:hAnsi="Times New Roman"/>
          <w:sz w:val="24"/>
          <w:szCs w:val="24"/>
        </w:rPr>
        <w:t xml:space="preserve"> Rural Health Clinic</w:t>
      </w:r>
      <w:r w:rsidR="00E810A3">
        <w:rPr>
          <w:rFonts w:ascii="Times New Roman" w:hAnsi="Times New Roman"/>
          <w:sz w:val="24"/>
          <w:szCs w:val="24"/>
        </w:rPr>
        <w:t xml:space="preserve"> (RHC)</w:t>
      </w:r>
      <w:r w:rsidRPr="005D36BC">
        <w:rPr>
          <w:rFonts w:ascii="Times New Roman" w:hAnsi="Times New Roman"/>
          <w:sz w:val="24"/>
          <w:szCs w:val="24"/>
        </w:rPr>
        <w:t xml:space="preserve"> COVID-19 Testing </w:t>
      </w:r>
      <w:r w:rsidR="008B2EF8">
        <w:rPr>
          <w:rFonts w:ascii="Times New Roman" w:hAnsi="Times New Roman"/>
          <w:sz w:val="24"/>
          <w:szCs w:val="24"/>
        </w:rPr>
        <w:t>Program funds, did the entity report on the use of funds?</w:t>
      </w:r>
    </w:p>
    <w:p w14:paraId="32707C17" w14:textId="51C93479" w:rsidR="009102AD" w:rsidRPr="005D36BC" w:rsidRDefault="00BC324C" w:rsidP="000E7B4C">
      <w:pPr>
        <w:pStyle w:val="ListParagraph"/>
        <w:numPr>
          <w:ilvl w:val="0"/>
          <w:numId w:val="3"/>
        </w:numPr>
        <w:spacing w:after="160" w:line="259" w:lineRule="auto"/>
        <w:rPr>
          <w:rFonts w:ascii="Times New Roman" w:hAnsi="Times New Roman"/>
          <w:sz w:val="24"/>
          <w:szCs w:val="24"/>
        </w:rPr>
      </w:pPr>
      <w:r>
        <w:rPr>
          <w:rFonts w:ascii="Times New Roman" w:hAnsi="Times New Roman"/>
          <w:sz w:val="24"/>
          <w:szCs w:val="24"/>
        </w:rPr>
        <w:t xml:space="preserve">Use of Nursing Home Infection Control Distribution payments for nursing home infection control expenses during the period of availability, by calendar year quarter: </w:t>
      </w:r>
    </w:p>
    <w:p w14:paraId="2055581F" w14:textId="2311D3AC"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 xml:space="preserve">General and Administrative </w:t>
      </w:r>
      <w:r w:rsidR="00E96FB9">
        <w:rPr>
          <w:rFonts w:ascii="Times New Roman" w:hAnsi="Times New Roman"/>
          <w:sz w:val="24"/>
          <w:szCs w:val="24"/>
        </w:rPr>
        <w:t xml:space="preserve">(G&amp;A) </w:t>
      </w:r>
      <w:r w:rsidRPr="005D36BC">
        <w:rPr>
          <w:rFonts w:ascii="Times New Roman" w:hAnsi="Times New Roman"/>
          <w:sz w:val="24"/>
          <w:szCs w:val="24"/>
        </w:rPr>
        <w:t>Expenses</w:t>
      </w:r>
    </w:p>
    <w:p w14:paraId="052267F8" w14:textId="63A11936" w:rsidR="009102AD" w:rsidRPr="005D36BC" w:rsidRDefault="009102AD" w:rsidP="000E7B4C">
      <w:pPr>
        <w:pStyle w:val="ListParagraph"/>
        <w:numPr>
          <w:ilvl w:val="2"/>
          <w:numId w:val="3"/>
        </w:numPr>
        <w:spacing w:after="160" w:line="259" w:lineRule="auto"/>
        <w:rPr>
          <w:rFonts w:ascii="Times New Roman" w:hAnsi="Times New Roman"/>
          <w:sz w:val="24"/>
          <w:szCs w:val="24"/>
        </w:rPr>
      </w:pPr>
      <w:r w:rsidRPr="005D36BC">
        <w:rPr>
          <w:rFonts w:ascii="Times New Roman" w:hAnsi="Times New Roman"/>
          <w:sz w:val="24"/>
          <w:szCs w:val="24"/>
        </w:rPr>
        <w:t xml:space="preserve">If Total PRF </w:t>
      </w:r>
      <w:r w:rsidR="003642A9">
        <w:rPr>
          <w:rFonts w:ascii="Times New Roman" w:hAnsi="Times New Roman"/>
          <w:sz w:val="24"/>
          <w:szCs w:val="24"/>
        </w:rPr>
        <w:t>payments</w:t>
      </w:r>
      <w:r w:rsidR="00BC324C">
        <w:rPr>
          <w:rFonts w:ascii="Times New Roman" w:hAnsi="Times New Roman"/>
          <w:sz w:val="24"/>
          <w:szCs w:val="24"/>
        </w:rPr>
        <w:t xml:space="preserve"> for the Payment Received Period</w:t>
      </w:r>
      <w:r w:rsidRPr="005D36BC">
        <w:rPr>
          <w:rFonts w:ascii="Times New Roman" w:hAnsi="Times New Roman"/>
          <w:sz w:val="24"/>
          <w:szCs w:val="24"/>
        </w:rPr>
        <w:t xml:space="preserve"> is $500,000</w:t>
      </w:r>
      <w:r w:rsidR="00E96FB9">
        <w:rPr>
          <w:rFonts w:ascii="Times New Roman" w:hAnsi="Times New Roman"/>
          <w:sz w:val="24"/>
          <w:szCs w:val="24"/>
        </w:rPr>
        <w:t xml:space="preserve"> or greater in aggregate,</w:t>
      </w:r>
      <w:r w:rsidRPr="005D36BC">
        <w:rPr>
          <w:rFonts w:ascii="Times New Roman" w:hAnsi="Times New Roman"/>
          <w:sz w:val="24"/>
          <w:szCs w:val="24"/>
        </w:rPr>
        <w:t xml:space="preserve"> then </w:t>
      </w:r>
      <w:r w:rsidR="00BC324C">
        <w:rPr>
          <w:rFonts w:ascii="Times New Roman" w:hAnsi="Times New Roman"/>
          <w:sz w:val="24"/>
          <w:szCs w:val="24"/>
        </w:rPr>
        <w:t>expenses will be reported as</w:t>
      </w:r>
      <w:r w:rsidRPr="005D36BC">
        <w:rPr>
          <w:rFonts w:ascii="Times New Roman" w:hAnsi="Times New Roman"/>
          <w:sz w:val="24"/>
          <w:szCs w:val="24"/>
        </w:rPr>
        <w:t>:</w:t>
      </w:r>
    </w:p>
    <w:p w14:paraId="13FB4C3E"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Mortgage/Rent</w:t>
      </w:r>
    </w:p>
    <w:p w14:paraId="2AA8B460"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Insurance</w:t>
      </w:r>
    </w:p>
    <w:p w14:paraId="251C9627"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Personnel</w:t>
      </w:r>
    </w:p>
    <w:p w14:paraId="54B91063"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Fringe Benefits</w:t>
      </w:r>
    </w:p>
    <w:p w14:paraId="5AB684F9"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Lease Payments</w:t>
      </w:r>
    </w:p>
    <w:p w14:paraId="27182A96"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Utilities/Operations</w:t>
      </w:r>
    </w:p>
    <w:p w14:paraId="65268612" w14:textId="49AFFD4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Other G</w:t>
      </w:r>
      <w:r w:rsidR="00E810A3">
        <w:rPr>
          <w:rFonts w:ascii="Times New Roman" w:hAnsi="Times New Roman"/>
          <w:sz w:val="24"/>
          <w:szCs w:val="24"/>
        </w:rPr>
        <w:t xml:space="preserve">eneral and </w:t>
      </w:r>
      <w:r w:rsidRPr="005D36BC">
        <w:rPr>
          <w:rFonts w:ascii="Times New Roman" w:hAnsi="Times New Roman"/>
          <w:sz w:val="24"/>
          <w:szCs w:val="24"/>
        </w:rPr>
        <w:t>A</w:t>
      </w:r>
      <w:r w:rsidR="00E810A3">
        <w:rPr>
          <w:rFonts w:ascii="Times New Roman" w:hAnsi="Times New Roman"/>
          <w:sz w:val="24"/>
          <w:szCs w:val="24"/>
        </w:rPr>
        <w:t>dministrative</w:t>
      </w:r>
      <w:r w:rsidRPr="005D36BC">
        <w:rPr>
          <w:rFonts w:ascii="Times New Roman" w:hAnsi="Times New Roman"/>
          <w:sz w:val="24"/>
          <w:szCs w:val="24"/>
        </w:rPr>
        <w:t xml:space="preserve"> Expenses</w:t>
      </w:r>
    </w:p>
    <w:p w14:paraId="11F2489E" w14:textId="77777777" w:rsidR="009102AD" w:rsidRPr="005D36BC" w:rsidRDefault="009102AD" w:rsidP="000E7B4C">
      <w:pPr>
        <w:pStyle w:val="ListParagraph"/>
        <w:numPr>
          <w:ilvl w:val="1"/>
          <w:numId w:val="3"/>
        </w:numPr>
        <w:spacing w:after="160" w:line="259" w:lineRule="auto"/>
        <w:rPr>
          <w:rFonts w:ascii="Times New Roman" w:hAnsi="Times New Roman"/>
          <w:sz w:val="24"/>
          <w:szCs w:val="24"/>
        </w:rPr>
      </w:pPr>
      <w:r w:rsidRPr="005D36BC">
        <w:rPr>
          <w:rFonts w:ascii="Times New Roman" w:hAnsi="Times New Roman"/>
          <w:sz w:val="24"/>
          <w:szCs w:val="24"/>
        </w:rPr>
        <w:t>Healthcare Related Expenses</w:t>
      </w:r>
    </w:p>
    <w:p w14:paraId="37629BE8" w14:textId="7C8B62F8" w:rsidR="00BC324C" w:rsidRPr="005D36BC" w:rsidRDefault="00BC324C" w:rsidP="00BC324C">
      <w:pPr>
        <w:pStyle w:val="ListParagraph"/>
        <w:numPr>
          <w:ilvl w:val="2"/>
          <w:numId w:val="3"/>
        </w:numPr>
        <w:spacing w:after="160" w:line="259" w:lineRule="auto"/>
        <w:rPr>
          <w:rFonts w:ascii="Times New Roman" w:hAnsi="Times New Roman"/>
          <w:sz w:val="24"/>
          <w:szCs w:val="24"/>
        </w:rPr>
      </w:pPr>
      <w:r w:rsidRPr="005D36BC">
        <w:rPr>
          <w:rFonts w:ascii="Times New Roman" w:hAnsi="Times New Roman"/>
          <w:sz w:val="24"/>
          <w:szCs w:val="24"/>
        </w:rPr>
        <w:t xml:space="preserve">If Total PRF </w:t>
      </w:r>
      <w:r w:rsidR="003642A9">
        <w:rPr>
          <w:rFonts w:ascii="Times New Roman" w:hAnsi="Times New Roman"/>
          <w:sz w:val="24"/>
          <w:szCs w:val="24"/>
        </w:rPr>
        <w:t>payments</w:t>
      </w:r>
      <w:r>
        <w:rPr>
          <w:rFonts w:ascii="Times New Roman" w:hAnsi="Times New Roman"/>
          <w:sz w:val="24"/>
          <w:szCs w:val="24"/>
        </w:rPr>
        <w:t xml:space="preserve"> for the Payment Received Period</w:t>
      </w:r>
      <w:r w:rsidRPr="005D36BC">
        <w:rPr>
          <w:rFonts w:ascii="Times New Roman" w:hAnsi="Times New Roman"/>
          <w:sz w:val="24"/>
          <w:szCs w:val="24"/>
        </w:rPr>
        <w:t xml:space="preserve"> is $500,000</w:t>
      </w:r>
      <w:r>
        <w:rPr>
          <w:rFonts w:ascii="Times New Roman" w:hAnsi="Times New Roman"/>
          <w:sz w:val="24"/>
          <w:szCs w:val="24"/>
        </w:rPr>
        <w:t xml:space="preserve"> or greater in aggregate,</w:t>
      </w:r>
      <w:r w:rsidRPr="005D36BC">
        <w:rPr>
          <w:rFonts w:ascii="Times New Roman" w:hAnsi="Times New Roman"/>
          <w:sz w:val="24"/>
          <w:szCs w:val="24"/>
        </w:rPr>
        <w:t xml:space="preserve"> then </w:t>
      </w:r>
      <w:r>
        <w:rPr>
          <w:rFonts w:ascii="Times New Roman" w:hAnsi="Times New Roman"/>
          <w:sz w:val="24"/>
          <w:szCs w:val="24"/>
        </w:rPr>
        <w:t>expenses will be reported as</w:t>
      </w:r>
      <w:r w:rsidRPr="005D36BC">
        <w:rPr>
          <w:rFonts w:ascii="Times New Roman" w:hAnsi="Times New Roman"/>
          <w:sz w:val="24"/>
          <w:szCs w:val="24"/>
        </w:rPr>
        <w:t>:</w:t>
      </w:r>
    </w:p>
    <w:p w14:paraId="0DBF9743" w14:textId="11CB27CF" w:rsidR="009102AD" w:rsidRPr="005D36BC" w:rsidRDefault="00BC324C" w:rsidP="00BC324C">
      <w:pPr>
        <w:pStyle w:val="ListParagraph"/>
        <w:numPr>
          <w:ilvl w:val="3"/>
          <w:numId w:val="3"/>
        </w:numPr>
        <w:spacing w:after="160" w:line="259" w:lineRule="auto"/>
        <w:rPr>
          <w:rFonts w:ascii="Times New Roman" w:hAnsi="Times New Roman"/>
          <w:sz w:val="24"/>
          <w:szCs w:val="24"/>
        </w:rPr>
      </w:pPr>
      <w:r>
        <w:rPr>
          <w:rFonts w:ascii="Times New Roman" w:hAnsi="Times New Roman"/>
          <w:sz w:val="24"/>
          <w:szCs w:val="24"/>
        </w:rPr>
        <w:t>S</w:t>
      </w:r>
      <w:r w:rsidR="009102AD" w:rsidRPr="005D36BC">
        <w:rPr>
          <w:rFonts w:ascii="Times New Roman" w:hAnsi="Times New Roman"/>
          <w:sz w:val="24"/>
          <w:szCs w:val="24"/>
        </w:rPr>
        <w:t>upplies</w:t>
      </w:r>
    </w:p>
    <w:p w14:paraId="0A1AAE06"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Equipment</w:t>
      </w:r>
    </w:p>
    <w:p w14:paraId="3C92D700"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Information Technology (IT)</w:t>
      </w:r>
    </w:p>
    <w:p w14:paraId="684EE507"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Facilities</w:t>
      </w:r>
    </w:p>
    <w:p w14:paraId="35B52911" w14:textId="77777777" w:rsidR="009102AD" w:rsidRPr="005D36BC" w:rsidRDefault="009102AD" w:rsidP="000E7B4C">
      <w:pPr>
        <w:pStyle w:val="ListParagraph"/>
        <w:numPr>
          <w:ilvl w:val="3"/>
          <w:numId w:val="3"/>
        </w:numPr>
        <w:spacing w:after="160" w:line="259" w:lineRule="auto"/>
        <w:rPr>
          <w:rFonts w:ascii="Times New Roman" w:hAnsi="Times New Roman"/>
          <w:sz w:val="24"/>
          <w:szCs w:val="24"/>
        </w:rPr>
      </w:pPr>
      <w:r w:rsidRPr="005D36BC">
        <w:rPr>
          <w:rFonts w:ascii="Times New Roman" w:hAnsi="Times New Roman"/>
          <w:sz w:val="24"/>
          <w:szCs w:val="24"/>
        </w:rPr>
        <w:t>Other Healthcare Expenses</w:t>
      </w:r>
    </w:p>
    <w:p w14:paraId="01F53DC2" w14:textId="48C7B0B0" w:rsidR="009102AD" w:rsidRPr="005D36BC" w:rsidRDefault="003642A9" w:rsidP="000E7B4C">
      <w:pPr>
        <w:pStyle w:val="ListParagraph"/>
        <w:numPr>
          <w:ilvl w:val="0"/>
          <w:numId w:val="4"/>
        </w:numPr>
        <w:spacing w:after="160" w:line="259" w:lineRule="auto"/>
        <w:rPr>
          <w:rFonts w:ascii="Times New Roman" w:hAnsi="Times New Roman"/>
          <w:sz w:val="24"/>
          <w:szCs w:val="24"/>
        </w:rPr>
      </w:pPr>
      <w:r>
        <w:rPr>
          <w:rFonts w:ascii="Times New Roman" w:hAnsi="Times New Roman"/>
          <w:sz w:val="24"/>
          <w:szCs w:val="24"/>
        </w:rPr>
        <w:t xml:space="preserve">Use of </w:t>
      </w:r>
      <w:r w:rsidR="008876A9">
        <w:rPr>
          <w:rFonts w:ascii="Times New Roman" w:hAnsi="Times New Roman"/>
          <w:sz w:val="24"/>
          <w:szCs w:val="24"/>
        </w:rPr>
        <w:t>Other PRF payments (</w:t>
      </w:r>
      <w:r w:rsidR="008876A9" w:rsidRPr="008876A9">
        <w:rPr>
          <w:rFonts w:ascii="Times New Roman" w:hAnsi="Times New Roman"/>
          <w:i/>
          <w:sz w:val="24"/>
          <w:szCs w:val="24"/>
        </w:rPr>
        <w:t>i.e.,</w:t>
      </w:r>
      <w:r w:rsidR="008876A9">
        <w:rPr>
          <w:rFonts w:ascii="Times New Roman" w:hAnsi="Times New Roman"/>
          <w:sz w:val="24"/>
          <w:szCs w:val="24"/>
        </w:rPr>
        <w:t xml:space="preserve"> </w:t>
      </w:r>
      <w:r>
        <w:rPr>
          <w:rFonts w:ascii="Times New Roman" w:hAnsi="Times New Roman"/>
          <w:sz w:val="24"/>
          <w:szCs w:val="24"/>
        </w:rPr>
        <w:t>General Distribution and Other Targeted Distribution payments</w:t>
      </w:r>
      <w:r w:rsidR="008876A9">
        <w:rPr>
          <w:rFonts w:ascii="Times New Roman" w:hAnsi="Times New Roman"/>
          <w:sz w:val="24"/>
          <w:szCs w:val="24"/>
        </w:rPr>
        <w:t>)</w:t>
      </w:r>
      <w:r>
        <w:rPr>
          <w:rFonts w:ascii="Times New Roman" w:hAnsi="Times New Roman"/>
          <w:sz w:val="24"/>
          <w:szCs w:val="24"/>
        </w:rPr>
        <w:t xml:space="preserve"> for coronavirus related expenses during the period of availability, by calendar year quarter: </w:t>
      </w:r>
    </w:p>
    <w:p w14:paraId="384EE104" w14:textId="31D8E9F8" w:rsidR="009102AD" w:rsidRPr="005D36BC" w:rsidRDefault="009102AD" w:rsidP="000E7B4C">
      <w:pPr>
        <w:pStyle w:val="ListParagraph"/>
        <w:numPr>
          <w:ilvl w:val="1"/>
          <w:numId w:val="4"/>
        </w:numPr>
        <w:spacing w:after="160" w:line="259" w:lineRule="auto"/>
        <w:rPr>
          <w:rFonts w:ascii="Times New Roman" w:hAnsi="Times New Roman"/>
          <w:sz w:val="24"/>
          <w:szCs w:val="24"/>
        </w:rPr>
      </w:pPr>
      <w:r w:rsidRPr="005D36BC">
        <w:rPr>
          <w:rFonts w:ascii="Times New Roman" w:hAnsi="Times New Roman"/>
          <w:sz w:val="24"/>
          <w:szCs w:val="24"/>
        </w:rPr>
        <w:t xml:space="preserve">General and Administrative </w:t>
      </w:r>
      <w:r w:rsidR="00EF267C">
        <w:rPr>
          <w:rFonts w:ascii="Times New Roman" w:hAnsi="Times New Roman"/>
          <w:sz w:val="24"/>
          <w:szCs w:val="24"/>
        </w:rPr>
        <w:t xml:space="preserve">(G&amp;A) </w:t>
      </w:r>
      <w:r w:rsidRPr="005D36BC">
        <w:rPr>
          <w:rFonts w:ascii="Times New Roman" w:hAnsi="Times New Roman"/>
          <w:sz w:val="24"/>
          <w:szCs w:val="24"/>
        </w:rPr>
        <w:t>Expenses</w:t>
      </w:r>
    </w:p>
    <w:p w14:paraId="22AAA56E" w14:textId="77777777" w:rsidR="003642A9" w:rsidRPr="005D36BC" w:rsidRDefault="003642A9" w:rsidP="003642A9">
      <w:pPr>
        <w:pStyle w:val="ListParagraph"/>
        <w:numPr>
          <w:ilvl w:val="2"/>
          <w:numId w:val="4"/>
        </w:numPr>
        <w:spacing w:after="160" w:line="259" w:lineRule="auto"/>
        <w:rPr>
          <w:rFonts w:ascii="Times New Roman" w:hAnsi="Times New Roman"/>
          <w:sz w:val="24"/>
          <w:szCs w:val="24"/>
        </w:rPr>
      </w:pPr>
      <w:r w:rsidRPr="005D36BC">
        <w:rPr>
          <w:rFonts w:ascii="Times New Roman" w:hAnsi="Times New Roman"/>
          <w:sz w:val="24"/>
          <w:szCs w:val="24"/>
        </w:rPr>
        <w:t xml:space="preserve">If Total PRF </w:t>
      </w:r>
      <w:r>
        <w:rPr>
          <w:rFonts w:ascii="Times New Roman" w:hAnsi="Times New Roman"/>
          <w:sz w:val="24"/>
          <w:szCs w:val="24"/>
        </w:rPr>
        <w:t>payments for the Payment Received Period</w:t>
      </w:r>
      <w:r w:rsidRPr="005D36BC">
        <w:rPr>
          <w:rFonts w:ascii="Times New Roman" w:hAnsi="Times New Roman"/>
          <w:sz w:val="24"/>
          <w:szCs w:val="24"/>
        </w:rPr>
        <w:t xml:space="preserve"> is $500,000</w:t>
      </w:r>
      <w:r>
        <w:rPr>
          <w:rFonts w:ascii="Times New Roman" w:hAnsi="Times New Roman"/>
          <w:sz w:val="24"/>
          <w:szCs w:val="24"/>
        </w:rPr>
        <w:t xml:space="preserve"> or greater in aggregate,</w:t>
      </w:r>
      <w:r w:rsidRPr="005D36BC">
        <w:rPr>
          <w:rFonts w:ascii="Times New Roman" w:hAnsi="Times New Roman"/>
          <w:sz w:val="24"/>
          <w:szCs w:val="24"/>
        </w:rPr>
        <w:t xml:space="preserve"> then </w:t>
      </w:r>
      <w:r>
        <w:rPr>
          <w:rFonts w:ascii="Times New Roman" w:hAnsi="Times New Roman"/>
          <w:sz w:val="24"/>
          <w:szCs w:val="24"/>
        </w:rPr>
        <w:t>expenses will be reported as</w:t>
      </w:r>
      <w:r w:rsidRPr="005D36BC">
        <w:rPr>
          <w:rFonts w:ascii="Times New Roman" w:hAnsi="Times New Roman"/>
          <w:sz w:val="24"/>
          <w:szCs w:val="24"/>
        </w:rPr>
        <w:t>:</w:t>
      </w:r>
    </w:p>
    <w:p w14:paraId="3F1B75CB" w14:textId="5F0C75A4" w:rsidR="009102AD" w:rsidRPr="005D36BC" w:rsidRDefault="009102AD" w:rsidP="003642A9">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Mortgage/Rent</w:t>
      </w:r>
    </w:p>
    <w:p w14:paraId="1B82B8F3"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Insurance</w:t>
      </w:r>
    </w:p>
    <w:p w14:paraId="00FE11B5"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Personnel</w:t>
      </w:r>
    </w:p>
    <w:p w14:paraId="2DF9EE8C"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Fringe Benefits</w:t>
      </w:r>
    </w:p>
    <w:p w14:paraId="684147A0"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Lease Payments</w:t>
      </w:r>
    </w:p>
    <w:p w14:paraId="2B65B781"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Utilities/Operations</w:t>
      </w:r>
    </w:p>
    <w:p w14:paraId="783DA115" w14:textId="44ADEBFE"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Other G</w:t>
      </w:r>
      <w:r w:rsidR="00E810A3">
        <w:rPr>
          <w:rFonts w:ascii="Times New Roman" w:hAnsi="Times New Roman"/>
          <w:sz w:val="24"/>
          <w:szCs w:val="24"/>
        </w:rPr>
        <w:t xml:space="preserve">eneral and </w:t>
      </w:r>
      <w:r w:rsidRPr="005D36BC">
        <w:rPr>
          <w:rFonts w:ascii="Times New Roman" w:hAnsi="Times New Roman"/>
          <w:sz w:val="24"/>
          <w:szCs w:val="24"/>
        </w:rPr>
        <w:t>A</w:t>
      </w:r>
      <w:r w:rsidR="00E810A3">
        <w:rPr>
          <w:rFonts w:ascii="Times New Roman" w:hAnsi="Times New Roman"/>
          <w:sz w:val="24"/>
          <w:szCs w:val="24"/>
        </w:rPr>
        <w:t>dministrative</w:t>
      </w:r>
      <w:r w:rsidRPr="005D36BC">
        <w:rPr>
          <w:rFonts w:ascii="Times New Roman" w:hAnsi="Times New Roman"/>
          <w:sz w:val="24"/>
          <w:szCs w:val="24"/>
        </w:rPr>
        <w:t xml:space="preserve"> </w:t>
      </w:r>
      <w:r w:rsidR="00EF267C">
        <w:rPr>
          <w:rFonts w:ascii="Times New Roman" w:hAnsi="Times New Roman"/>
          <w:sz w:val="24"/>
          <w:szCs w:val="24"/>
        </w:rPr>
        <w:t xml:space="preserve">(G&amp;A) </w:t>
      </w:r>
      <w:r w:rsidRPr="005D36BC">
        <w:rPr>
          <w:rFonts w:ascii="Times New Roman" w:hAnsi="Times New Roman"/>
          <w:sz w:val="24"/>
          <w:szCs w:val="24"/>
        </w:rPr>
        <w:t>Expenses</w:t>
      </w:r>
    </w:p>
    <w:p w14:paraId="6F599EEF" w14:textId="77777777" w:rsidR="009102AD" w:rsidRPr="005D36BC" w:rsidRDefault="009102AD" w:rsidP="000E7B4C">
      <w:pPr>
        <w:pStyle w:val="ListParagraph"/>
        <w:numPr>
          <w:ilvl w:val="1"/>
          <w:numId w:val="4"/>
        </w:numPr>
        <w:spacing w:after="160" w:line="259" w:lineRule="auto"/>
        <w:rPr>
          <w:rFonts w:ascii="Times New Roman" w:hAnsi="Times New Roman"/>
          <w:sz w:val="24"/>
          <w:szCs w:val="24"/>
        </w:rPr>
      </w:pPr>
      <w:r w:rsidRPr="005D36BC">
        <w:rPr>
          <w:rFonts w:ascii="Times New Roman" w:hAnsi="Times New Roman"/>
          <w:sz w:val="24"/>
          <w:szCs w:val="24"/>
        </w:rPr>
        <w:t>Healthcare Related Expenses</w:t>
      </w:r>
    </w:p>
    <w:p w14:paraId="1148F93D" w14:textId="77777777" w:rsidR="003642A9" w:rsidRPr="005D36BC" w:rsidRDefault="003642A9" w:rsidP="003642A9">
      <w:pPr>
        <w:pStyle w:val="ListParagraph"/>
        <w:numPr>
          <w:ilvl w:val="2"/>
          <w:numId w:val="4"/>
        </w:numPr>
        <w:spacing w:after="160" w:line="259" w:lineRule="auto"/>
        <w:rPr>
          <w:rFonts w:ascii="Times New Roman" w:hAnsi="Times New Roman"/>
          <w:sz w:val="24"/>
          <w:szCs w:val="24"/>
        </w:rPr>
      </w:pPr>
      <w:r w:rsidRPr="005D36BC">
        <w:rPr>
          <w:rFonts w:ascii="Times New Roman" w:hAnsi="Times New Roman"/>
          <w:sz w:val="24"/>
          <w:szCs w:val="24"/>
        </w:rPr>
        <w:t xml:space="preserve">If Total PRF </w:t>
      </w:r>
      <w:r>
        <w:rPr>
          <w:rFonts w:ascii="Times New Roman" w:hAnsi="Times New Roman"/>
          <w:sz w:val="24"/>
          <w:szCs w:val="24"/>
        </w:rPr>
        <w:t>payments for the Payment Received Period</w:t>
      </w:r>
      <w:r w:rsidRPr="005D36BC">
        <w:rPr>
          <w:rFonts w:ascii="Times New Roman" w:hAnsi="Times New Roman"/>
          <w:sz w:val="24"/>
          <w:szCs w:val="24"/>
        </w:rPr>
        <w:t xml:space="preserve"> is $500,000</w:t>
      </w:r>
      <w:r>
        <w:rPr>
          <w:rFonts w:ascii="Times New Roman" w:hAnsi="Times New Roman"/>
          <w:sz w:val="24"/>
          <w:szCs w:val="24"/>
        </w:rPr>
        <w:t xml:space="preserve"> or greater in aggregate,</w:t>
      </w:r>
      <w:r w:rsidRPr="005D36BC">
        <w:rPr>
          <w:rFonts w:ascii="Times New Roman" w:hAnsi="Times New Roman"/>
          <w:sz w:val="24"/>
          <w:szCs w:val="24"/>
        </w:rPr>
        <w:t xml:space="preserve"> then </w:t>
      </w:r>
      <w:r>
        <w:rPr>
          <w:rFonts w:ascii="Times New Roman" w:hAnsi="Times New Roman"/>
          <w:sz w:val="24"/>
          <w:szCs w:val="24"/>
        </w:rPr>
        <w:t>expenses will be reported as</w:t>
      </w:r>
      <w:r w:rsidRPr="005D36BC">
        <w:rPr>
          <w:rFonts w:ascii="Times New Roman" w:hAnsi="Times New Roman"/>
          <w:sz w:val="24"/>
          <w:szCs w:val="24"/>
        </w:rPr>
        <w:t>:</w:t>
      </w:r>
    </w:p>
    <w:p w14:paraId="300D04BF" w14:textId="46C9A31E" w:rsidR="009102AD" w:rsidRPr="005D36BC" w:rsidRDefault="009102AD" w:rsidP="003642A9">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Supplies</w:t>
      </w:r>
    </w:p>
    <w:p w14:paraId="7E7BD0F9"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Equipment</w:t>
      </w:r>
    </w:p>
    <w:p w14:paraId="6F0CEC7F"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Information Technology (IT)</w:t>
      </w:r>
    </w:p>
    <w:p w14:paraId="5DD9B0B5"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Facilities</w:t>
      </w:r>
    </w:p>
    <w:p w14:paraId="035CF13D"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Other Healthcare Expenses</w:t>
      </w:r>
    </w:p>
    <w:p w14:paraId="1F9F70B4" w14:textId="77777777" w:rsidR="009102AD" w:rsidRPr="005D36BC" w:rsidRDefault="009102AD" w:rsidP="000E7B4C">
      <w:pPr>
        <w:pStyle w:val="ListParagraph"/>
        <w:numPr>
          <w:ilvl w:val="0"/>
          <w:numId w:val="4"/>
        </w:numPr>
        <w:spacing w:after="160" w:line="259" w:lineRule="auto"/>
        <w:rPr>
          <w:rFonts w:ascii="Times New Roman" w:hAnsi="Times New Roman"/>
          <w:sz w:val="24"/>
          <w:szCs w:val="24"/>
        </w:rPr>
      </w:pPr>
      <w:r w:rsidRPr="005D36BC">
        <w:rPr>
          <w:rFonts w:ascii="Times New Roman" w:hAnsi="Times New Roman"/>
          <w:sz w:val="24"/>
          <w:szCs w:val="24"/>
        </w:rPr>
        <w:t>Unreimbursed Expenses Attributable to Coronavirus</w:t>
      </w:r>
    </w:p>
    <w:p w14:paraId="42B35E11" w14:textId="2C327E78" w:rsidR="009102AD" w:rsidRPr="005D36BC" w:rsidRDefault="009102AD" w:rsidP="000E7B4C">
      <w:pPr>
        <w:pStyle w:val="ListParagraph"/>
        <w:numPr>
          <w:ilvl w:val="1"/>
          <w:numId w:val="4"/>
        </w:numPr>
        <w:spacing w:after="160" w:line="259" w:lineRule="auto"/>
        <w:rPr>
          <w:rFonts w:ascii="Times New Roman" w:hAnsi="Times New Roman"/>
          <w:sz w:val="24"/>
          <w:szCs w:val="24"/>
        </w:rPr>
      </w:pPr>
      <w:r w:rsidRPr="005D36BC">
        <w:rPr>
          <w:rFonts w:ascii="Times New Roman" w:hAnsi="Times New Roman"/>
          <w:sz w:val="24"/>
          <w:szCs w:val="24"/>
        </w:rPr>
        <w:t xml:space="preserve">General and Administrative </w:t>
      </w:r>
      <w:r w:rsidR="00EF267C">
        <w:rPr>
          <w:rFonts w:ascii="Times New Roman" w:hAnsi="Times New Roman"/>
          <w:sz w:val="24"/>
          <w:szCs w:val="24"/>
        </w:rPr>
        <w:t xml:space="preserve">(G&amp;A) </w:t>
      </w:r>
      <w:r w:rsidRPr="005D36BC">
        <w:rPr>
          <w:rFonts w:ascii="Times New Roman" w:hAnsi="Times New Roman"/>
          <w:sz w:val="24"/>
          <w:szCs w:val="24"/>
        </w:rPr>
        <w:t>Expenses</w:t>
      </w:r>
    </w:p>
    <w:p w14:paraId="762C8040" w14:textId="77777777" w:rsidR="009102AD" w:rsidRPr="005D36BC" w:rsidRDefault="009102AD" w:rsidP="000E7B4C">
      <w:pPr>
        <w:pStyle w:val="ListParagraph"/>
        <w:numPr>
          <w:ilvl w:val="1"/>
          <w:numId w:val="4"/>
        </w:numPr>
        <w:spacing w:after="160" w:line="259" w:lineRule="auto"/>
        <w:rPr>
          <w:rFonts w:ascii="Times New Roman" w:hAnsi="Times New Roman"/>
          <w:sz w:val="24"/>
          <w:szCs w:val="24"/>
        </w:rPr>
      </w:pPr>
      <w:r w:rsidRPr="005D36BC">
        <w:rPr>
          <w:rFonts w:ascii="Times New Roman" w:hAnsi="Times New Roman"/>
          <w:sz w:val="24"/>
          <w:szCs w:val="24"/>
        </w:rPr>
        <w:t>Healthcare Related Expenses</w:t>
      </w:r>
    </w:p>
    <w:p w14:paraId="6D45AE1B" w14:textId="61E2744E" w:rsidR="008876A9" w:rsidRDefault="008876A9" w:rsidP="000E7B4C">
      <w:pPr>
        <w:pStyle w:val="ListParagraph"/>
        <w:numPr>
          <w:ilvl w:val="0"/>
          <w:numId w:val="4"/>
        </w:numPr>
        <w:spacing w:after="160" w:line="259" w:lineRule="auto"/>
        <w:rPr>
          <w:rFonts w:ascii="Times New Roman" w:hAnsi="Times New Roman"/>
          <w:sz w:val="24"/>
          <w:szCs w:val="24"/>
        </w:rPr>
      </w:pPr>
      <w:r>
        <w:rPr>
          <w:rFonts w:ascii="Times New Roman" w:hAnsi="Times New Roman"/>
          <w:sz w:val="24"/>
          <w:szCs w:val="24"/>
        </w:rPr>
        <w:t xml:space="preserve">If all Other PRF payments were used, 2019 and 2020 actual patient care revenue </w:t>
      </w:r>
    </w:p>
    <w:p w14:paraId="2440FB6E" w14:textId="0D8A1D1C" w:rsidR="009102AD" w:rsidRPr="005D36BC" w:rsidRDefault="009102AD" w:rsidP="000E7B4C">
      <w:pPr>
        <w:pStyle w:val="ListParagraph"/>
        <w:numPr>
          <w:ilvl w:val="0"/>
          <w:numId w:val="4"/>
        </w:numPr>
        <w:spacing w:after="160" w:line="259" w:lineRule="auto"/>
        <w:rPr>
          <w:rFonts w:ascii="Times New Roman" w:hAnsi="Times New Roman"/>
          <w:sz w:val="24"/>
          <w:szCs w:val="24"/>
        </w:rPr>
      </w:pPr>
      <w:r w:rsidRPr="005D36BC">
        <w:rPr>
          <w:rFonts w:ascii="Times New Roman" w:hAnsi="Times New Roman"/>
          <w:sz w:val="24"/>
          <w:szCs w:val="24"/>
        </w:rPr>
        <w:t xml:space="preserve">If all Other PRF </w:t>
      </w:r>
      <w:r w:rsidR="008876A9">
        <w:rPr>
          <w:rFonts w:ascii="Times New Roman" w:hAnsi="Times New Roman"/>
          <w:sz w:val="24"/>
          <w:szCs w:val="24"/>
        </w:rPr>
        <w:t>payments</w:t>
      </w:r>
      <w:r w:rsidRPr="005D36BC">
        <w:rPr>
          <w:rFonts w:ascii="Times New Roman" w:hAnsi="Times New Roman"/>
          <w:sz w:val="24"/>
          <w:szCs w:val="24"/>
        </w:rPr>
        <w:t xml:space="preserve"> were not used, then </w:t>
      </w:r>
      <w:r w:rsidR="00B86615">
        <w:rPr>
          <w:rFonts w:ascii="Times New Roman" w:hAnsi="Times New Roman"/>
          <w:sz w:val="24"/>
          <w:szCs w:val="24"/>
        </w:rPr>
        <w:t>R</w:t>
      </w:r>
      <w:r w:rsidR="008876A9">
        <w:rPr>
          <w:rFonts w:ascii="Times New Roman" w:hAnsi="Times New Roman"/>
          <w:sz w:val="24"/>
          <w:szCs w:val="24"/>
        </w:rPr>
        <w:t xml:space="preserve">eporting </w:t>
      </w:r>
      <w:r w:rsidR="00B86615">
        <w:rPr>
          <w:rFonts w:ascii="Times New Roman" w:hAnsi="Times New Roman"/>
          <w:sz w:val="24"/>
          <w:szCs w:val="24"/>
        </w:rPr>
        <w:t>E</w:t>
      </w:r>
      <w:r w:rsidR="008876A9">
        <w:rPr>
          <w:rFonts w:ascii="Times New Roman" w:hAnsi="Times New Roman"/>
          <w:sz w:val="24"/>
          <w:szCs w:val="24"/>
        </w:rPr>
        <w:t xml:space="preserve">ntities will select </w:t>
      </w:r>
      <w:r w:rsidRPr="00C03F55">
        <w:rPr>
          <w:rFonts w:ascii="Times New Roman" w:hAnsi="Times New Roman"/>
          <w:sz w:val="24"/>
          <w:szCs w:val="24"/>
          <w:u w:val="single"/>
        </w:rPr>
        <w:t>one</w:t>
      </w:r>
      <w:r w:rsidRPr="005D36BC">
        <w:rPr>
          <w:rFonts w:ascii="Times New Roman" w:hAnsi="Times New Roman"/>
          <w:sz w:val="24"/>
          <w:szCs w:val="24"/>
        </w:rPr>
        <w:t xml:space="preserve"> of the following </w:t>
      </w:r>
      <w:r w:rsidR="008876A9">
        <w:rPr>
          <w:rFonts w:ascii="Times New Roman" w:hAnsi="Times New Roman"/>
          <w:sz w:val="24"/>
          <w:szCs w:val="24"/>
        </w:rPr>
        <w:t>methods to report on PRF payments applied to lost revenue</w:t>
      </w:r>
      <w:r w:rsidR="00DB2001">
        <w:rPr>
          <w:rFonts w:ascii="Times New Roman" w:hAnsi="Times New Roman"/>
          <w:sz w:val="24"/>
          <w:szCs w:val="24"/>
        </w:rPr>
        <w:t>s</w:t>
      </w:r>
      <w:r w:rsidR="009721FB">
        <w:rPr>
          <w:rFonts w:ascii="Times New Roman" w:hAnsi="Times New Roman"/>
          <w:sz w:val="24"/>
          <w:szCs w:val="24"/>
        </w:rPr>
        <w:t>:</w:t>
      </w:r>
    </w:p>
    <w:p w14:paraId="6BFA7F41" w14:textId="0D73B10E" w:rsidR="009102AD" w:rsidRPr="005D36BC" w:rsidRDefault="00DB2001" w:rsidP="00236786">
      <w:pPr>
        <w:pStyle w:val="ListParagraph"/>
        <w:numPr>
          <w:ilvl w:val="1"/>
          <w:numId w:val="4"/>
        </w:numPr>
        <w:spacing w:after="160" w:line="259" w:lineRule="auto"/>
        <w:rPr>
          <w:rFonts w:ascii="Times New Roman" w:hAnsi="Times New Roman"/>
          <w:sz w:val="24"/>
          <w:szCs w:val="24"/>
        </w:rPr>
      </w:pPr>
      <w:r>
        <w:rPr>
          <w:rFonts w:ascii="Times New Roman" w:hAnsi="Times New Roman"/>
          <w:sz w:val="24"/>
          <w:szCs w:val="24"/>
        </w:rPr>
        <w:t>Actual Patient Care Revenue</w:t>
      </w:r>
      <w:r w:rsidR="00BA6DD1">
        <w:rPr>
          <w:rFonts w:ascii="Times New Roman" w:hAnsi="Times New Roman"/>
          <w:sz w:val="24"/>
          <w:szCs w:val="24"/>
        </w:rPr>
        <w:t xml:space="preserve"> (2019 through the end of the period of availability)</w:t>
      </w:r>
      <w:r>
        <w:rPr>
          <w:rFonts w:ascii="Times New Roman" w:hAnsi="Times New Roman"/>
          <w:sz w:val="24"/>
          <w:szCs w:val="24"/>
        </w:rPr>
        <w:t xml:space="preserve"> by calendar year quarter, split by payer type:</w:t>
      </w:r>
    </w:p>
    <w:p w14:paraId="472A8EEC"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 xml:space="preserve">Medicare Part A + B </w:t>
      </w:r>
    </w:p>
    <w:p w14:paraId="46B9CC99"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Medicare Part C</w:t>
      </w:r>
    </w:p>
    <w:p w14:paraId="60EAF3C1"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Medicaid/Children’s Health Insurance Program (CHIP)</w:t>
      </w:r>
    </w:p>
    <w:p w14:paraId="30961BB7"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Commercial Insurance</w:t>
      </w:r>
    </w:p>
    <w:p w14:paraId="09B204D7"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Self-Pay (No-Insurance)</w:t>
      </w:r>
    </w:p>
    <w:p w14:paraId="0D7058EA"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Other</w:t>
      </w:r>
    </w:p>
    <w:p w14:paraId="2A0FD450" w14:textId="4BF74BF5" w:rsidR="009102AD" w:rsidRPr="005D36BC" w:rsidRDefault="009102AD" w:rsidP="001E1C1D">
      <w:pPr>
        <w:pStyle w:val="ListParagraph"/>
        <w:numPr>
          <w:ilvl w:val="1"/>
          <w:numId w:val="4"/>
        </w:numPr>
        <w:spacing w:after="160" w:line="259" w:lineRule="auto"/>
        <w:rPr>
          <w:rFonts w:ascii="Times New Roman" w:hAnsi="Times New Roman"/>
          <w:sz w:val="24"/>
          <w:szCs w:val="24"/>
        </w:rPr>
      </w:pPr>
      <w:r w:rsidRPr="005D36BC">
        <w:rPr>
          <w:rFonts w:ascii="Times New Roman" w:hAnsi="Times New Roman"/>
          <w:sz w:val="24"/>
          <w:szCs w:val="24"/>
        </w:rPr>
        <w:t>Budgeted</w:t>
      </w:r>
      <w:r w:rsidR="00BA6DD1">
        <w:rPr>
          <w:rFonts w:ascii="Times New Roman" w:hAnsi="Times New Roman"/>
          <w:sz w:val="24"/>
          <w:szCs w:val="24"/>
        </w:rPr>
        <w:t xml:space="preserve"> and Actual</w:t>
      </w:r>
      <w:r w:rsidRPr="005D36BC">
        <w:rPr>
          <w:rFonts w:ascii="Times New Roman" w:hAnsi="Times New Roman"/>
          <w:sz w:val="24"/>
          <w:szCs w:val="24"/>
        </w:rPr>
        <w:t xml:space="preserve"> Patient Care Revenue</w:t>
      </w:r>
      <w:r w:rsidR="00EF267C">
        <w:rPr>
          <w:rFonts w:ascii="Times New Roman" w:hAnsi="Times New Roman"/>
          <w:sz w:val="24"/>
          <w:szCs w:val="24"/>
        </w:rPr>
        <w:t>s</w:t>
      </w:r>
      <w:r w:rsidR="00BA6DD1">
        <w:rPr>
          <w:rFonts w:ascii="Times New Roman" w:hAnsi="Times New Roman"/>
          <w:sz w:val="24"/>
          <w:szCs w:val="24"/>
        </w:rPr>
        <w:t xml:space="preserve"> </w:t>
      </w:r>
      <w:r w:rsidR="00EF267C">
        <w:rPr>
          <w:rFonts w:ascii="Times New Roman" w:hAnsi="Times New Roman"/>
          <w:sz w:val="24"/>
          <w:szCs w:val="24"/>
        </w:rPr>
        <w:t xml:space="preserve">for 2020 and 2021 </w:t>
      </w:r>
      <w:r w:rsidR="00BA6DD1">
        <w:rPr>
          <w:rFonts w:ascii="Times New Roman" w:hAnsi="Times New Roman"/>
          <w:sz w:val="24"/>
          <w:szCs w:val="24"/>
        </w:rPr>
        <w:t>(for the period of availability of funding) by calendar year quarter, split by payer type:</w:t>
      </w:r>
    </w:p>
    <w:p w14:paraId="02529F78"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 xml:space="preserve">Medicare Part A + B </w:t>
      </w:r>
    </w:p>
    <w:p w14:paraId="36BC6A81"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Medicare Part C</w:t>
      </w:r>
    </w:p>
    <w:p w14:paraId="754E9B46"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Medicaid/Children’s Health Insurance Program (CHIP)</w:t>
      </w:r>
    </w:p>
    <w:p w14:paraId="63A7B70D"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Commercial Insurance</w:t>
      </w:r>
    </w:p>
    <w:p w14:paraId="342659D8" w14:textId="77777777" w:rsidR="009102AD" w:rsidRPr="005D36BC"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Self-Pay (No-Insurance)</w:t>
      </w:r>
    </w:p>
    <w:p w14:paraId="3E51916E" w14:textId="55FE1E08" w:rsidR="009102AD" w:rsidRDefault="009102AD" w:rsidP="000E7B4C">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Other</w:t>
      </w:r>
    </w:p>
    <w:p w14:paraId="10D30ACD" w14:textId="68071EC6" w:rsidR="00BA6DD1" w:rsidRPr="005D36BC" w:rsidRDefault="00BA6DD1" w:rsidP="00BA6DD1">
      <w:pPr>
        <w:pStyle w:val="ListParagraph"/>
        <w:spacing w:after="160" w:line="259" w:lineRule="auto"/>
        <w:ind w:left="2160"/>
        <w:rPr>
          <w:rFonts w:ascii="Times New Roman" w:hAnsi="Times New Roman"/>
          <w:sz w:val="24"/>
          <w:szCs w:val="24"/>
        </w:rPr>
      </w:pPr>
      <w:r>
        <w:rPr>
          <w:rFonts w:ascii="Times New Roman" w:hAnsi="Times New Roman"/>
          <w:sz w:val="24"/>
          <w:szCs w:val="24"/>
        </w:rPr>
        <w:t>Additional documentation as follows:</w:t>
      </w:r>
    </w:p>
    <w:p w14:paraId="5A44FA42" w14:textId="6DC7453D" w:rsidR="009102AD" w:rsidRPr="005D36BC" w:rsidRDefault="009102AD" w:rsidP="00BA6DD1">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 xml:space="preserve">2020 </w:t>
      </w:r>
      <w:r w:rsidR="00D0000C">
        <w:rPr>
          <w:rFonts w:ascii="Times New Roman" w:hAnsi="Times New Roman"/>
          <w:sz w:val="24"/>
          <w:szCs w:val="24"/>
        </w:rPr>
        <w:t>and 2021 b</w:t>
      </w:r>
      <w:r w:rsidR="00D0000C" w:rsidRPr="005D36BC">
        <w:rPr>
          <w:rFonts w:ascii="Times New Roman" w:hAnsi="Times New Roman"/>
          <w:sz w:val="24"/>
          <w:szCs w:val="24"/>
        </w:rPr>
        <w:t>udget</w:t>
      </w:r>
      <w:r w:rsidR="00D0000C">
        <w:rPr>
          <w:rFonts w:ascii="Times New Roman" w:hAnsi="Times New Roman"/>
          <w:sz w:val="24"/>
          <w:szCs w:val="24"/>
        </w:rPr>
        <w:t>s</w:t>
      </w:r>
      <w:r w:rsidR="00D0000C" w:rsidRPr="005D36BC">
        <w:rPr>
          <w:rFonts w:ascii="Times New Roman" w:hAnsi="Times New Roman"/>
          <w:sz w:val="24"/>
          <w:szCs w:val="24"/>
        </w:rPr>
        <w:t xml:space="preserve"> </w:t>
      </w:r>
      <w:r w:rsidRPr="005D36BC">
        <w:rPr>
          <w:rFonts w:ascii="Times New Roman" w:hAnsi="Times New Roman"/>
          <w:sz w:val="24"/>
          <w:szCs w:val="24"/>
        </w:rPr>
        <w:t>approved prior to March 27, 2020</w:t>
      </w:r>
    </w:p>
    <w:p w14:paraId="234192E4" w14:textId="47268AA1" w:rsidR="009102AD" w:rsidRPr="005D36BC" w:rsidRDefault="009102AD" w:rsidP="00BA6DD1">
      <w:pPr>
        <w:pStyle w:val="ListParagraph"/>
        <w:numPr>
          <w:ilvl w:val="3"/>
          <w:numId w:val="4"/>
        </w:numPr>
        <w:spacing w:after="160" w:line="259" w:lineRule="auto"/>
        <w:rPr>
          <w:rFonts w:ascii="Times New Roman" w:hAnsi="Times New Roman"/>
          <w:sz w:val="24"/>
          <w:szCs w:val="24"/>
        </w:rPr>
      </w:pPr>
      <w:r w:rsidRPr="005D36BC">
        <w:rPr>
          <w:rFonts w:ascii="Times New Roman" w:hAnsi="Times New Roman"/>
          <w:sz w:val="24"/>
          <w:szCs w:val="24"/>
        </w:rPr>
        <w:t xml:space="preserve">Attestation by </w:t>
      </w:r>
      <w:r w:rsidR="00183259">
        <w:rPr>
          <w:rFonts w:ascii="Times New Roman" w:hAnsi="Times New Roman"/>
          <w:sz w:val="24"/>
          <w:szCs w:val="24"/>
        </w:rPr>
        <w:t>Chief Executive Officer (</w:t>
      </w:r>
      <w:r w:rsidRPr="005D36BC">
        <w:rPr>
          <w:rFonts w:ascii="Times New Roman" w:hAnsi="Times New Roman"/>
          <w:sz w:val="24"/>
          <w:szCs w:val="24"/>
        </w:rPr>
        <w:t>CEO</w:t>
      </w:r>
      <w:r w:rsidR="00183259">
        <w:rPr>
          <w:rFonts w:ascii="Times New Roman" w:hAnsi="Times New Roman"/>
          <w:sz w:val="24"/>
          <w:szCs w:val="24"/>
        </w:rPr>
        <w:t>)</w:t>
      </w:r>
      <w:r w:rsidRPr="005D36BC">
        <w:rPr>
          <w:rFonts w:ascii="Times New Roman" w:hAnsi="Times New Roman"/>
          <w:sz w:val="24"/>
          <w:szCs w:val="24"/>
        </w:rPr>
        <w:t xml:space="preserve">, </w:t>
      </w:r>
      <w:r w:rsidR="00183259">
        <w:rPr>
          <w:rFonts w:ascii="Times New Roman" w:hAnsi="Times New Roman"/>
          <w:sz w:val="24"/>
          <w:szCs w:val="24"/>
        </w:rPr>
        <w:t>Chief Financial Officer (</w:t>
      </w:r>
      <w:r w:rsidRPr="005D36BC">
        <w:rPr>
          <w:rFonts w:ascii="Times New Roman" w:hAnsi="Times New Roman"/>
          <w:sz w:val="24"/>
          <w:szCs w:val="24"/>
        </w:rPr>
        <w:t>CFO</w:t>
      </w:r>
      <w:r w:rsidR="00183259">
        <w:rPr>
          <w:rFonts w:ascii="Times New Roman" w:hAnsi="Times New Roman"/>
          <w:sz w:val="24"/>
          <w:szCs w:val="24"/>
        </w:rPr>
        <w:t>)</w:t>
      </w:r>
      <w:r w:rsidRPr="005D36BC">
        <w:rPr>
          <w:rFonts w:ascii="Times New Roman" w:hAnsi="Times New Roman"/>
          <w:sz w:val="24"/>
          <w:szCs w:val="24"/>
        </w:rPr>
        <w:t xml:space="preserve">, or </w:t>
      </w:r>
      <w:r w:rsidR="00183259">
        <w:rPr>
          <w:rFonts w:ascii="Times New Roman" w:hAnsi="Times New Roman"/>
          <w:sz w:val="24"/>
          <w:szCs w:val="24"/>
        </w:rPr>
        <w:t>s</w:t>
      </w:r>
      <w:r w:rsidRPr="005D36BC">
        <w:rPr>
          <w:rFonts w:ascii="Times New Roman" w:hAnsi="Times New Roman"/>
          <w:sz w:val="24"/>
          <w:szCs w:val="24"/>
        </w:rPr>
        <w:t>imilar</w:t>
      </w:r>
      <w:r w:rsidR="00183259">
        <w:rPr>
          <w:rFonts w:ascii="Times New Roman" w:hAnsi="Times New Roman"/>
          <w:sz w:val="24"/>
          <w:szCs w:val="24"/>
        </w:rPr>
        <w:t>ly</w:t>
      </w:r>
      <w:r w:rsidRPr="005D36BC">
        <w:rPr>
          <w:rFonts w:ascii="Times New Roman" w:hAnsi="Times New Roman"/>
          <w:sz w:val="24"/>
          <w:szCs w:val="24"/>
        </w:rPr>
        <w:t xml:space="preserve"> </w:t>
      </w:r>
      <w:r w:rsidR="00183259">
        <w:rPr>
          <w:rFonts w:ascii="Times New Roman" w:hAnsi="Times New Roman"/>
          <w:sz w:val="24"/>
          <w:szCs w:val="24"/>
        </w:rPr>
        <w:t>r</w:t>
      </w:r>
      <w:r w:rsidRPr="005D36BC">
        <w:rPr>
          <w:rFonts w:ascii="Times New Roman" w:hAnsi="Times New Roman"/>
          <w:sz w:val="24"/>
          <w:szCs w:val="24"/>
        </w:rPr>
        <w:t>esponsib</w:t>
      </w:r>
      <w:r w:rsidR="00183259">
        <w:rPr>
          <w:rFonts w:ascii="Times New Roman" w:hAnsi="Times New Roman"/>
          <w:sz w:val="24"/>
          <w:szCs w:val="24"/>
        </w:rPr>
        <w:t xml:space="preserve">le individual representing the </w:t>
      </w:r>
      <w:r w:rsidR="00DA19B6">
        <w:rPr>
          <w:rFonts w:ascii="Times New Roman" w:hAnsi="Times New Roman"/>
          <w:sz w:val="24"/>
          <w:szCs w:val="24"/>
        </w:rPr>
        <w:t>Reporting Entity</w:t>
      </w:r>
      <w:r w:rsidR="00DA19B6" w:rsidRPr="005D36BC">
        <w:rPr>
          <w:rFonts w:ascii="Times New Roman" w:hAnsi="Times New Roman"/>
          <w:sz w:val="24"/>
          <w:szCs w:val="24"/>
        </w:rPr>
        <w:t xml:space="preserve"> </w:t>
      </w:r>
      <w:r w:rsidRPr="005D36BC">
        <w:rPr>
          <w:rFonts w:ascii="Times New Roman" w:hAnsi="Times New Roman"/>
          <w:sz w:val="24"/>
          <w:szCs w:val="24"/>
        </w:rPr>
        <w:t>on accuracy of budget</w:t>
      </w:r>
    </w:p>
    <w:p w14:paraId="76B1BA7C" w14:textId="2B3C66AE" w:rsidR="009102AD" w:rsidRPr="004B1664" w:rsidRDefault="00F71C4D" w:rsidP="00BA6DD1">
      <w:pPr>
        <w:pStyle w:val="ListParagraph"/>
        <w:numPr>
          <w:ilvl w:val="0"/>
          <w:numId w:val="53"/>
        </w:numPr>
        <w:spacing w:after="160" w:line="259" w:lineRule="auto"/>
        <w:rPr>
          <w:rFonts w:ascii="Times New Roman" w:hAnsi="Times New Roman"/>
          <w:sz w:val="24"/>
          <w:szCs w:val="24"/>
        </w:rPr>
      </w:pPr>
      <w:r w:rsidRPr="004B1664">
        <w:rPr>
          <w:rFonts w:ascii="Times New Roman" w:hAnsi="Times New Roman"/>
          <w:sz w:val="24"/>
          <w:szCs w:val="24"/>
        </w:rPr>
        <w:t xml:space="preserve">Alternate Method </w:t>
      </w:r>
      <w:r w:rsidR="00EF267C">
        <w:rPr>
          <w:rFonts w:ascii="Times New Roman" w:hAnsi="Times New Roman"/>
          <w:sz w:val="24"/>
          <w:szCs w:val="24"/>
        </w:rPr>
        <w:t xml:space="preserve">of </w:t>
      </w:r>
      <w:r w:rsidR="005F6C71">
        <w:rPr>
          <w:rFonts w:ascii="Times New Roman" w:hAnsi="Times New Roman"/>
          <w:sz w:val="24"/>
          <w:szCs w:val="24"/>
        </w:rPr>
        <w:t>calculating</w:t>
      </w:r>
      <w:r w:rsidR="00BA6DD1" w:rsidRPr="004B1664">
        <w:rPr>
          <w:rFonts w:ascii="Times New Roman" w:hAnsi="Times New Roman"/>
          <w:sz w:val="24"/>
          <w:szCs w:val="24"/>
        </w:rPr>
        <w:t xml:space="preserve"> lost revenues by calendar year quarter, for the period of availability</w:t>
      </w:r>
    </w:p>
    <w:p w14:paraId="1B4C2B00" w14:textId="1D48AD57" w:rsidR="009102AD" w:rsidRPr="005D36BC" w:rsidRDefault="009102AD" w:rsidP="000E7B4C">
      <w:pPr>
        <w:pStyle w:val="ListParagraph"/>
        <w:numPr>
          <w:ilvl w:val="2"/>
          <w:numId w:val="4"/>
        </w:numPr>
        <w:spacing w:after="160" w:line="259" w:lineRule="auto"/>
        <w:rPr>
          <w:rFonts w:ascii="Times New Roman" w:hAnsi="Times New Roman"/>
          <w:sz w:val="24"/>
          <w:szCs w:val="24"/>
        </w:rPr>
      </w:pPr>
      <w:r w:rsidRPr="005D36BC">
        <w:rPr>
          <w:rFonts w:ascii="Times New Roman" w:hAnsi="Times New Roman"/>
          <w:sz w:val="24"/>
          <w:szCs w:val="24"/>
        </w:rPr>
        <w:t>Narrative document</w:t>
      </w:r>
      <w:r w:rsidR="00505413">
        <w:rPr>
          <w:rFonts w:ascii="Times New Roman" w:hAnsi="Times New Roman"/>
          <w:sz w:val="24"/>
          <w:szCs w:val="24"/>
        </w:rPr>
        <w:t xml:space="preserve"> describing </w:t>
      </w:r>
      <w:r w:rsidR="00BA6DD1">
        <w:rPr>
          <w:rFonts w:ascii="Times New Roman" w:hAnsi="Times New Roman"/>
          <w:sz w:val="24"/>
          <w:szCs w:val="24"/>
        </w:rPr>
        <w:t>methodology, why the methodology is reasonable, and a description establishing how lost revenues were attributable to coronaviru</w:t>
      </w:r>
      <w:r w:rsidR="00DA6F7D">
        <w:rPr>
          <w:rFonts w:ascii="Times New Roman" w:hAnsi="Times New Roman"/>
          <w:sz w:val="24"/>
          <w:szCs w:val="24"/>
        </w:rPr>
        <w:t>s</w:t>
      </w:r>
      <w:r w:rsidR="00BA6DD1">
        <w:rPr>
          <w:rFonts w:ascii="Times New Roman" w:hAnsi="Times New Roman"/>
          <w:sz w:val="24"/>
          <w:szCs w:val="24"/>
        </w:rPr>
        <w:t>, as opposed to a loss caused by any other source</w:t>
      </w:r>
    </w:p>
    <w:p w14:paraId="541A4D88" w14:textId="0FB33C70" w:rsidR="009102AD" w:rsidRPr="005D36BC" w:rsidRDefault="009102AD" w:rsidP="000E7B4C">
      <w:pPr>
        <w:pStyle w:val="ListParagraph"/>
        <w:numPr>
          <w:ilvl w:val="2"/>
          <w:numId w:val="4"/>
        </w:numPr>
        <w:spacing w:after="160" w:line="259" w:lineRule="auto"/>
        <w:rPr>
          <w:rFonts w:ascii="Times New Roman" w:hAnsi="Times New Roman"/>
          <w:sz w:val="24"/>
          <w:szCs w:val="24"/>
        </w:rPr>
      </w:pPr>
      <w:r w:rsidRPr="005D36BC">
        <w:rPr>
          <w:rFonts w:ascii="Times New Roman" w:hAnsi="Times New Roman"/>
          <w:sz w:val="24"/>
          <w:szCs w:val="24"/>
        </w:rPr>
        <w:t xml:space="preserve">Calculation of </w:t>
      </w:r>
      <w:r w:rsidR="00BA6DD1">
        <w:rPr>
          <w:rFonts w:ascii="Times New Roman" w:hAnsi="Times New Roman"/>
          <w:sz w:val="24"/>
          <w:szCs w:val="24"/>
        </w:rPr>
        <w:t>lost revenues using the methodology described in the narrative document</w:t>
      </w:r>
    </w:p>
    <w:p w14:paraId="101D2C88" w14:textId="4AA88C80" w:rsidR="009102AD" w:rsidRPr="005D36BC" w:rsidRDefault="00F71C4D" w:rsidP="000E7B4C">
      <w:pPr>
        <w:pStyle w:val="ListParagraph"/>
        <w:numPr>
          <w:ilvl w:val="2"/>
          <w:numId w:val="4"/>
        </w:numPr>
        <w:spacing w:after="160" w:line="259" w:lineRule="auto"/>
        <w:rPr>
          <w:rFonts w:ascii="Times New Roman" w:hAnsi="Times New Roman"/>
          <w:sz w:val="24"/>
          <w:szCs w:val="24"/>
        </w:rPr>
      </w:pPr>
      <w:r w:rsidRPr="005D36BC">
        <w:rPr>
          <w:rFonts w:ascii="Times New Roman" w:hAnsi="Times New Roman"/>
          <w:sz w:val="24"/>
          <w:szCs w:val="24"/>
        </w:rPr>
        <w:t>(Optional)</w:t>
      </w:r>
      <w:r>
        <w:rPr>
          <w:rFonts w:ascii="Times New Roman" w:hAnsi="Times New Roman"/>
          <w:sz w:val="24"/>
          <w:szCs w:val="24"/>
        </w:rPr>
        <w:t xml:space="preserve"> </w:t>
      </w:r>
      <w:r w:rsidR="009102AD" w:rsidRPr="005D36BC">
        <w:rPr>
          <w:rFonts w:ascii="Times New Roman" w:hAnsi="Times New Roman"/>
          <w:sz w:val="24"/>
          <w:szCs w:val="24"/>
        </w:rPr>
        <w:t xml:space="preserve">Additional Supporting Documentation </w:t>
      </w:r>
    </w:p>
    <w:p w14:paraId="4A4213E1" w14:textId="65E30F78" w:rsidR="009102AD" w:rsidRPr="005D36BC" w:rsidRDefault="00F15D5E" w:rsidP="000E7B4C">
      <w:pPr>
        <w:pStyle w:val="ListParagraph"/>
        <w:numPr>
          <w:ilvl w:val="0"/>
          <w:numId w:val="4"/>
        </w:numPr>
        <w:spacing w:after="160" w:line="259" w:lineRule="auto"/>
        <w:rPr>
          <w:rFonts w:ascii="Times New Roman" w:hAnsi="Times New Roman"/>
          <w:sz w:val="24"/>
          <w:szCs w:val="24"/>
        </w:rPr>
      </w:pPr>
      <w:r>
        <w:rPr>
          <w:rFonts w:ascii="Times New Roman" w:hAnsi="Times New Roman"/>
          <w:sz w:val="24"/>
          <w:szCs w:val="24"/>
        </w:rPr>
        <w:t xml:space="preserve">Other </w:t>
      </w:r>
      <w:r w:rsidR="009102AD" w:rsidRPr="005D36BC">
        <w:rPr>
          <w:rFonts w:ascii="Times New Roman" w:hAnsi="Times New Roman"/>
          <w:sz w:val="24"/>
          <w:szCs w:val="24"/>
        </w:rPr>
        <w:t>Non-Financial Data</w:t>
      </w:r>
      <w:r>
        <w:rPr>
          <w:rFonts w:ascii="Times New Roman" w:hAnsi="Times New Roman"/>
          <w:sz w:val="24"/>
          <w:szCs w:val="24"/>
        </w:rPr>
        <w:t xml:space="preserve"> reported by calendar year quarter (2019 through the period of availability)</w:t>
      </w:r>
    </w:p>
    <w:p w14:paraId="64017A99" w14:textId="5CBEBEE8" w:rsidR="009102AD" w:rsidRPr="005D36BC" w:rsidRDefault="009102AD" w:rsidP="000E7B4C">
      <w:pPr>
        <w:pStyle w:val="ListParagraph"/>
        <w:numPr>
          <w:ilvl w:val="1"/>
          <w:numId w:val="4"/>
        </w:numPr>
        <w:spacing w:after="160" w:line="259" w:lineRule="auto"/>
        <w:rPr>
          <w:rFonts w:ascii="Times New Roman" w:hAnsi="Times New Roman"/>
          <w:sz w:val="24"/>
          <w:szCs w:val="24"/>
        </w:rPr>
      </w:pPr>
      <w:r w:rsidRPr="005D36BC">
        <w:rPr>
          <w:rFonts w:ascii="Times New Roman" w:hAnsi="Times New Roman"/>
          <w:sz w:val="24"/>
          <w:szCs w:val="24"/>
        </w:rPr>
        <w:t>Personnel Metrics</w:t>
      </w:r>
      <w:r w:rsidR="003C167B">
        <w:rPr>
          <w:rFonts w:ascii="Times New Roman" w:hAnsi="Times New Roman"/>
          <w:sz w:val="24"/>
          <w:szCs w:val="24"/>
        </w:rPr>
        <w:t>: Total number of clinical and non-clinical personnel by labor category (full</w:t>
      </w:r>
      <w:r w:rsidR="00EF267C">
        <w:rPr>
          <w:rFonts w:ascii="Times New Roman" w:hAnsi="Times New Roman"/>
          <w:sz w:val="24"/>
          <w:szCs w:val="24"/>
        </w:rPr>
        <w:t>-</w:t>
      </w:r>
      <w:r w:rsidR="003C167B">
        <w:rPr>
          <w:rFonts w:ascii="Times New Roman" w:hAnsi="Times New Roman"/>
          <w:sz w:val="24"/>
          <w:szCs w:val="24"/>
        </w:rPr>
        <w:t>time, part</w:t>
      </w:r>
      <w:r w:rsidR="00EF267C">
        <w:rPr>
          <w:rFonts w:ascii="Times New Roman" w:hAnsi="Times New Roman"/>
          <w:sz w:val="24"/>
          <w:szCs w:val="24"/>
        </w:rPr>
        <w:t>-</w:t>
      </w:r>
      <w:r w:rsidR="003C167B">
        <w:rPr>
          <w:rFonts w:ascii="Times New Roman" w:hAnsi="Times New Roman"/>
          <w:sz w:val="24"/>
          <w:szCs w:val="24"/>
        </w:rPr>
        <w:t>time, contract, furloughed, separated, hired)</w:t>
      </w:r>
    </w:p>
    <w:p w14:paraId="045EE8C3" w14:textId="798F7319" w:rsidR="009102AD" w:rsidRPr="005D36BC" w:rsidRDefault="009102AD" w:rsidP="003C167B">
      <w:pPr>
        <w:pStyle w:val="ListParagraph"/>
        <w:numPr>
          <w:ilvl w:val="0"/>
          <w:numId w:val="5"/>
        </w:numPr>
        <w:spacing w:after="160" w:line="259" w:lineRule="auto"/>
        <w:rPr>
          <w:rFonts w:ascii="Times New Roman" w:hAnsi="Times New Roman"/>
          <w:sz w:val="24"/>
          <w:szCs w:val="24"/>
        </w:rPr>
      </w:pPr>
      <w:r w:rsidRPr="005D36BC">
        <w:rPr>
          <w:rFonts w:ascii="Times New Roman" w:hAnsi="Times New Roman"/>
          <w:sz w:val="24"/>
          <w:szCs w:val="24"/>
        </w:rPr>
        <w:t>Patient Metrics</w:t>
      </w:r>
      <w:r w:rsidR="003C167B">
        <w:rPr>
          <w:rFonts w:ascii="Times New Roman" w:hAnsi="Times New Roman"/>
          <w:sz w:val="24"/>
          <w:szCs w:val="24"/>
        </w:rPr>
        <w:t>: Total number of inpatient admissions, outpatient visits (in-person and virtual), emergency department visits, and facility stays (for long-term and short-term residential facilities)</w:t>
      </w:r>
    </w:p>
    <w:p w14:paraId="48143EBB" w14:textId="4600EFDB" w:rsidR="009102AD" w:rsidRPr="005D36BC" w:rsidRDefault="009102AD" w:rsidP="000E7B4C">
      <w:pPr>
        <w:pStyle w:val="ListParagraph"/>
        <w:numPr>
          <w:ilvl w:val="0"/>
          <w:numId w:val="5"/>
        </w:numPr>
        <w:spacing w:after="160" w:line="259" w:lineRule="auto"/>
        <w:rPr>
          <w:rFonts w:ascii="Times New Roman" w:hAnsi="Times New Roman"/>
          <w:sz w:val="24"/>
          <w:szCs w:val="24"/>
        </w:rPr>
      </w:pPr>
      <w:r w:rsidRPr="005D36BC">
        <w:rPr>
          <w:rFonts w:ascii="Times New Roman" w:hAnsi="Times New Roman"/>
          <w:sz w:val="24"/>
          <w:szCs w:val="24"/>
        </w:rPr>
        <w:t>Facility Metrics</w:t>
      </w:r>
      <w:r w:rsidR="003C167B">
        <w:rPr>
          <w:rFonts w:ascii="Times New Roman" w:hAnsi="Times New Roman"/>
          <w:sz w:val="24"/>
          <w:szCs w:val="24"/>
        </w:rPr>
        <w:t>: Total number of staffed beds for medical/surgical, critical care, and other</w:t>
      </w:r>
      <w:r w:rsidRPr="005D36BC">
        <w:rPr>
          <w:rFonts w:ascii="Times New Roman" w:hAnsi="Times New Roman"/>
          <w:sz w:val="24"/>
          <w:szCs w:val="24"/>
        </w:rPr>
        <w:t xml:space="preserve"> </w:t>
      </w:r>
    </w:p>
    <w:p w14:paraId="301F22BC" w14:textId="549F5573" w:rsidR="009102AD" w:rsidRDefault="00E810A3" w:rsidP="000E7B4C">
      <w:pPr>
        <w:pStyle w:val="ListParagraph"/>
        <w:numPr>
          <w:ilvl w:val="0"/>
          <w:numId w:val="6"/>
        </w:numPr>
        <w:spacing w:after="160" w:line="259" w:lineRule="auto"/>
        <w:rPr>
          <w:rFonts w:ascii="Times New Roman" w:hAnsi="Times New Roman"/>
          <w:sz w:val="24"/>
          <w:szCs w:val="24"/>
        </w:rPr>
      </w:pPr>
      <w:r>
        <w:rPr>
          <w:rFonts w:ascii="Times New Roman" w:hAnsi="Times New Roman"/>
          <w:sz w:val="24"/>
          <w:szCs w:val="24"/>
        </w:rPr>
        <w:t>Responses to s</w:t>
      </w:r>
      <w:r w:rsidR="009102AD" w:rsidRPr="005D36BC">
        <w:rPr>
          <w:rFonts w:ascii="Times New Roman" w:hAnsi="Times New Roman"/>
          <w:sz w:val="24"/>
          <w:szCs w:val="24"/>
        </w:rPr>
        <w:t>urvey question</w:t>
      </w:r>
      <w:r>
        <w:rPr>
          <w:rFonts w:ascii="Times New Roman" w:hAnsi="Times New Roman"/>
          <w:sz w:val="24"/>
          <w:szCs w:val="24"/>
        </w:rPr>
        <w:t>s</w:t>
      </w:r>
      <w:r w:rsidR="009102AD" w:rsidRPr="005D36BC" w:rsidDel="00E810A3">
        <w:rPr>
          <w:rFonts w:ascii="Times New Roman" w:hAnsi="Times New Roman"/>
          <w:sz w:val="24"/>
          <w:szCs w:val="24"/>
        </w:rPr>
        <w:t xml:space="preserve"> </w:t>
      </w:r>
      <w:r w:rsidR="009102AD" w:rsidRPr="005D36BC">
        <w:rPr>
          <w:rFonts w:ascii="Times New Roman" w:hAnsi="Times New Roman"/>
          <w:sz w:val="24"/>
          <w:szCs w:val="24"/>
        </w:rPr>
        <w:t xml:space="preserve">on the impact PRF </w:t>
      </w:r>
      <w:r w:rsidR="003C167B">
        <w:rPr>
          <w:rFonts w:ascii="Times New Roman" w:hAnsi="Times New Roman"/>
          <w:sz w:val="24"/>
          <w:szCs w:val="24"/>
        </w:rPr>
        <w:t xml:space="preserve">of </w:t>
      </w:r>
      <w:r w:rsidR="00930E9D">
        <w:rPr>
          <w:rFonts w:ascii="Times New Roman" w:hAnsi="Times New Roman"/>
          <w:sz w:val="24"/>
          <w:szCs w:val="24"/>
        </w:rPr>
        <w:t>payments during the Payment Received Period</w:t>
      </w:r>
      <w:r w:rsidR="00930E9D" w:rsidRPr="005D36BC">
        <w:rPr>
          <w:rFonts w:ascii="Times New Roman" w:hAnsi="Times New Roman"/>
          <w:sz w:val="24"/>
          <w:szCs w:val="24"/>
        </w:rPr>
        <w:t xml:space="preserve"> </w:t>
      </w:r>
      <w:r w:rsidR="003C167B">
        <w:rPr>
          <w:rFonts w:ascii="Times New Roman" w:hAnsi="Times New Roman"/>
          <w:sz w:val="24"/>
          <w:szCs w:val="24"/>
        </w:rPr>
        <w:t xml:space="preserve">that corresponds to the reporting period </w:t>
      </w:r>
    </w:p>
    <w:p w14:paraId="3EAC9501" w14:textId="439B0ABF" w:rsidR="003C167B" w:rsidRPr="003C167B" w:rsidRDefault="003C167B" w:rsidP="003C167B">
      <w:pPr>
        <w:spacing w:after="160" w:line="259" w:lineRule="auto"/>
        <w:rPr>
          <w:szCs w:val="24"/>
        </w:rPr>
      </w:pPr>
      <w:r>
        <w:rPr>
          <w:szCs w:val="24"/>
        </w:rPr>
        <w:t>Each of these data elements is explained more thoroughly within each corresponding section of the user guide.</w:t>
      </w:r>
    </w:p>
    <w:p w14:paraId="038AE0F8" w14:textId="1B60340F" w:rsidR="006A37BF" w:rsidRPr="006E4122" w:rsidRDefault="00002A01" w:rsidP="006E4122">
      <w:pPr>
        <w:pStyle w:val="Heading2"/>
      </w:pPr>
      <w:bookmarkStart w:id="18" w:name="_Toc74157423"/>
      <w:r>
        <w:t xml:space="preserve"> </w:t>
      </w:r>
      <w:bookmarkStart w:id="19" w:name="_Toc88219652"/>
      <w:r w:rsidR="002302CC" w:rsidRPr="006E4122">
        <w:t>Getting Started</w:t>
      </w:r>
      <w:bookmarkEnd w:id="18"/>
      <w:bookmarkEnd w:id="19"/>
    </w:p>
    <w:p w14:paraId="450C686F" w14:textId="6E53D61F" w:rsidR="00744FE4" w:rsidRDefault="00A946FC" w:rsidP="003C167B">
      <w:pPr>
        <w:rPr>
          <w:szCs w:val="24"/>
        </w:rPr>
      </w:pPr>
      <w:r w:rsidRPr="000509E6">
        <w:t xml:space="preserve">The PRF Reporting Portal is only compatible with the </w:t>
      </w:r>
      <w:r w:rsidR="00143429">
        <w:t xml:space="preserve">latest </w:t>
      </w:r>
      <w:r w:rsidRPr="000509E6">
        <w:t>version</w:t>
      </w:r>
      <w:r w:rsidR="00930E9D">
        <w:t>s</w:t>
      </w:r>
      <w:r w:rsidRPr="000509E6">
        <w:t xml:space="preserve"> of </w:t>
      </w:r>
      <w:r w:rsidR="00793558">
        <w:t xml:space="preserve">Microsoft </w:t>
      </w:r>
      <w:r w:rsidRPr="000509E6">
        <w:t xml:space="preserve">Edge, </w:t>
      </w:r>
      <w:r w:rsidR="00793558">
        <w:t>Google</w:t>
      </w:r>
      <w:r w:rsidR="004627B0">
        <w:t xml:space="preserve"> </w:t>
      </w:r>
      <w:r w:rsidRPr="000509E6">
        <w:t xml:space="preserve">Chrome, and Mozilla Firefox. </w:t>
      </w:r>
      <w:r w:rsidR="004F696B" w:rsidRPr="00C7119B">
        <w:rPr>
          <w:szCs w:val="24"/>
        </w:rPr>
        <w:t xml:space="preserve">For </w:t>
      </w:r>
      <w:r w:rsidR="00083376">
        <w:rPr>
          <w:szCs w:val="24"/>
        </w:rPr>
        <w:t>portal users</w:t>
      </w:r>
      <w:r w:rsidR="004F696B" w:rsidRPr="00C7119B">
        <w:rPr>
          <w:szCs w:val="24"/>
        </w:rPr>
        <w:t xml:space="preserve"> that do not have a compatible web browser, </w:t>
      </w:r>
      <w:r w:rsidR="004F696B">
        <w:rPr>
          <w:szCs w:val="24"/>
        </w:rPr>
        <w:t>one may be downloaded for free</w:t>
      </w:r>
      <w:r w:rsidR="003C167B">
        <w:rPr>
          <w:szCs w:val="24"/>
        </w:rPr>
        <w:t>.</w:t>
      </w:r>
      <w:r w:rsidR="004F696B">
        <w:rPr>
          <w:szCs w:val="24"/>
        </w:rPr>
        <w:t xml:space="preserve"> </w:t>
      </w:r>
      <w:r w:rsidR="004F696B" w:rsidRPr="000509E6">
        <w:t xml:space="preserve">The </w:t>
      </w:r>
      <w:r w:rsidR="00083376">
        <w:t>portal</w:t>
      </w:r>
      <w:r w:rsidR="004F696B" w:rsidRPr="000509E6">
        <w:t xml:space="preserve"> </w:t>
      </w:r>
      <w:r w:rsidR="003C167B">
        <w:t xml:space="preserve">must </w:t>
      </w:r>
      <w:r w:rsidR="004F696B" w:rsidRPr="000509E6">
        <w:t>be accessed at</w:t>
      </w:r>
      <w:r w:rsidR="003C167B">
        <w:t>:</w:t>
      </w:r>
      <w:r w:rsidR="004F696B" w:rsidRPr="000509E6">
        <w:t xml:space="preserve"> </w:t>
      </w:r>
      <w:hyperlink r:id="rId24" w:history="1">
        <w:r w:rsidR="004F696B" w:rsidRPr="000509E6">
          <w:rPr>
            <w:rStyle w:val="Hyperlink"/>
          </w:rPr>
          <w:t>https://prfreporting.hrsa.gov/</w:t>
        </w:r>
      </w:hyperlink>
      <w:r w:rsidR="004F696B" w:rsidRPr="000509E6">
        <w:rPr>
          <w:rStyle w:val="Hyperlink"/>
          <w:color w:val="auto"/>
          <w:u w:val="none"/>
        </w:rPr>
        <w:t>.</w:t>
      </w:r>
    </w:p>
    <w:p w14:paraId="7332EC07" w14:textId="0CB16E7F" w:rsidR="006F43BC" w:rsidRPr="00EE06CF" w:rsidRDefault="006F43BC" w:rsidP="006F43BC">
      <w:pPr>
        <w:pStyle w:val="BodyText"/>
        <w:rPr>
          <w:noProof/>
          <w:szCs w:val="24"/>
        </w:rPr>
      </w:pPr>
      <w:r w:rsidRPr="00EE06CF">
        <w:rPr>
          <w:noProof/>
          <w:szCs w:val="24"/>
        </w:rPr>
        <w:t xml:space="preserve">In addition to this </w:t>
      </w:r>
      <w:r w:rsidRPr="001E6568">
        <w:rPr>
          <w:i/>
          <w:noProof/>
          <w:szCs w:val="24"/>
        </w:rPr>
        <w:t>PRF Reporting Portal User Guide – Reporting</w:t>
      </w:r>
      <w:r w:rsidR="00E46590">
        <w:rPr>
          <w:noProof/>
          <w:szCs w:val="24"/>
        </w:rPr>
        <w:t>, Reporting Entities</w:t>
      </w:r>
      <w:r w:rsidRPr="00EE06CF">
        <w:rPr>
          <w:noProof/>
          <w:szCs w:val="24"/>
        </w:rPr>
        <w:t xml:space="preserve"> should reference the following key PRF resources during the </w:t>
      </w:r>
      <w:r>
        <w:rPr>
          <w:noProof/>
          <w:szCs w:val="24"/>
        </w:rPr>
        <w:t>reporting</w:t>
      </w:r>
      <w:r w:rsidRPr="00EE06CF">
        <w:rPr>
          <w:noProof/>
          <w:szCs w:val="24"/>
        </w:rPr>
        <w:t xml:space="preserve"> process:</w:t>
      </w:r>
    </w:p>
    <w:p w14:paraId="0395B63E" w14:textId="1D4C3235" w:rsidR="006F43BC" w:rsidRPr="00781C8E" w:rsidRDefault="00781C8E" w:rsidP="00C453DA">
      <w:pPr>
        <w:pStyle w:val="paragraph"/>
        <w:numPr>
          <w:ilvl w:val="0"/>
          <w:numId w:val="25"/>
        </w:numPr>
        <w:spacing w:before="0" w:beforeAutospacing="0" w:after="0" w:afterAutospacing="0"/>
        <w:textAlignment w:val="baseline"/>
        <w:rPr>
          <w:rStyle w:val="Hyperlink"/>
          <w:noProof/>
        </w:rPr>
      </w:pPr>
      <w:r>
        <w:rPr>
          <w:noProof/>
        </w:rPr>
        <w:fldChar w:fldCharType="begin"/>
      </w:r>
      <w:r>
        <w:rPr>
          <w:noProof/>
        </w:rPr>
        <w:instrText xml:space="preserve"> HYPERLINK "https://hrsac19.my.salesforce.com/sfc/p/" \l "t00000004XgP/a/t0000001FIcy/yU0WSf98g33mM6OuwWS2OK0mNwKY8cYwBK9PhP.2GoA" </w:instrText>
      </w:r>
      <w:r>
        <w:rPr>
          <w:noProof/>
        </w:rPr>
        <w:fldChar w:fldCharType="separate"/>
      </w:r>
      <w:r w:rsidR="006F43BC" w:rsidRPr="00781C8E">
        <w:rPr>
          <w:rStyle w:val="Hyperlink"/>
          <w:noProof/>
        </w:rPr>
        <w:t xml:space="preserve">PRF Reporting Portal User Guide – Registration </w:t>
      </w:r>
    </w:p>
    <w:p w14:paraId="217D1901" w14:textId="4D8DA6DF" w:rsidR="006F43BC" w:rsidRDefault="00781C8E" w:rsidP="00C453DA">
      <w:pPr>
        <w:pStyle w:val="paragraph"/>
        <w:numPr>
          <w:ilvl w:val="0"/>
          <w:numId w:val="25"/>
        </w:numPr>
        <w:spacing w:before="0" w:beforeAutospacing="0" w:after="0" w:afterAutospacing="0"/>
        <w:textAlignment w:val="baseline"/>
        <w:rPr>
          <w:noProof/>
        </w:rPr>
      </w:pPr>
      <w:r>
        <w:rPr>
          <w:noProof/>
        </w:rPr>
        <w:fldChar w:fldCharType="end"/>
      </w:r>
      <w:hyperlink r:id="rId25" w:history="1">
        <w:r w:rsidR="006F43BC" w:rsidRPr="00113E8B">
          <w:rPr>
            <w:rStyle w:val="Hyperlink"/>
            <w:noProof/>
          </w:rPr>
          <w:t>PRF Post-Payment Notice of Reporting Requirements</w:t>
        </w:r>
      </w:hyperlink>
    </w:p>
    <w:p w14:paraId="573502D8" w14:textId="10C8617C" w:rsidR="006F43BC" w:rsidRPr="00EE06CF" w:rsidRDefault="00506D12" w:rsidP="00C453DA">
      <w:pPr>
        <w:pStyle w:val="paragraph"/>
        <w:numPr>
          <w:ilvl w:val="0"/>
          <w:numId w:val="25"/>
        </w:numPr>
        <w:spacing w:before="0" w:beforeAutospacing="0" w:after="0" w:afterAutospacing="0"/>
        <w:textAlignment w:val="baseline"/>
        <w:rPr>
          <w:rStyle w:val="normaltextrun"/>
          <w:noProof/>
        </w:rPr>
      </w:pPr>
      <w:hyperlink r:id="rId26" w:history="1">
        <w:r w:rsidR="006F43BC" w:rsidRPr="00781C8E">
          <w:rPr>
            <w:rStyle w:val="Hyperlink"/>
            <w:rFonts w:eastAsiaTheme="majorEastAsia"/>
          </w:rPr>
          <w:t>PRF Frequently Asked Questions (FAQs)</w:t>
        </w:r>
      </w:hyperlink>
    </w:p>
    <w:p w14:paraId="27BAFD40" w14:textId="04B1919A" w:rsidR="006F43BC" w:rsidRPr="00EE06CF" w:rsidRDefault="00506D12" w:rsidP="00C453DA">
      <w:pPr>
        <w:pStyle w:val="paragraph"/>
        <w:numPr>
          <w:ilvl w:val="0"/>
          <w:numId w:val="25"/>
        </w:numPr>
        <w:spacing w:before="0" w:beforeAutospacing="0" w:after="0" w:afterAutospacing="0"/>
        <w:textAlignment w:val="baseline"/>
        <w:rPr>
          <w:rStyle w:val="Hyperlink"/>
          <w:rFonts w:eastAsiaTheme="majorEastAsia"/>
        </w:rPr>
      </w:pPr>
      <w:hyperlink r:id="rId27" w:anchor="t00000004XgP/a/t0000001FId8/wN.4dTa.NRiNhwh_0CBblH6gvvedhqOt7_.5OS7rP6U" w:history="1">
        <w:r w:rsidR="006F43BC" w:rsidRPr="00781C8E">
          <w:rPr>
            <w:rStyle w:val="Hyperlink"/>
            <w:rFonts w:eastAsiaTheme="majorEastAsia"/>
          </w:rPr>
          <w:t>PRF Reporting Portal FAQs</w:t>
        </w:r>
      </w:hyperlink>
    </w:p>
    <w:p w14:paraId="4B923F7D" w14:textId="713DA501" w:rsidR="006F43BC" w:rsidRPr="00EE06CF" w:rsidRDefault="00506D12" w:rsidP="00C453DA">
      <w:pPr>
        <w:pStyle w:val="paragraph"/>
        <w:numPr>
          <w:ilvl w:val="0"/>
          <w:numId w:val="25"/>
        </w:numPr>
        <w:spacing w:before="0" w:beforeAutospacing="0" w:after="0" w:afterAutospacing="0"/>
        <w:textAlignment w:val="baseline"/>
        <w:rPr>
          <w:rStyle w:val="Hyperlink"/>
        </w:rPr>
      </w:pPr>
      <w:hyperlink r:id="rId28" w:history="1">
        <w:r w:rsidR="006F43BC" w:rsidRPr="006553BF">
          <w:rPr>
            <w:rStyle w:val="Hyperlink"/>
            <w:rFonts w:eastAsiaTheme="majorEastAsia"/>
          </w:rPr>
          <w:t>PRF Reporting and Auditing Requirements</w:t>
        </w:r>
      </w:hyperlink>
    </w:p>
    <w:p w14:paraId="449A83F0" w14:textId="661A8515" w:rsidR="006F43BC" w:rsidRPr="006553BF" w:rsidRDefault="006553BF" w:rsidP="00C453DA">
      <w:pPr>
        <w:pStyle w:val="paragraph"/>
        <w:numPr>
          <w:ilvl w:val="0"/>
          <w:numId w:val="25"/>
        </w:numPr>
        <w:spacing w:before="0" w:beforeAutospacing="0" w:after="0" w:afterAutospacing="0"/>
        <w:textAlignment w:val="baseline"/>
        <w:rPr>
          <w:rStyle w:val="Hyperlink"/>
          <w:noProof/>
        </w:rPr>
      </w:pPr>
      <w:r>
        <w:rPr>
          <w:rFonts w:eastAsiaTheme="majorEastAsia"/>
        </w:rPr>
        <w:fldChar w:fldCharType="begin"/>
      </w:r>
      <w:r w:rsidR="00130FD7">
        <w:rPr>
          <w:rFonts w:eastAsiaTheme="majorEastAsia"/>
        </w:rPr>
        <w:instrText>HYPERLINK "https://www.hhs.gov/coronavirus/cares-act-provider-relief-fund/for-providers/index.html" \l "terms-and-conditions"</w:instrText>
      </w:r>
      <w:r>
        <w:rPr>
          <w:rFonts w:eastAsiaTheme="majorEastAsia"/>
        </w:rPr>
        <w:fldChar w:fldCharType="separate"/>
      </w:r>
      <w:r w:rsidR="006F43BC" w:rsidRPr="006553BF">
        <w:rPr>
          <w:rStyle w:val="Hyperlink"/>
          <w:rFonts w:eastAsiaTheme="majorEastAsia"/>
        </w:rPr>
        <w:t>PRF Terms and Conditions</w:t>
      </w:r>
    </w:p>
    <w:p w14:paraId="76C46CBE" w14:textId="5B37C7F4" w:rsidR="006F43BC" w:rsidRPr="006553BF" w:rsidRDefault="006553BF" w:rsidP="00C453DA">
      <w:pPr>
        <w:pStyle w:val="paragraph"/>
        <w:numPr>
          <w:ilvl w:val="0"/>
          <w:numId w:val="25"/>
        </w:numPr>
        <w:spacing w:before="0" w:beforeAutospacing="0" w:after="160" w:afterAutospacing="0"/>
        <w:textAlignment w:val="baseline"/>
        <w:rPr>
          <w:rStyle w:val="Hyperlink"/>
          <w:noProof/>
        </w:rPr>
      </w:pPr>
      <w:r>
        <w:rPr>
          <w:rFonts w:eastAsiaTheme="majorEastAsia"/>
        </w:rPr>
        <w:fldChar w:fldCharType="end"/>
      </w:r>
      <w:r>
        <w:rPr>
          <w:rFonts w:eastAsiaTheme="majorEastAsia"/>
        </w:rPr>
        <w:fldChar w:fldCharType="begin"/>
      </w:r>
      <w:r w:rsidR="00347639">
        <w:rPr>
          <w:rFonts w:eastAsiaTheme="majorEastAsia"/>
        </w:rPr>
        <w:instrText>HYPERLINK "https://www.hhs.gov/coronavirus/cares-act-provider-relief-fund/general-information/index.html"</w:instrText>
      </w:r>
      <w:r>
        <w:rPr>
          <w:rFonts w:eastAsiaTheme="majorEastAsia"/>
        </w:rPr>
        <w:fldChar w:fldCharType="separate"/>
      </w:r>
      <w:r w:rsidR="006F43BC" w:rsidRPr="006553BF">
        <w:rPr>
          <w:rStyle w:val="Hyperlink"/>
          <w:rFonts w:eastAsiaTheme="majorEastAsia"/>
        </w:rPr>
        <w:t>PRF General Information</w:t>
      </w:r>
    </w:p>
    <w:p w14:paraId="0A759CDF" w14:textId="350007B5" w:rsidR="005908DC" w:rsidRDefault="006553BF" w:rsidP="008741C1">
      <w:pPr>
        <w:pStyle w:val="BodyText"/>
        <w:rPr>
          <w:noProof/>
          <w:szCs w:val="24"/>
        </w:rPr>
      </w:pPr>
      <w:r>
        <w:rPr>
          <w:rFonts w:eastAsiaTheme="majorEastAsia"/>
          <w:szCs w:val="24"/>
        </w:rPr>
        <w:fldChar w:fldCharType="end"/>
      </w:r>
      <w:r w:rsidR="008741C1" w:rsidRPr="001F27BB">
        <w:rPr>
          <w:noProof/>
          <w:szCs w:val="24"/>
        </w:rPr>
        <w:t xml:space="preserve">Links to key PRF resources are available to </w:t>
      </w:r>
      <w:r w:rsidR="00E46590">
        <w:rPr>
          <w:noProof/>
          <w:szCs w:val="24"/>
        </w:rPr>
        <w:t xml:space="preserve">Reporting Entities </w:t>
      </w:r>
      <w:r w:rsidR="008741C1" w:rsidRPr="001F27BB">
        <w:rPr>
          <w:noProof/>
          <w:szCs w:val="24"/>
        </w:rPr>
        <w:t xml:space="preserve">on the </w:t>
      </w:r>
      <w:r w:rsidR="00E46590">
        <w:rPr>
          <w:noProof/>
          <w:szCs w:val="24"/>
        </w:rPr>
        <w:t xml:space="preserve">portal </w:t>
      </w:r>
      <w:r w:rsidR="001B67EC">
        <w:rPr>
          <w:noProof/>
          <w:szCs w:val="24"/>
        </w:rPr>
        <w:t>H</w:t>
      </w:r>
      <w:r w:rsidR="008741C1" w:rsidRPr="001F27BB">
        <w:rPr>
          <w:noProof/>
          <w:szCs w:val="24"/>
        </w:rPr>
        <w:t xml:space="preserve">ome </w:t>
      </w:r>
      <w:r w:rsidR="001B67EC">
        <w:rPr>
          <w:noProof/>
          <w:szCs w:val="24"/>
        </w:rPr>
        <w:t>P</w:t>
      </w:r>
      <w:r w:rsidR="008063BD">
        <w:rPr>
          <w:noProof/>
          <w:szCs w:val="24"/>
        </w:rPr>
        <w:t xml:space="preserve">age </w:t>
      </w:r>
      <w:r w:rsidR="008741C1" w:rsidRPr="001F27BB">
        <w:rPr>
          <w:noProof/>
          <w:szCs w:val="24"/>
        </w:rPr>
        <w:t xml:space="preserve">and </w:t>
      </w:r>
      <w:r w:rsidR="00F24BED">
        <w:rPr>
          <w:noProof/>
          <w:szCs w:val="24"/>
        </w:rPr>
        <w:t>throughout</w:t>
      </w:r>
      <w:r w:rsidR="008741C1" w:rsidRPr="001F27BB">
        <w:rPr>
          <w:noProof/>
          <w:szCs w:val="24"/>
        </w:rPr>
        <w:t xml:space="preserve"> the portal. </w:t>
      </w:r>
      <w:r w:rsidR="008F228B">
        <w:rPr>
          <w:noProof/>
          <w:szCs w:val="24"/>
        </w:rPr>
        <w:t>Please reference</w:t>
      </w:r>
      <w:r w:rsidR="005908DC">
        <w:rPr>
          <w:noProof/>
          <w:szCs w:val="24"/>
        </w:rPr>
        <w:t xml:space="preserve"> </w:t>
      </w:r>
      <w:hyperlink w:anchor="_Home_Page" w:history="1">
        <w:r w:rsidR="00AD1DA9" w:rsidRPr="002B44EF">
          <w:rPr>
            <w:rStyle w:val="Hyperlink"/>
            <w:i/>
            <w:szCs w:val="24"/>
          </w:rPr>
          <w:t>Section 2</w:t>
        </w:r>
        <w:r w:rsidR="005908DC" w:rsidRPr="002B44EF">
          <w:rPr>
            <w:rStyle w:val="Hyperlink"/>
            <w:i/>
            <w:szCs w:val="24"/>
          </w:rPr>
          <w:t xml:space="preserve"> Home Page</w:t>
        </w:r>
      </w:hyperlink>
      <w:r w:rsidR="005908DC">
        <w:rPr>
          <w:noProof/>
          <w:szCs w:val="24"/>
        </w:rPr>
        <w:t xml:space="preserve"> </w:t>
      </w:r>
      <w:r w:rsidR="00AD1DA9">
        <w:rPr>
          <w:noProof/>
          <w:szCs w:val="24"/>
        </w:rPr>
        <w:t xml:space="preserve">to </w:t>
      </w:r>
      <w:r w:rsidR="000E0791">
        <w:rPr>
          <w:noProof/>
          <w:szCs w:val="24"/>
        </w:rPr>
        <w:t>locate these resources.</w:t>
      </w:r>
      <w:r w:rsidR="008F228B">
        <w:rPr>
          <w:noProof/>
          <w:szCs w:val="24"/>
        </w:rPr>
        <w:t xml:space="preserve"> </w:t>
      </w:r>
    </w:p>
    <w:p w14:paraId="4AF7ABBB" w14:textId="32342C53" w:rsidR="003F77AC" w:rsidRDefault="00BA2939" w:rsidP="00BA2939">
      <w:pPr>
        <w:pStyle w:val="BodyText"/>
        <w:rPr>
          <w:szCs w:val="24"/>
        </w:rPr>
      </w:pPr>
      <w:r w:rsidRPr="000F5151">
        <w:rPr>
          <w:szCs w:val="24"/>
        </w:rPr>
        <w:t xml:space="preserve">For </w:t>
      </w:r>
      <w:r w:rsidR="008F228B">
        <w:rPr>
          <w:szCs w:val="24"/>
        </w:rPr>
        <w:t xml:space="preserve">more information on </w:t>
      </w:r>
      <w:r w:rsidR="006D6FC0">
        <w:rPr>
          <w:szCs w:val="24"/>
        </w:rPr>
        <w:t xml:space="preserve">how to </w:t>
      </w:r>
      <w:r w:rsidR="00863ACE">
        <w:rPr>
          <w:szCs w:val="24"/>
        </w:rPr>
        <w:t>navigate</w:t>
      </w:r>
      <w:r w:rsidR="006D6FC0">
        <w:rPr>
          <w:szCs w:val="24"/>
        </w:rPr>
        <w:t xml:space="preserve"> </w:t>
      </w:r>
      <w:r w:rsidR="003F77AC">
        <w:rPr>
          <w:szCs w:val="24"/>
        </w:rPr>
        <w:t xml:space="preserve">the </w:t>
      </w:r>
      <w:r w:rsidR="008F228B">
        <w:rPr>
          <w:szCs w:val="24"/>
        </w:rPr>
        <w:t>portal</w:t>
      </w:r>
      <w:r w:rsidR="003F77AC">
        <w:rPr>
          <w:szCs w:val="24"/>
        </w:rPr>
        <w:t xml:space="preserve">, </w:t>
      </w:r>
      <w:r w:rsidR="008F228B">
        <w:rPr>
          <w:szCs w:val="24"/>
        </w:rPr>
        <w:t>please</w:t>
      </w:r>
      <w:r w:rsidRPr="000F5151">
        <w:rPr>
          <w:szCs w:val="24"/>
        </w:rPr>
        <w:t xml:space="preserve"> </w:t>
      </w:r>
      <w:r w:rsidR="006D6FC0">
        <w:rPr>
          <w:szCs w:val="24"/>
        </w:rPr>
        <w:t xml:space="preserve">reference </w:t>
      </w:r>
      <w:hyperlink w:anchor="_navigation_within_the" w:history="1">
        <w:r w:rsidR="006D6FC0" w:rsidRPr="00011048">
          <w:rPr>
            <w:rStyle w:val="Hyperlink"/>
            <w:i/>
            <w:szCs w:val="24"/>
          </w:rPr>
          <w:t xml:space="preserve">Section 3 </w:t>
        </w:r>
        <w:r w:rsidR="003F77AC" w:rsidRPr="00011048">
          <w:rPr>
            <w:rStyle w:val="Hyperlink"/>
            <w:i/>
            <w:szCs w:val="24"/>
          </w:rPr>
          <w:t>Navigation within the Portal</w:t>
        </w:r>
      </w:hyperlink>
      <w:r w:rsidR="003F77AC" w:rsidRPr="00844FC5">
        <w:rPr>
          <w:i/>
          <w:szCs w:val="24"/>
        </w:rPr>
        <w:t>.</w:t>
      </w:r>
    </w:p>
    <w:p w14:paraId="1582876B" w14:textId="46964B52" w:rsidR="006D6FC0" w:rsidRDefault="00D739DF" w:rsidP="006D6FC0">
      <w:pPr>
        <w:pStyle w:val="BodyText"/>
        <w:rPr>
          <w:szCs w:val="24"/>
        </w:rPr>
      </w:pPr>
      <w:r>
        <w:rPr>
          <w:szCs w:val="24"/>
        </w:rPr>
        <w:t xml:space="preserve">For </w:t>
      </w:r>
      <w:r w:rsidR="00BA2939" w:rsidRPr="000F5151">
        <w:rPr>
          <w:szCs w:val="24"/>
        </w:rPr>
        <w:t xml:space="preserve">a step-by-step walkthrough of the </w:t>
      </w:r>
      <w:r w:rsidR="00BA2939">
        <w:rPr>
          <w:szCs w:val="24"/>
        </w:rPr>
        <w:t>re</w:t>
      </w:r>
      <w:r w:rsidR="00BA2939" w:rsidRPr="000F5151">
        <w:rPr>
          <w:szCs w:val="24"/>
        </w:rPr>
        <w:t xml:space="preserve">porting process, please reference </w:t>
      </w:r>
      <w:hyperlink w:anchor="_Registration_Portal" w:history="1">
        <w:r w:rsidR="00BA2939" w:rsidRPr="00E91841">
          <w:rPr>
            <w:rStyle w:val="Hyperlink"/>
            <w:i/>
            <w:szCs w:val="24"/>
          </w:rPr>
          <w:t xml:space="preserve">Section </w:t>
        </w:r>
        <w:r w:rsidR="00AE4E1A">
          <w:rPr>
            <w:rStyle w:val="Hyperlink"/>
            <w:i/>
            <w:szCs w:val="24"/>
          </w:rPr>
          <w:t>4</w:t>
        </w:r>
        <w:r w:rsidR="00BA2939" w:rsidRPr="00E91841">
          <w:rPr>
            <w:rStyle w:val="Hyperlink"/>
            <w:i/>
            <w:szCs w:val="24"/>
          </w:rPr>
          <w:t xml:space="preserve"> Steps to Complete Reporting</w:t>
        </w:r>
      </w:hyperlink>
      <w:r w:rsidR="00BA2939" w:rsidRPr="003A5840">
        <w:rPr>
          <w:szCs w:val="24"/>
        </w:rPr>
        <w:t>.</w:t>
      </w:r>
      <w:r w:rsidR="00BA2939" w:rsidRPr="00624952">
        <w:rPr>
          <w:color w:val="FF0000"/>
        </w:rPr>
        <w:t xml:space="preserve"> </w:t>
      </w:r>
    </w:p>
    <w:p w14:paraId="159C7B41" w14:textId="448AE2D3" w:rsidR="00BA2939" w:rsidRDefault="00BA2939" w:rsidP="008741C1">
      <w:pPr>
        <w:pStyle w:val="BodyText"/>
        <w:rPr>
          <w:noProof/>
          <w:szCs w:val="24"/>
        </w:rPr>
      </w:pPr>
      <w:r w:rsidRPr="00E46590">
        <w:rPr>
          <w:i/>
        </w:rPr>
        <w:t xml:space="preserve">Note: If the </w:t>
      </w:r>
      <w:r w:rsidR="00B20CDD">
        <w:rPr>
          <w:i/>
        </w:rPr>
        <w:t>Reporting Entity</w:t>
      </w:r>
      <w:r w:rsidRPr="00E46590">
        <w:rPr>
          <w:i/>
        </w:rPr>
        <w:t xml:space="preserve"> received Rural Health Clinic (RHC) COVID-19 Testing</w:t>
      </w:r>
      <w:r w:rsidR="00A05213">
        <w:rPr>
          <w:i/>
        </w:rPr>
        <w:t xml:space="preserve"> Program</w:t>
      </w:r>
      <w:r w:rsidRPr="00E46590">
        <w:rPr>
          <w:i/>
        </w:rPr>
        <w:t xml:space="preserve"> </w:t>
      </w:r>
      <w:r w:rsidR="00A05213">
        <w:rPr>
          <w:i/>
        </w:rPr>
        <w:t>payments</w:t>
      </w:r>
      <w:r w:rsidRPr="00E46590">
        <w:rPr>
          <w:i/>
        </w:rPr>
        <w:t xml:space="preserve"> and/or</w:t>
      </w:r>
      <w:r w:rsidRPr="00E46590">
        <w:rPr>
          <w:i/>
          <w:szCs w:val="24"/>
        </w:rPr>
        <w:t xml:space="preserve"> </w:t>
      </w:r>
      <w:r w:rsidRPr="00E46590">
        <w:rPr>
          <w:i/>
        </w:rPr>
        <w:t xml:space="preserve">RHC COVID-19 Testing and Mitigation </w:t>
      </w:r>
      <w:r w:rsidR="00A05213">
        <w:rPr>
          <w:i/>
        </w:rPr>
        <w:t>Program payments</w:t>
      </w:r>
      <w:r w:rsidRPr="00E46590">
        <w:rPr>
          <w:i/>
        </w:rPr>
        <w:t>, they are required to report</w:t>
      </w:r>
      <w:r w:rsidR="00A05213">
        <w:rPr>
          <w:i/>
        </w:rPr>
        <w:t xml:space="preserve"> separately on the use of those</w:t>
      </w:r>
      <w:r w:rsidRPr="00E46590">
        <w:rPr>
          <w:i/>
        </w:rPr>
        <w:t xml:space="preserve"> funds at </w:t>
      </w:r>
      <w:hyperlink r:id="rId29" w:tgtFrame="_blank" w:history="1">
        <w:r w:rsidRPr="008E30A7">
          <w:rPr>
            <w:rStyle w:val="Hyperlink"/>
            <w:i/>
          </w:rPr>
          <w:t>https://www.rhccovidreporting.com</w:t>
        </w:r>
      </w:hyperlink>
      <w:r w:rsidRPr="0012610F">
        <w:rPr>
          <w:i/>
        </w:rPr>
        <w:t>.</w:t>
      </w:r>
    </w:p>
    <w:p w14:paraId="0C4A73F3" w14:textId="556529A6" w:rsidR="0038615E" w:rsidRDefault="0038615E" w:rsidP="0038615E">
      <w:pPr>
        <w:pStyle w:val="Heading1"/>
      </w:pPr>
      <w:bookmarkStart w:id="20" w:name="_Home_Page"/>
      <w:bookmarkStart w:id="21" w:name="_Toc88219653"/>
      <w:bookmarkStart w:id="22" w:name="_Toc74157424"/>
      <w:bookmarkEnd w:id="20"/>
      <w:r>
        <w:t>Home Page</w:t>
      </w:r>
      <w:bookmarkEnd w:id="21"/>
    </w:p>
    <w:bookmarkEnd w:id="22"/>
    <w:p w14:paraId="72143B40" w14:textId="6874FCFC" w:rsidR="00F04529" w:rsidRDefault="00E52346" w:rsidP="00F04529">
      <w:pPr>
        <w:pStyle w:val="NormalWeb"/>
        <w:rPr>
          <w:i/>
          <w:color w:val="1F497D" w:themeColor="text2"/>
        </w:rPr>
      </w:pPr>
      <w:r w:rsidRPr="0072206E">
        <w:rPr>
          <w:color w:val="000000" w:themeColor="text1"/>
        </w:rPr>
        <w:t xml:space="preserve">The </w:t>
      </w:r>
      <w:r w:rsidR="006C67A8" w:rsidRPr="0072206E">
        <w:rPr>
          <w:color w:val="000000" w:themeColor="text1"/>
        </w:rPr>
        <w:t>P</w:t>
      </w:r>
      <w:r w:rsidR="006738E1" w:rsidRPr="0072206E">
        <w:rPr>
          <w:color w:val="000000" w:themeColor="text1"/>
        </w:rPr>
        <w:t>RF</w:t>
      </w:r>
      <w:r w:rsidR="00F63CEE" w:rsidRPr="0072206E">
        <w:rPr>
          <w:color w:val="000000" w:themeColor="text1"/>
        </w:rPr>
        <w:t xml:space="preserve"> Reporting Portal</w:t>
      </w:r>
      <w:r w:rsidR="006C67A8" w:rsidRPr="0072206E">
        <w:rPr>
          <w:color w:val="000000" w:themeColor="text1"/>
        </w:rPr>
        <w:t xml:space="preserve"> </w:t>
      </w:r>
      <w:r w:rsidR="00AA3FB3" w:rsidRPr="0072206E">
        <w:rPr>
          <w:color w:val="000000" w:themeColor="text1"/>
        </w:rPr>
        <w:t>H</w:t>
      </w:r>
      <w:r w:rsidRPr="0072206E">
        <w:rPr>
          <w:color w:val="000000" w:themeColor="text1"/>
        </w:rPr>
        <w:t xml:space="preserve">ome </w:t>
      </w:r>
      <w:r w:rsidR="008063BD">
        <w:rPr>
          <w:color w:val="000000" w:themeColor="text1"/>
        </w:rPr>
        <w:t>Page</w:t>
      </w:r>
      <w:r w:rsidR="008063BD" w:rsidRPr="0072206E">
        <w:rPr>
          <w:color w:val="000000" w:themeColor="text1"/>
        </w:rPr>
        <w:t xml:space="preserve"> </w:t>
      </w:r>
      <w:r w:rsidR="00032ADE" w:rsidRPr="0072206E">
        <w:rPr>
          <w:color w:val="000000" w:themeColor="text1"/>
        </w:rPr>
        <w:t xml:space="preserve">allows </w:t>
      </w:r>
      <w:r w:rsidR="00505CF0">
        <w:rPr>
          <w:color w:val="000000" w:themeColor="text1"/>
        </w:rPr>
        <w:t>Reporting Entities</w:t>
      </w:r>
      <w:r w:rsidR="00032ADE" w:rsidRPr="0072206E">
        <w:rPr>
          <w:color w:val="000000" w:themeColor="text1"/>
        </w:rPr>
        <w:t xml:space="preserve"> to </w:t>
      </w:r>
      <w:r w:rsidR="006738E1" w:rsidRPr="0072206E">
        <w:rPr>
          <w:color w:val="000000" w:themeColor="text1"/>
        </w:rPr>
        <w:t xml:space="preserve">register and </w:t>
      </w:r>
      <w:r w:rsidR="00BD5A13">
        <w:rPr>
          <w:color w:val="000000" w:themeColor="text1"/>
        </w:rPr>
        <w:t>log</w:t>
      </w:r>
      <w:r w:rsidR="00BD5A13" w:rsidDel="00E47496">
        <w:rPr>
          <w:color w:val="000000" w:themeColor="text1"/>
        </w:rPr>
        <w:t xml:space="preserve"> </w:t>
      </w:r>
      <w:r w:rsidR="00BD5A13">
        <w:rPr>
          <w:color w:val="000000" w:themeColor="text1"/>
        </w:rPr>
        <w:t xml:space="preserve">in to </w:t>
      </w:r>
      <w:r w:rsidR="006738E1" w:rsidRPr="0072206E">
        <w:rPr>
          <w:color w:val="000000" w:themeColor="text1"/>
        </w:rPr>
        <w:t xml:space="preserve">report on PRF </w:t>
      </w:r>
      <w:r w:rsidR="0084734E">
        <w:rPr>
          <w:color w:val="000000" w:themeColor="text1"/>
        </w:rPr>
        <w:t>payments</w:t>
      </w:r>
      <w:r w:rsidR="006738E1" w:rsidRPr="0072206E">
        <w:rPr>
          <w:color w:val="000000" w:themeColor="text1"/>
        </w:rPr>
        <w:t>,</w:t>
      </w:r>
      <w:r w:rsidR="00032ADE" w:rsidRPr="0072206E">
        <w:rPr>
          <w:color w:val="000000" w:themeColor="text1"/>
        </w:rPr>
        <w:t xml:space="preserve"> </w:t>
      </w:r>
      <w:r w:rsidR="00A474DE" w:rsidRPr="0072206E">
        <w:rPr>
          <w:color w:val="000000" w:themeColor="text1"/>
        </w:rPr>
        <w:t xml:space="preserve">and </w:t>
      </w:r>
      <w:r w:rsidR="00BD5A13">
        <w:rPr>
          <w:color w:val="000000" w:themeColor="text1"/>
        </w:rPr>
        <w:t xml:space="preserve">to </w:t>
      </w:r>
      <w:r w:rsidR="00A474DE" w:rsidRPr="0072206E">
        <w:rPr>
          <w:color w:val="000000" w:themeColor="text1"/>
        </w:rPr>
        <w:t xml:space="preserve">access </w:t>
      </w:r>
      <w:r w:rsidR="00032ADE" w:rsidRPr="0072206E">
        <w:rPr>
          <w:color w:val="000000" w:themeColor="text1"/>
        </w:rPr>
        <w:t>resources and frequently asked questions (FAQs).</w:t>
      </w:r>
      <w:r w:rsidR="00695A93">
        <w:rPr>
          <w:color w:val="000000" w:themeColor="text1"/>
        </w:rPr>
        <w:t xml:space="preserve">  It can</w:t>
      </w:r>
      <w:bookmarkStart w:id="23" w:name="_How_to_Access"/>
      <w:bookmarkEnd w:id="23"/>
      <w:r w:rsidR="003573A0">
        <w:rPr>
          <w:color w:val="000000" w:themeColor="text1"/>
        </w:rPr>
        <w:t xml:space="preserve"> b</w:t>
      </w:r>
      <w:r w:rsidR="003573A0" w:rsidRPr="0072206E">
        <w:rPr>
          <w:color w:val="000000" w:themeColor="text1"/>
        </w:rPr>
        <w:t xml:space="preserve">e accessed </w:t>
      </w:r>
      <w:r w:rsidR="000A4890">
        <w:rPr>
          <w:color w:val="000000" w:themeColor="text1"/>
        </w:rPr>
        <w:t>at</w:t>
      </w:r>
      <w:r w:rsidR="003573A0" w:rsidRPr="0072206E">
        <w:rPr>
          <w:color w:val="000000" w:themeColor="text1"/>
        </w:rPr>
        <w:t xml:space="preserve"> </w:t>
      </w:r>
      <w:hyperlink r:id="rId30" w:history="1">
        <w:r w:rsidR="00FB3B60" w:rsidRPr="0072206E">
          <w:rPr>
            <w:rStyle w:val="Hyperlink"/>
          </w:rPr>
          <w:t>https://prfreporting.hrsa.gov/</w:t>
        </w:r>
      </w:hyperlink>
      <w:r w:rsidR="00DE032B">
        <w:rPr>
          <w:rStyle w:val="Hyperlink"/>
        </w:rPr>
        <w:t>.</w:t>
      </w:r>
      <w:r w:rsidR="00DE032B" w:rsidRPr="00BD56F5">
        <w:rPr>
          <w:rStyle w:val="Hyperlink"/>
          <w:color w:val="auto"/>
          <w:u w:val="none"/>
        </w:rPr>
        <w:t xml:space="preserve">  </w:t>
      </w:r>
      <w:r w:rsidR="00DE032B" w:rsidRPr="00E34044">
        <w:rPr>
          <w:rStyle w:val="Hyperlink"/>
          <w:color w:val="auto"/>
          <w:u w:val="none"/>
        </w:rPr>
        <w:t xml:space="preserve">The key elements are </w:t>
      </w:r>
      <w:r w:rsidR="000E1EE1" w:rsidRPr="00E34044">
        <w:rPr>
          <w:rStyle w:val="Hyperlink"/>
          <w:color w:val="auto"/>
          <w:u w:val="none"/>
        </w:rPr>
        <w:t>shown</w:t>
      </w:r>
      <w:r w:rsidR="00C6518A" w:rsidRPr="00E34044">
        <w:rPr>
          <w:rStyle w:val="Hyperlink"/>
          <w:color w:val="auto"/>
          <w:u w:val="none"/>
        </w:rPr>
        <w:t xml:space="preserve"> on</w:t>
      </w:r>
      <w:r w:rsidR="000E1EE1" w:rsidRPr="00E34044">
        <w:rPr>
          <w:rStyle w:val="Hyperlink"/>
          <w:color w:val="auto"/>
          <w:u w:val="none"/>
        </w:rPr>
        <w:t xml:space="preserve"> the</w:t>
      </w:r>
      <w:r w:rsidR="00F04529">
        <w:rPr>
          <w:i/>
          <w:color w:val="1F497D" w:themeColor="text2"/>
        </w:rPr>
        <w:t xml:space="preserve"> </w:t>
      </w:r>
      <w:r w:rsidR="00F04529" w:rsidRPr="00F04529">
        <w:rPr>
          <w:i/>
          <w:color w:val="1F497D" w:themeColor="text2"/>
        </w:rPr>
        <w:fldChar w:fldCharType="begin"/>
      </w:r>
      <w:r w:rsidR="00F04529" w:rsidRPr="00F04529">
        <w:rPr>
          <w:i/>
          <w:color w:val="1F497D" w:themeColor="text2"/>
        </w:rPr>
        <w:instrText xml:space="preserve"> REF _Ref75619339 \h  \* MERGEFORMAT </w:instrText>
      </w:r>
      <w:r w:rsidR="00F04529" w:rsidRPr="00F04529">
        <w:rPr>
          <w:i/>
          <w:color w:val="1F497D" w:themeColor="text2"/>
        </w:rPr>
      </w:r>
      <w:r w:rsidR="00F04529" w:rsidRPr="00F04529">
        <w:rPr>
          <w:i/>
          <w:color w:val="1F497D" w:themeColor="text2"/>
        </w:rPr>
        <w:fldChar w:fldCharType="separate"/>
      </w:r>
      <w:r w:rsidR="005C4EF4" w:rsidRPr="005C4EF4">
        <w:rPr>
          <w:i/>
          <w:color w:val="1F497D" w:themeColor="text2"/>
        </w:rPr>
        <w:t xml:space="preserve">Figure </w:t>
      </w:r>
      <w:r w:rsidR="005C4EF4" w:rsidRPr="005C4EF4">
        <w:rPr>
          <w:i/>
          <w:noProof/>
          <w:color w:val="1F497D" w:themeColor="text2"/>
        </w:rPr>
        <w:t>1</w:t>
      </w:r>
      <w:r w:rsidR="005C4EF4" w:rsidRPr="005C4EF4">
        <w:rPr>
          <w:i/>
          <w:color w:val="1F497D" w:themeColor="text2"/>
        </w:rPr>
        <w:t xml:space="preserve"> Home Page</w:t>
      </w:r>
      <w:r w:rsidR="00F04529" w:rsidRPr="00F04529">
        <w:rPr>
          <w:i/>
          <w:color w:val="1F497D" w:themeColor="text2"/>
        </w:rPr>
        <w:fldChar w:fldCharType="end"/>
      </w:r>
      <w:r w:rsidR="00B10C9A">
        <w:rPr>
          <w:i/>
          <w:color w:val="1F497D" w:themeColor="text2"/>
        </w:rPr>
        <w:t>.</w:t>
      </w:r>
    </w:p>
    <w:p w14:paraId="4C4040CE" w14:textId="7426082A" w:rsidR="00F04529" w:rsidRDefault="00F04529" w:rsidP="00F04529">
      <w:pPr>
        <w:pStyle w:val="NormalWeb"/>
      </w:pPr>
      <w:r w:rsidRPr="00F04529">
        <w:rPr>
          <w:noProof/>
        </w:rPr>
        <w:t xml:space="preserve"> </w:t>
      </w:r>
      <w:r>
        <w:rPr>
          <w:noProof/>
        </w:rPr>
        <w:drawing>
          <wp:inline distT="0" distB="0" distL="0" distR="0" wp14:anchorId="7A851DE3" wp14:editId="1B92B617">
            <wp:extent cx="5943600" cy="5163820"/>
            <wp:effectExtent l="19050" t="19050" r="19050" b="17780"/>
            <wp:docPr id="85" name="Picture 85" descr="Figure 1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1 Home Page"/>
                    <pic:cNvPicPr/>
                  </pic:nvPicPr>
                  <pic:blipFill>
                    <a:blip r:embed="rId31"/>
                    <a:stretch>
                      <a:fillRect/>
                    </a:stretch>
                  </pic:blipFill>
                  <pic:spPr>
                    <a:xfrm>
                      <a:off x="0" y="0"/>
                      <a:ext cx="5943600" cy="5163820"/>
                    </a:xfrm>
                    <a:prstGeom prst="rect">
                      <a:avLst/>
                    </a:prstGeom>
                    <a:ln>
                      <a:solidFill>
                        <a:schemeClr val="tx1"/>
                      </a:solidFill>
                    </a:ln>
                  </pic:spPr>
                </pic:pic>
              </a:graphicData>
            </a:graphic>
          </wp:inline>
        </w:drawing>
      </w:r>
    </w:p>
    <w:p w14:paraId="690868D7" w14:textId="53A39138" w:rsidR="006E61A9" w:rsidRPr="00F04529" w:rsidRDefault="00F04529" w:rsidP="00F04529">
      <w:pPr>
        <w:pStyle w:val="Caption"/>
        <w:jc w:val="center"/>
        <w:rPr>
          <w:sz w:val="24"/>
          <w:szCs w:val="24"/>
        </w:rPr>
      </w:pPr>
      <w:bookmarkStart w:id="24" w:name="_Ref75619339"/>
      <w:bookmarkStart w:id="25" w:name="_Toc88218190"/>
      <w:r w:rsidRPr="00F04529">
        <w:rPr>
          <w:sz w:val="24"/>
          <w:szCs w:val="24"/>
        </w:rPr>
        <w:t xml:space="preserve">Figure </w:t>
      </w:r>
      <w:r w:rsidRPr="00F04529">
        <w:rPr>
          <w:sz w:val="24"/>
          <w:szCs w:val="24"/>
        </w:rPr>
        <w:fldChar w:fldCharType="begin"/>
      </w:r>
      <w:r w:rsidRPr="00F04529">
        <w:rPr>
          <w:sz w:val="24"/>
          <w:szCs w:val="24"/>
        </w:rPr>
        <w:instrText xml:space="preserve"> SEQ Figure \* ARABIC </w:instrText>
      </w:r>
      <w:r w:rsidRPr="00F04529">
        <w:rPr>
          <w:sz w:val="24"/>
          <w:szCs w:val="24"/>
        </w:rPr>
        <w:fldChar w:fldCharType="separate"/>
      </w:r>
      <w:r w:rsidR="005C4EF4">
        <w:rPr>
          <w:noProof/>
          <w:sz w:val="24"/>
          <w:szCs w:val="24"/>
        </w:rPr>
        <w:t>1</w:t>
      </w:r>
      <w:r w:rsidRPr="00F04529">
        <w:rPr>
          <w:sz w:val="24"/>
          <w:szCs w:val="24"/>
        </w:rPr>
        <w:fldChar w:fldCharType="end"/>
      </w:r>
      <w:r w:rsidRPr="00F04529">
        <w:rPr>
          <w:sz w:val="24"/>
          <w:szCs w:val="24"/>
        </w:rPr>
        <w:t xml:space="preserve"> Home Page</w:t>
      </w:r>
      <w:bookmarkEnd w:id="24"/>
      <w:bookmarkEnd w:id="25"/>
    </w:p>
    <w:p w14:paraId="316F1978" w14:textId="65EE7543" w:rsidR="00AA7EBB" w:rsidRPr="0074580E" w:rsidRDefault="00531388" w:rsidP="004604AF">
      <w:pPr>
        <w:pStyle w:val="ListParagraph"/>
        <w:numPr>
          <w:ilvl w:val="0"/>
          <w:numId w:val="26"/>
        </w:numPr>
        <w:spacing w:before="100" w:beforeAutospacing="1" w:after="100" w:afterAutospacing="1" w:line="240" w:lineRule="auto"/>
        <w:rPr>
          <w:rFonts w:ascii="Times New Roman" w:eastAsia="Times New Roman" w:hAnsi="Times New Roman"/>
          <w:color w:val="000000"/>
          <w:sz w:val="24"/>
          <w:szCs w:val="24"/>
        </w:rPr>
      </w:pPr>
      <w:r w:rsidRPr="0074580E">
        <w:rPr>
          <w:rFonts w:ascii="Times New Roman" w:eastAsia="Times New Roman" w:hAnsi="Times New Roman"/>
          <w:b/>
          <w:color w:val="000000"/>
          <w:sz w:val="24"/>
          <w:szCs w:val="24"/>
        </w:rPr>
        <w:t>Log In</w:t>
      </w:r>
      <w:r w:rsidRPr="00310540">
        <w:rPr>
          <w:rFonts w:ascii="Times New Roman" w:eastAsia="Times New Roman" w:hAnsi="Times New Roman"/>
          <w:b/>
          <w:color w:val="000000"/>
          <w:sz w:val="24"/>
          <w:szCs w:val="24"/>
        </w:rPr>
        <w:t xml:space="preserve">:  </w:t>
      </w:r>
      <w:r w:rsidR="0084734E">
        <w:rPr>
          <w:rFonts w:ascii="Times New Roman" w:eastAsia="Times New Roman" w:hAnsi="Times New Roman"/>
          <w:color w:val="000000"/>
          <w:sz w:val="24"/>
          <w:szCs w:val="24"/>
        </w:rPr>
        <w:t>Reporting Entities</w:t>
      </w:r>
      <w:r w:rsidRPr="00310540">
        <w:rPr>
          <w:rFonts w:ascii="Times New Roman" w:eastAsia="Times New Roman" w:hAnsi="Times New Roman"/>
          <w:color w:val="000000"/>
          <w:sz w:val="24"/>
          <w:szCs w:val="24"/>
        </w:rPr>
        <w:t xml:space="preserve"> that</w:t>
      </w:r>
      <w:r w:rsidR="00EC5572" w:rsidRPr="00310540">
        <w:rPr>
          <w:rFonts w:ascii="Times New Roman" w:eastAsia="Times New Roman" w:hAnsi="Times New Roman"/>
          <w:color w:val="000000"/>
          <w:sz w:val="24"/>
          <w:szCs w:val="24"/>
        </w:rPr>
        <w:t xml:space="preserve"> </w:t>
      </w:r>
      <w:r w:rsidR="00C20194" w:rsidRPr="00310540">
        <w:rPr>
          <w:rFonts w:ascii="Times New Roman" w:eastAsia="Times New Roman" w:hAnsi="Times New Roman"/>
          <w:color w:val="000000"/>
          <w:sz w:val="24"/>
          <w:szCs w:val="24"/>
        </w:rPr>
        <w:t xml:space="preserve">are already </w:t>
      </w:r>
      <w:r w:rsidR="00EC5572" w:rsidRPr="00310540">
        <w:rPr>
          <w:rFonts w:ascii="Times New Roman" w:eastAsia="Times New Roman" w:hAnsi="Times New Roman"/>
          <w:color w:val="000000"/>
          <w:sz w:val="24"/>
          <w:szCs w:val="24"/>
        </w:rPr>
        <w:t>registered as PRF Reporting Portal user</w:t>
      </w:r>
      <w:r w:rsidRPr="00310540">
        <w:rPr>
          <w:rFonts w:ascii="Times New Roman" w:eastAsia="Times New Roman" w:hAnsi="Times New Roman"/>
          <w:color w:val="000000"/>
          <w:sz w:val="24"/>
          <w:szCs w:val="24"/>
        </w:rPr>
        <w:t>s</w:t>
      </w:r>
      <w:r w:rsidR="00EC5572" w:rsidRPr="00310540">
        <w:rPr>
          <w:rFonts w:ascii="Times New Roman" w:eastAsia="Times New Roman" w:hAnsi="Times New Roman"/>
          <w:color w:val="000000"/>
          <w:sz w:val="24"/>
          <w:szCs w:val="24"/>
        </w:rPr>
        <w:t xml:space="preserve"> </w:t>
      </w:r>
      <w:r w:rsidR="00135026" w:rsidRPr="00310540">
        <w:rPr>
          <w:rFonts w:ascii="Times New Roman" w:eastAsia="Times New Roman" w:hAnsi="Times New Roman"/>
          <w:color w:val="000000"/>
          <w:sz w:val="24"/>
          <w:szCs w:val="24"/>
        </w:rPr>
        <w:t>can enter the portal by clicking on</w:t>
      </w:r>
      <w:r w:rsidR="0084734E">
        <w:rPr>
          <w:rFonts w:ascii="Times New Roman" w:eastAsia="Times New Roman" w:hAnsi="Times New Roman"/>
          <w:color w:val="000000"/>
          <w:sz w:val="24"/>
          <w:szCs w:val="24"/>
        </w:rPr>
        <w:t xml:space="preserve"> the</w:t>
      </w:r>
      <w:r w:rsidR="00135026" w:rsidRPr="00310540">
        <w:rPr>
          <w:rFonts w:ascii="Times New Roman" w:eastAsia="Times New Roman" w:hAnsi="Times New Roman"/>
          <w:color w:val="000000"/>
          <w:sz w:val="24"/>
          <w:szCs w:val="24"/>
        </w:rPr>
        <w:t xml:space="preserve"> ‘Log In’ </w:t>
      </w:r>
      <w:r w:rsidR="0022482A" w:rsidRPr="00310540">
        <w:rPr>
          <w:rFonts w:ascii="Times New Roman" w:eastAsia="Times New Roman" w:hAnsi="Times New Roman"/>
          <w:color w:val="000000"/>
          <w:sz w:val="24"/>
          <w:szCs w:val="24"/>
        </w:rPr>
        <w:t>button displayed</w:t>
      </w:r>
      <w:r w:rsidR="00420F5B" w:rsidRPr="00310540">
        <w:rPr>
          <w:rFonts w:ascii="Times New Roman" w:eastAsia="Times New Roman" w:hAnsi="Times New Roman"/>
          <w:color w:val="000000"/>
          <w:sz w:val="24"/>
          <w:szCs w:val="24"/>
        </w:rPr>
        <w:t xml:space="preserve"> </w:t>
      </w:r>
      <w:r w:rsidRPr="00310540">
        <w:rPr>
          <w:rFonts w:ascii="Times New Roman" w:eastAsia="Times New Roman" w:hAnsi="Times New Roman"/>
          <w:color w:val="000000"/>
          <w:sz w:val="24"/>
          <w:szCs w:val="24"/>
        </w:rPr>
        <w:t>under the ‘Already a registered PRF Reporting Portal User</w:t>
      </w:r>
      <w:r w:rsidR="00DF536C" w:rsidRPr="00310540">
        <w:rPr>
          <w:rFonts w:ascii="Times New Roman" w:eastAsia="Times New Roman" w:hAnsi="Times New Roman"/>
          <w:color w:val="000000"/>
          <w:sz w:val="24"/>
          <w:szCs w:val="24"/>
        </w:rPr>
        <w:t>?</w:t>
      </w:r>
      <w:r w:rsidRPr="00310540">
        <w:rPr>
          <w:rFonts w:ascii="Times New Roman" w:eastAsia="Times New Roman" w:hAnsi="Times New Roman"/>
          <w:color w:val="000000"/>
          <w:sz w:val="24"/>
          <w:szCs w:val="24"/>
        </w:rPr>
        <w:t>’ heading.</w:t>
      </w:r>
      <w:r w:rsidR="00800E55" w:rsidRPr="00310540">
        <w:rPr>
          <w:rFonts w:ascii="Times New Roman" w:eastAsia="Times New Roman" w:hAnsi="Times New Roman"/>
          <w:color w:val="000000"/>
          <w:sz w:val="24"/>
          <w:szCs w:val="24"/>
        </w:rPr>
        <w:t xml:space="preserve"> </w:t>
      </w:r>
      <w:r w:rsidR="00FC7398" w:rsidRPr="00310540">
        <w:rPr>
          <w:rFonts w:ascii="Times New Roman" w:eastAsia="Times New Roman" w:hAnsi="Times New Roman"/>
          <w:color w:val="000000"/>
          <w:sz w:val="24"/>
          <w:szCs w:val="24"/>
        </w:rPr>
        <w:t>After clicking</w:t>
      </w:r>
      <w:r w:rsidR="0084734E">
        <w:rPr>
          <w:rFonts w:ascii="Times New Roman" w:eastAsia="Times New Roman" w:hAnsi="Times New Roman"/>
          <w:color w:val="000000"/>
          <w:sz w:val="24"/>
          <w:szCs w:val="24"/>
        </w:rPr>
        <w:t xml:space="preserve"> the</w:t>
      </w:r>
      <w:r w:rsidR="00FC7398" w:rsidRPr="00310540">
        <w:rPr>
          <w:rFonts w:ascii="Times New Roman" w:eastAsia="Times New Roman" w:hAnsi="Times New Roman"/>
          <w:color w:val="000000"/>
          <w:sz w:val="24"/>
          <w:szCs w:val="24"/>
        </w:rPr>
        <w:t xml:space="preserve"> ‘Log In’ button</w:t>
      </w:r>
      <w:r w:rsidR="00800E55" w:rsidRPr="00310540">
        <w:rPr>
          <w:rFonts w:ascii="Times New Roman" w:eastAsia="Times New Roman" w:hAnsi="Times New Roman"/>
          <w:color w:val="000000"/>
          <w:sz w:val="24"/>
          <w:szCs w:val="24"/>
        </w:rPr>
        <w:t xml:space="preserve">, </w:t>
      </w:r>
      <w:r w:rsidR="0084734E">
        <w:rPr>
          <w:rFonts w:ascii="Times New Roman" w:eastAsia="Times New Roman" w:hAnsi="Times New Roman"/>
          <w:color w:val="000000"/>
          <w:sz w:val="24"/>
          <w:szCs w:val="24"/>
        </w:rPr>
        <w:t>Reporting Entities</w:t>
      </w:r>
      <w:r w:rsidRPr="000E1EE1">
        <w:rPr>
          <w:rFonts w:ascii="Times New Roman" w:eastAsia="Times New Roman" w:hAnsi="Times New Roman"/>
          <w:color w:val="000000"/>
          <w:sz w:val="24"/>
          <w:szCs w:val="24"/>
        </w:rPr>
        <w:t xml:space="preserve"> </w:t>
      </w:r>
      <w:r w:rsidR="00800E55" w:rsidRPr="00310540">
        <w:rPr>
          <w:rFonts w:ascii="Times New Roman" w:eastAsia="Times New Roman" w:hAnsi="Times New Roman"/>
          <w:color w:val="000000"/>
          <w:sz w:val="24"/>
          <w:szCs w:val="24"/>
        </w:rPr>
        <w:t xml:space="preserve">will be prompted to </w:t>
      </w:r>
      <w:r w:rsidR="00E156E8" w:rsidRPr="00310540">
        <w:rPr>
          <w:rFonts w:ascii="Times New Roman" w:eastAsia="Times New Roman" w:hAnsi="Times New Roman"/>
          <w:color w:val="000000"/>
          <w:sz w:val="24"/>
          <w:szCs w:val="24"/>
        </w:rPr>
        <w:t>enter the username created during the registration process</w:t>
      </w:r>
      <w:r w:rsidR="00800E55" w:rsidRPr="00310540">
        <w:rPr>
          <w:rFonts w:ascii="Times New Roman" w:eastAsia="Times New Roman" w:hAnsi="Times New Roman"/>
          <w:color w:val="000000"/>
          <w:sz w:val="24"/>
          <w:szCs w:val="24"/>
        </w:rPr>
        <w:t xml:space="preserve">, </w:t>
      </w:r>
      <w:r w:rsidRPr="00310540">
        <w:rPr>
          <w:rFonts w:ascii="Times New Roman" w:eastAsia="Times New Roman" w:hAnsi="Times New Roman"/>
          <w:color w:val="000000"/>
          <w:sz w:val="24"/>
          <w:szCs w:val="24"/>
        </w:rPr>
        <w:t>check the ‘I’m not a robot’ box</w:t>
      </w:r>
      <w:r w:rsidR="006E2168" w:rsidRPr="000E1EE1">
        <w:rPr>
          <w:rFonts w:ascii="Times New Roman" w:eastAsia="Times New Roman" w:hAnsi="Times New Roman"/>
          <w:color w:val="000000"/>
          <w:sz w:val="24"/>
          <w:szCs w:val="24"/>
        </w:rPr>
        <w:t>,</w:t>
      </w:r>
      <w:r w:rsidRPr="00310540" w:rsidDel="006E2168">
        <w:rPr>
          <w:rFonts w:ascii="Times New Roman" w:eastAsia="Times New Roman" w:hAnsi="Times New Roman"/>
          <w:color w:val="000000"/>
          <w:sz w:val="24"/>
          <w:szCs w:val="24"/>
        </w:rPr>
        <w:t xml:space="preserve"> </w:t>
      </w:r>
      <w:r w:rsidRPr="00310540">
        <w:rPr>
          <w:rFonts w:ascii="Times New Roman" w:eastAsia="Times New Roman" w:hAnsi="Times New Roman"/>
          <w:color w:val="000000"/>
          <w:sz w:val="24"/>
          <w:szCs w:val="24"/>
        </w:rPr>
        <w:t>and click the ‘</w:t>
      </w:r>
      <w:r w:rsidR="006E2168" w:rsidRPr="00310540">
        <w:rPr>
          <w:rFonts w:ascii="Times New Roman" w:eastAsia="Times New Roman" w:hAnsi="Times New Roman"/>
          <w:color w:val="000000"/>
          <w:sz w:val="24"/>
          <w:szCs w:val="24"/>
        </w:rPr>
        <w:t xml:space="preserve">Continue to </w:t>
      </w:r>
      <w:r w:rsidRPr="00310540">
        <w:rPr>
          <w:rFonts w:ascii="Times New Roman" w:eastAsia="Times New Roman" w:hAnsi="Times New Roman"/>
          <w:color w:val="000000"/>
          <w:sz w:val="24"/>
          <w:szCs w:val="24"/>
        </w:rPr>
        <w:t>Log In’ button.</w:t>
      </w:r>
      <w:r w:rsidR="00530A8C" w:rsidRPr="00310540">
        <w:rPr>
          <w:rFonts w:ascii="Times New Roman" w:eastAsia="Times New Roman" w:hAnsi="Times New Roman"/>
          <w:color w:val="000000"/>
          <w:sz w:val="24"/>
          <w:szCs w:val="24"/>
        </w:rPr>
        <w:t xml:space="preserve"> </w:t>
      </w:r>
      <w:r w:rsidR="0084734E">
        <w:rPr>
          <w:rFonts w:ascii="Times New Roman" w:eastAsia="Times New Roman" w:hAnsi="Times New Roman"/>
          <w:color w:val="000000"/>
          <w:sz w:val="24"/>
          <w:szCs w:val="24"/>
        </w:rPr>
        <w:t>Reporting Entities</w:t>
      </w:r>
      <w:r w:rsidR="00B124A0" w:rsidRPr="0090677C">
        <w:rPr>
          <w:rFonts w:ascii="Times New Roman" w:eastAsia="Times New Roman" w:hAnsi="Times New Roman"/>
          <w:color w:val="000000"/>
          <w:sz w:val="24"/>
          <w:szCs w:val="24"/>
        </w:rPr>
        <w:t xml:space="preserve"> </w:t>
      </w:r>
      <w:r w:rsidR="0084734E">
        <w:rPr>
          <w:rFonts w:ascii="Times New Roman" w:eastAsia="Times New Roman" w:hAnsi="Times New Roman"/>
          <w:color w:val="000000"/>
          <w:sz w:val="24"/>
          <w:szCs w:val="24"/>
        </w:rPr>
        <w:t>that</w:t>
      </w:r>
      <w:r w:rsidR="00B124A0" w:rsidRPr="0090677C">
        <w:rPr>
          <w:rFonts w:ascii="Times New Roman" w:eastAsia="Times New Roman" w:hAnsi="Times New Roman"/>
          <w:color w:val="000000"/>
          <w:sz w:val="24"/>
          <w:szCs w:val="24"/>
        </w:rPr>
        <w:t xml:space="preserve"> do not remember their password, can reset </w:t>
      </w:r>
      <w:r w:rsidR="00B124A0" w:rsidRPr="00BD3D31">
        <w:rPr>
          <w:rFonts w:ascii="Times New Roman" w:eastAsia="Times New Roman" w:hAnsi="Times New Roman"/>
          <w:color w:val="000000"/>
          <w:sz w:val="24"/>
          <w:szCs w:val="24"/>
        </w:rPr>
        <w:t>their password using ‘Forgot P</w:t>
      </w:r>
      <w:r w:rsidR="00B124A0" w:rsidRPr="00D62322">
        <w:rPr>
          <w:rFonts w:ascii="Times New Roman" w:eastAsia="Times New Roman" w:hAnsi="Times New Roman"/>
          <w:color w:val="000000"/>
          <w:sz w:val="24"/>
          <w:szCs w:val="24"/>
        </w:rPr>
        <w:t>assword</w:t>
      </w:r>
      <w:r w:rsidR="007A5013">
        <w:rPr>
          <w:rFonts w:ascii="Times New Roman" w:eastAsia="Times New Roman" w:hAnsi="Times New Roman"/>
          <w:bCs/>
          <w:color w:val="000000"/>
          <w:sz w:val="24"/>
          <w:szCs w:val="24"/>
        </w:rPr>
        <w:t>?</w:t>
      </w:r>
      <w:r w:rsidR="00B124A0" w:rsidRPr="007A5013">
        <w:rPr>
          <w:rFonts w:ascii="Times New Roman" w:eastAsia="Times New Roman" w:hAnsi="Times New Roman"/>
          <w:bCs/>
          <w:color w:val="000000"/>
          <w:sz w:val="24"/>
          <w:szCs w:val="24"/>
        </w:rPr>
        <w:t>’</w:t>
      </w:r>
      <w:r w:rsidR="00B124A0" w:rsidRPr="00B124A0">
        <w:rPr>
          <w:rFonts w:ascii="Times New Roman" w:eastAsia="Times New Roman" w:hAnsi="Times New Roman"/>
          <w:bCs/>
          <w:color w:val="000000"/>
          <w:sz w:val="24"/>
          <w:szCs w:val="24"/>
        </w:rPr>
        <w:t xml:space="preserve"> link </w:t>
      </w:r>
      <w:r w:rsidR="007A5013">
        <w:rPr>
          <w:rFonts w:ascii="Times New Roman" w:eastAsia="Times New Roman" w:hAnsi="Times New Roman"/>
          <w:bCs/>
          <w:color w:val="000000"/>
          <w:sz w:val="24"/>
          <w:szCs w:val="24"/>
        </w:rPr>
        <w:t>on th</w:t>
      </w:r>
      <w:r w:rsidR="00E57ACB">
        <w:rPr>
          <w:rFonts w:ascii="Times New Roman" w:eastAsia="Times New Roman" w:hAnsi="Times New Roman"/>
          <w:bCs/>
          <w:color w:val="000000"/>
          <w:sz w:val="24"/>
          <w:szCs w:val="24"/>
        </w:rPr>
        <w:t>e TIN and password page</w:t>
      </w:r>
      <w:r w:rsidR="007A5013">
        <w:rPr>
          <w:rFonts w:ascii="Times New Roman" w:eastAsia="Times New Roman" w:hAnsi="Times New Roman"/>
          <w:bCs/>
          <w:color w:val="000000"/>
          <w:sz w:val="24"/>
          <w:szCs w:val="24"/>
        </w:rPr>
        <w:t xml:space="preserve">. </w:t>
      </w:r>
      <w:r w:rsidR="00AA7EBB" w:rsidRPr="0074580E">
        <w:rPr>
          <w:rFonts w:ascii="Times New Roman" w:eastAsia="Times New Roman" w:hAnsi="Times New Roman"/>
          <w:color w:val="000000"/>
          <w:sz w:val="24"/>
          <w:szCs w:val="24"/>
        </w:rPr>
        <w:t xml:space="preserve">Clicking this link will </w:t>
      </w:r>
      <w:r w:rsidR="006A1CCA">
        <w:rPr>
          <w:rFonts w:ascii="Times New Roman" w:eastAsia="Times New Roman" w:hAnsi="Times New Roman"/>
          <w:color w:val="000000"/>
          <w:sz w:val="24"/>
          <w:szCs w:val="24"/>
        </w:rPr>
        <w:t>redirect</w:t>
      </w:r>
      <w:r w:rsidR="00AA7EBB" w:rsidRPr="0074580E">
        <w:rPr>
          <w:rFonts w:ascii="Times New Roman" w:eastAsia="Times New Roman" w:hAnsi="Times New Roman"/>
          <w:color w:val="000000"/>
          <w:sz w:val="24"/>
          <w:szCs w:val="24"/>
        </w:rPr>
        <w:t xml:space="preserve"> </w:t>
      </w:r>
      <w:r w:rsidR="0084734E">
        <w:rPr>
          <w:rFonts w:ascii="Times New Roman" w:eastAsia="Times New Roman" w:hAnsi="Times New Roman"/>
          <w:color w:val="000000"/>
          <w:sz w:val="24"/>
          <w:szCs w:val="24"/>
        </w:rPr>
        <w:t>the user</w:t>
      </w:r>
      <w:r w:rsidR="00AA7EBB" w:rsidRPr="0074580E">
        <w:rPr>
          <w:rFonts w:ascii="Times New Roman" w:eastAsia="Times New Roman" w:hAnsi="Times New Roman"/>
          <w:color w:val="000000"/>
          <w:sz w:val="24"/>
          <w:szCs w:val="24"/>
        </w:rPr>
        <w:t xml:space="preserve"> to </w:t>
      </w:r>
      <w:r w:rsidR="002B7EB6">
        <w:rPr>
          <w:rFonts w:ascii="Times New Roman" w:eastAsia="Times New Roman" w:hAnsi="Times New Roman"/>
          <w:color w:val="000000"/>
          <w:sz w:val="24"/>
          <w:szCs w:val="24"/>
        </w:rPr>
        <w:t>a screen</w:t>
      </w:r>
      <w:r w:rsidR="00061245">
        <w:rPr>
          <w:rFonts w:ascii="Times New Roman" w:eastAsia="Times New Roman" w:hAnsi="Times New Roman"/>
          <w:color w:val="000000"/>
          <w:sz w:val="24"/>
          <w:szCs w:val="24"/>
        </w:rPr>
        <w:t xml:space="preserve"> called </w:t>
      </w:r>
      <w:r w:rsidR="00C93158">
        <w:rPr>
          <w:rFonts w:ascii="Times New Roman" w:eastAsia="Times New Roman" w:hAnsi="Times New Roman"/>
          <w:color w:val="000000"/>
          <w:sz w:val="24"/>
          <w:szCs w:val="24"/>
        </w:rPr>
        <w:t xml:space="preserve"> </w:t>
      </w:r>
      <w:r w:rsidR="00061245">
        <w:rPr>
          <w:rFonts w:ascii="Times New Roman" w:eastAsia="Times New Roman" w:hAnsi="Times New Roman"/>
          <w:color w:val="000000"/>
          <w:sz w:val="24"/>
          <w:szCs w:val="24"/>
        </w:rPr>
        <w:t>‘</w:t>
      </w:r>
      <w:r w:rsidR="002B7EB6" w:rsidRPr="00061245">
        <w:rPr>
          <w:rFonts w:ascii="Times New Roman" w:eastAsia="Times New Roman" w:hAnsi="Times New Roman"/>
          <w:color w:val="000000"/>
          <w:sz w:val="24"/>
          <w:szCs w:val="24"/>
        </w:rPr>
        <w:t>Password</w:t>
      </w:r>
      <w:r w:rsidR="002B7EB6" w:rsidRPr="00534701">
        <w:rPr>
          <w:rFonts w:ascii="Times New Roman" w:eastAsia="Times New Roman" w:hAnsi="Times New Roman"/>
          <w:color w:val="000000"/>
          <w:sz w:val="24"/>
          <w:szCs w:val="24"/>
        </w:rPr>
        <w:t xml:space="preserve"> Reset</w:t>
      </w:r>
      <w:r w:rsidR="00061245" w:rsidRPr="00534701">
        <w:rPr>
          <w:rFonts w:ascii="Times New Roman" w:eastAsia="Times New Roman" w:hAnsi="Times New Roman"/>
          <w:color w:val="000000"/>
          <w:sz w:val="24"/>
          <w:szCs w:val="24"/>
        </w:rPr>
        <w:t>’</w:t>
      </w:r>
      <w:r w:rsidR="00C93158" w:rsidRPr="00534701">
        <w:rPr>
          <w:rFonts w:ascii="Times New Roman" w:eastAsia="Times New Roman" w:hAnsi="Times New Roman"/>
          <w:color w:val="000000"/>
          <w:sz w:val="24"/>
          <w:szCs w:val="24"/>
        </w:rPr>
        <w:t xml:space="preserve"> </w:t>
      </w:r>
      <w:r w:rsidR="00D46F85" w:rsidRPr="00534701">
        <w:rPr>
          <w:rFonts w:ascii="Times New Roman" w:eastAsia="Times New Roman" w:hAnsi="Times New Roman"/>
          <w:color w:val="000000"/>
          <w:sz w:val="24"/>
          <w:szCs w:val="24"/>
        </w:rPr>
        <w:t xml:space="preserve">where </w:t>
      </w:r>
      <w:r w:rsidR="00AA7EBB" w:rsidRPr="0074580E">
        <w:rPr>
          <w:rFonts w:ascii="Times New Roman" w:eastAsia="Times New Roman" w:hAnsi="Times New Roman"/>
          <w:color w:val="000000"/>
          <w:sz w:val="24"/>
          <w:szCs w:val="24"/>
        </w:rPr>
        <w:t xml:space="preserve">the username associated with their portal account </w:t>
      </w:r>
      <w:r w:rsidR="00D46F85">
        <w:rPr>
          <w:rFonts w:ascii="Times New Roman" w:eastAsia="Times New Roman" w:hAnsi="Times New Roman"/>
          <w:color w:val="000000"/>
          <w:sz w:val="24"/>
          <w:szCs w:val="24"/>
        </w:rPr>
        <w:t xml:space="preserve">and TIN </w:t>
      </w:r>
      <w:r w:rsidR="00C73DD3">
        <w:rPr>
          <w:rFonts w:ascii="Times New Roman" w:eastAsia="Times New Roman" w:hAnsi="Times New Roman"/>
          <w:color w:val="000000"/>
          <w:sz w:val="24"/>
          <w:szCs w:val="24"/>
        </w:rPr>
        <w:t xml:space="preserve">is required </w:t>
      </w:r>
      <w:r w:rsidR="00AA7EBB" w:rsidRPr="0074580E">
        <w:rPr>
          <w:rFonts w:ascii="Times New Roman" w:eastAsia="Times New Roman" w:hAnsi="Times New Roman"/>
          <w:color w:val="000000"/>
          <w:sz w:val="24"/>
          <w:szCs w:val="24"/>
        </w:rPr>
        <w:t>to reset the password as shown in</w:t>
      </w:r>
      <w:r w:rsidR="004F66E3">
        <w:t xml:space="preserve"> </w:t>
      </w:r>
      <w:r w:rsidR="00783357" w:rsidRPr="000F3AF4">
        <w:rPr>
          <w:rFonts w:ascii="Times New Roman" w:hAnsi="Times New Roman"/>
          <w:i/>
          <w:iCs/>
          <w:color w:val="1F497D" w:themeColor="text2"/>
          <w:sz w:val="24"/>
          <w:szCs w:val="24"/>
        </w:rPr>
        <w:fldChar w:fldCharType="begin"/>
      </w:r>
      <w:r w:rsidR="00783357" w:rsidRPr="000F3AF4">
        <w:rPr>
          <w:rFonts w:ascii="Times New Roman" w:hAnsi="Times New Roman"/>
          <w:i/>
          <w:iCs/>
          <w:color w:val="1F497D" w:themeColor="text2"/>
          <w:sz w:val="24"/>
          <w:szCs w:val="24"/>
        </w:rPr>
        <w:instrText xml:space="preserve"> REF _Ref82789683 \h </w:instrText>
      </w:r>
      <w:r w:rsidR="000F3AF4" w:rsidRPr="000F3AF4">
        <w:rPr>
          <w:rFonts w:ascii="Times New Roman" w:hAnsi="Times New Roman"/>
          <w:i/>
          <w:iCs/>
          <w:color w:val="1F497D" w:themeColor="text2"/>
          <w:sz w:val="24"/>
          <w:szCs w:val="24"/>
        </w:rPr>
        <w:instrText xml:space="preserve"> \* MERGEFORMAT </w:instrText>
      </w:r>
      <w:r w:rsidR="00783357" w:rsidRPr="000F3AF4">
        <w:rPr>
          <w:rFonts w:ascii="Times New Roman" w:hAnsi="Times New Roman"/>
          <w:i/>
          <w:iCs/>
          <w:color w:val="1F497D" w:themeColor="text2"/>
          <w:sz w:val="24"/>
          <w:szCs w:val="24"/>
        </w:rPr>
      </w:r>
      <w:r w:rsidR="00783357" w:rsidRPr="000F3AF4">
        <w:rPr>
          <w:rFonts w:ascii="Times New Roman" w:hAnsi="Times New Roman"/>
          <w:i/>
          <w:iCs/>
          <w:color w:val="1F497D" w:themeColor="text2"/>
          <w:sz w:val="24"/>
          <w:szCs w:val="24"/>
        </w:rPr>
        <w:fldChar w:fldCharType="separate"/>
      </w:r>
      <w:r w:rsidR="005C4EF4" w:rsidRPr="005C4EF4">
        <w:rPr>
          <w:rFonts w:ascii="Times New Roman" w:hAnsi="Times New Roman"/>
          <w:i/>
          <w:iCs/>
          <w:color w:val="1F497D" w:themeColor="text2"/>
          <w:sz w:val="24"/>
          <w:szCs w:val="24"/>
        </w:rPr>
        <w:t xml:space="preserve">Figure </w:t>
      </w:r>
      <w:r w:rsidR="005C4EF4" w:rsidRPr="005C4EF4">
        <w:rPr>
          <w:rFonts w:ascii="Times New Roman" w:hAnsi="Times New Roman"/>
          <w:i/>
          <w:iCs/>
          <w:noProof/>
          <w:color w:val="1F497D" w:themeColor="text2"/>
          <w:sz w:val="24"/>
          <w:szCs w:val="24"/>
        </w:rPr>
        <w:t>2</w:t>
      </w:r>
      <w:r w:rsidR="005C4EF4" w:rsidRPr="005C4EF4">
        <w:rPr>
          <w:rFonts w:ascii="Times New Roman" w:hAnsi="Times New Roman"/>
          <w:i/>
          <w:iCs/>
          <w:color w:val="1F497D" w:themeColor="text2"/>
          <w:sz w:val="24"/>
          <w:szCs w:val="24"/>
        </w:rPr>
        <w:t xml:space="preserve"> Password Reset</w:t>
      </w:r>
      <w:r w:rsidR="00783357" w:rsidRPr="000F3AF4">
        <w:rPr>
          <w:rFonts w:ascii="Times New Roman" w:hAnsi="Times New Roman"/>
          <w:i/>
          <w:iCs/>
          <w:color w:val="1F497D" w:themeColor="text2"/>
          <w:sz w:val="24"/>
          <w:szCs w:val="24"/>
        </w:rPr>
        <w:fldChar w:fldCharType="end"/>
      </w:r>
      <w:r w:rsidR="000F3AF4">
        <w:rPr>
          <w:rFonts w:ascii="Times New Roman" w:eastAsia="Times New Roman" w:hAnsi="Times New Roman"/>
          <w:color w:val="000000"/>
          <w:sz w:val="24"/>
          <w:szCs w:val="24"/>
        </w:rPr>
        <w:t>.</w:t>
      </w:r>
    </w:p>
    <w:p w14:paraId="7DBCCA73" w14:textId="77777777" w:rsidR="00FB2F70" w:rsidRPr="0074580E" w:rsidRDefault="00FB2F70" w:rsidP="000E1EE1">
      <w:pPr>
        <w:pStyle w:val="ListParagraph"/>
        <w:spacing w:before="100" w:beforeAutospacing="1" w:after="100" w:afterAutospacing="1" w:line="240" w:lineRule="auto"/>
        <w:ind w:left="360"/>
        <w:rPr>
          <w:rFonts w:ascii="Times New Roman" w:eastAsia="Times New Roman" w:hAnsi="Times New Roman"/>
          <w:color w:val="000000"/>
          <w:sz w:val="24"/>
          <w:szCs w:val="24"/>
        </w:rPr>
      </w:pPr>
    </w:p>
    <w:p w14:paraId="481A07BA" w14:textId="77777777" w:rsidR="00783357" w:rsidRDefault="00993902" w:rsidP="00783357">
      <w:pPr>
        <w:pStyle w:val="ListParagraph"/>
        <w:keepNext/>
        <w:spacing w:before="100" w:beforeAutospacing="1" w:after="0" w:line="240" w:lineRule="auto"/>
        <w:ind w:left="360"/>
      </w:pPr>
      <w:r>
        <w:rPr>
          <w:noProof/>
        </w:rPr>
        <w:drawing>
          <wp:inline distT="0" distB="0" distL="0" distR="0" wp14:anchorId="2A1C74E5" wp14:editId="44460E25">
            <wp:extent cx="5524500" cy="2175440"/>
            <wp:effectExtent l="19050" t="19050" r="19050" b="15875"/>
            <wp:docPr id="13" name="Picture 13" descr="Figure 2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Password Reset"/>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575133" cy="21953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9048EC" w14:textId="2E83402E" w:rsidR="00662C47" w:rsidRPr="00783357" w:rsidRDefault="00783357" w:rsidP="00783357">
      <w:pPr>
        <w:pStyle w:val="Caption"/>
        <w:jc w:val="center"/>
        <w:rPr>
          <w:sz w:val="24"/>
          <w:szCs w:val="24"/>
        </w:rPr>
      </w:pPr>
      <w:bookmarkStart w:id="26" w:name="_Ref82789683"/>
      <w:bookmarkStart w:id="27" w:name="_Toc88218191"/>
      <w:r w:rsidRPr="00783357">
        <w:rPr>
          <w:sz w:val="24"/>
          <w:szCs w:val="24"/>
        </w:rPr>
        <w:t xml:space="preserve">Figure </w:t>
      </w:r>
      <w:r w:rsidRPr="00783357">
        <w:rPr>
          <w:sz w:val="24"/>
          <w:szCs w:val="24"/>
        </w:rPr>
        <w:fldChar w:fldCharType="begin"/>
      </w:r>
      <w:r w:rsidRPr="00783357">
        <w:rPr>
          <w:sz w:val="24"/>
          <w:szCs w:val="24"/>
        </w:rPr>
        <w:instrText xml:space="preserve"> SEQ Figure \* ARABIC </w:instrText>
      </w:r>
      <w:r w:rsidRPr="00783357">
        <w:rPr>
          <w:sz w:val="24"/>
          <w:szCs w:val="24"/>
        </w:rPr>
        <w:fldChar w:fldCharType="separate"/>
      </w:r>
      <w:r w:rsidR="005C4EF4">
        <w:rPr>
          <w:noProof/>
          <w:sz w:val="24"/>
          <w:szCs w:val="24"/>
        </w:rPr>
        <w:t>2</w:t>
      </w:r>
      <w:r w:rsidRPr="00783357">
        <w:rPr>
          <w:sz w:val="24"/>
          <w:szCs w:val="24"/>
        </w:rPr>
        <w:fldChar w:fldCharType="end"/>
      </w:r>
      <w:r w:rsidRPr="00783357">
        <w:rPr>
          <w:sz w:val="24"/>
          <w:szCs w:val="24"/>
        </w:rPr>
        <w:t xml:space="preserve"> Password Reset</w:t>
      </w:r>
      <w:bookmarkEnd w:id="26"/>
      <w:bookmarkEnd w:id="27"/>
    </w:p>
    <w:p w14:paraId="7F8C9AAD" w14:textId="7F967F03" w:rsidR="00851DF3" w:rsidRPr="00851DF3" w:rsidRDefault="00851DF3" w:rsidP="00851DF3">
      <w:r w:rsidRPr="00534701">
        <w:rPr>
          <w:szCs w:val="24"/>
        </w:rPr>
        <w:t xml:space="preserve">Entering a valid username and TIN will prompt the user to set a new password per </w:t>
      </w:r>
      <w:r>
        <w:rPr>
          <w:szCs w:val="24"/>
        </w:rPr>
        <w:t xml:space="preserve">the </w:t>
      </w:r>
      <w:r w:rsidRPr="00534701">
        <w:rPr>
          <w:szCs w:val="24"/>
        </w:rPr>
        <w:t>password policy</w:t>
      </w:r>
      <w:r>
        <w:rPr>
          <w:szCs w:val="24"/>
        </w:rPr>
        <w:t xml:space="preserve"> as shown in </w:t>
      </w:r>
      <w:r w:rsidR="00F41A55" w:rsidRPr="00F41A55">
        <w:rPr>
          <w:i/>
          <w:iCs/>
          <w:color w:val="1F497D" w:themeColor="text2"/>
          <w:szCs w:val="24"/>
        </w:rPr>
        <w:fldChar w:fldCharType="begin"/>
      </w:r>
      <w:r w:rsidR="00F41A55" w:rsidRPr="00F41A55">
        <w:rPr>
          <w:i/>
          <w:iCs/>
          <w:color w:val="1F497D" w:themeColor="text2"/>
          <w:szCs w:val="24"/>
        </w:rPr>
        <w:instrText xml:space="preserve"> REF _Ref82771602 \h  \* MERGEFORMAT </w:instrText>
      </w:r>
      <w:r w:rsidR="00F41A55" w:rsidRPr="00F41A55">
        <w:rPr>
          <w:i/>
          <w:iCs/>
          <w:color w:val="1F497D" w:themeColor="text2"/>
          <w:szCs w:val="24"/>
        </w:rPr>
      </w:r>
      <w:r w:rsidR="00F41A55" w:rsidRPr="00F41A55">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3</w:t>
      </w:r>
      <w:r w:rsidR="005C4EF4" w:rsidRPr="005C4EF4">
        <w:rPr>
          <w:i/>
          <w:iCs/>
          <w:color w:val="1F497D" w:themeColor="text2"/>
          <w:szCs w:val="24"/>
        </w:rPr>
        <w:t xml:space="preserve"> Password Policy</w:t>
      </w:r>
      <w:r w:rsidR="00F41A55" w:rsidRPr="00F41A55">
        <w:rPr>
          <w:i/>
          <w:iCs/>
          <w:color w:val="1F497D" w:themeColor="text2"/>
          <w:szCs w:val="24"/>
        </w:rPr>
        <w:fldChar w:fldCharType="end"/>
      </w:r>
      <w:r>
        <w:rPr>
          <w:color w:val="1F497D" w:themeColor="text2"/>
          <w:szCs w:val="24"/>
        </w:rPr>
        <w:t xml:space="preserve">. </w:t>
      </w:r>
      <w:r w:rsidR="00F5095B" w:rsidRPr="00F5095B">
        <w:rPr>
          <w:szCs w:val="24"/>
        </w:rPr>
        <w:t>If an invalid TIN is entered more than three times, the account will be locked for fifteen minutes before the provider can try again.</w:t>
      </w:r>
    </w:p>
    <w:p w14:paraId="2C89066A" w14:textId="77777777" w:rsidR="00F41A55" w:rsidRDefault="00993902" w:rsidP="00F41A55">
      <w:pPr>
        <w:pStyle w:val="ListParagraph"/>
        <w:keepNext/>
        <w:spacing w:before="100" w:beforeAutospacing="1" w:after="0" w:line="240" w:lineRule="auto"/>
        <w:ind w:left="360"/>
      </w:pPr>
      <w:r>
        <w:rPr>
          <w:noProof/>
        </w:rPr>
        <w:drawing>
          <wp:inline distT="0" distB="0" distL="0" distR="0" wp14:anchorId="4466C719" wp14:editId="72E1CDE4">
            <wp:extent cx="5474212" cy="1438291"/>
            <wp:effectExtent l="19050" t="19050" r="12700" b="9525"/>
            <wp:docPr id="25" name="Picture 25" descr="Figure 3 Password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 Password Policy"/>
                    <pic:cNvPicPr/>
                  </pic:nvPicPr>
                  <pic:blipFill rotWithShape="1">
                    <a:blip r:embed="rId33"/>
                    <a:srcRect t="55263"/>
                    <a:stretch/>
                  </pic:blipFill>
                  <pic:spPr bwMode="auto">
                    <a:xfrm>
                      <a:off x="0" y="0"/>
                      <a:ext cx="5532443" cy="14535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0994A1" w14:textId="20CA6EBF" w:rsidR="00993902" w:rsidRPr="00F41A55" w:rsidRDefault="00F41A55" w:rsidP="00F41A55">
      <w:pPr>
        <w:pStyle w:val="Caption"/>
        <w:jc w:val="center"/>
        <w:rPr>
          <w:sz w:val="24"/>
          <w:szCs w:val="24"/>
        </w:rPr>
      </w:pPr>
      <w:bookmarkStart w:id="28" w:name="_Ref82771602"/>
      <w:bookmarkStart w:id="29" w:name="_Toc88218192"/>
      <w:r w:rsidRPr="00F41A55">
        <w:rPr>
          <w:sz w:val="24"/>
          <w:szCs w:val="24"/>
        </w:rPr>
        <w:t xml:space="preserve">Figure </w:t>
      </w:r>
      <w:r w:rsidRPr="00F41A55">
        <w:rPr>
          <w:sz w:val="24"/>
          <w:szCs w:val="24"/>
        </w:rPr>
        <w:fldChar w:fldCharType="begin"/>
      </w:r>
      <w:r w:rsidRPr="00F41A55">
        <w:rPr>
          <w:sz w:val="24"/>
          <w:szCs w:val="24"/>
        </w:rPr>
        <w:instrText xml:space="preserve"> SEQ Figure \* ARABIC </w:instrText>
      </w:r>
      <w:r w:rsidRPr="00F41A55">
        <w:rPr>
          <w:sz w:val="24"/>
          <w:szCs w:val="24"/>
        </w:rPr>
        <w:fldChar w:fldCharType="separate"/>
      </w:r>
      <w:r w:rsidR="005C4EF4">
        <w:rPr>
          <w:noProof/>
          <w:sz w:val="24"/>
          <w:szCs w:val="24"/>
        </w:rPr>
        <w:t>3</w:t>
      </w:r>
      <w:r w:rsidRPr="00F41A55">
        <w:rPr>
          <w:sz w:val="24"/>
          <w:szCs w:val="24"/>
        </w:rPr>
        <w:fldChar w:fldCharType="end"/>
      </w:r>
      <w:r>
        <w:rPr>
          <w:sz w:val="24"/>
          <w:szCs w:val="24"/>
        </w:rPr>
        <w:t xml:space="preserve"> </w:t>
      </w:r>
      <w:r w:rsidRPr="00F41A55">
        <w:rPr>
          <w:sz w:val="24"/>
          <w:szCs w:val="24"/>
        </w:rPr>
        <w:t>Password Policy</w:t>
      </w:r>
      <w:bookmarkEnd w:id="28"/>
      <w:bookmarkEnd w:id="29"/>
    </w:p>
    <w:p w14:paraId="38AEB95C" w14:textId="1F2DC7B6" w:rsidR="00851DF3" w:rsidRPr="00851DF3" w:rsidRDefault="00851DF3" w:rsidP="00851DF3">
      <w:r>
        <w:rPr>
          <w:color w:val="000000"/>
          <w:szCs w:val="24"/>
        </w:rPr>
        <w:t xml:space="preserve">After the password is successfully reset, a pop-up window will appear with the message indicating a successful reset as shown in </w:t>
      </w:r>
      <w:r w:rsidR="00F41A55" w:rsidRPr="00F41A55">
        <w:rPr>
          <w:i/>
          <w:iCs/>
          <w:color w:val="1F497D" w:themeColor="text2"/>
          <w:szCs w:val="24"/>
        </w:rPr>
        <w:fldChar w:fldCharType="begin"/>
      </w:r>
      <w:r w:rsidR="00F41A55" w:rsidRPr="00F41A55">
        <w:rPr>
          <w:i/>
          <w:iCs/>
          <w:color w:val="1F497D" w:themeColor="text2"/>
          <w:szCs w:val="24"/>
        </w:rPr>
        <w:instrText xml:space="preserve"> REF _Ref82771699 \h  \* MERGEFORMAT </w:instrText>
      </w:r>
      <w:r w:rsidR="00F41A55" w:rsidRPr="00F41A55">
        <w:rPr>
          <w:i/>
          <w:iCs/>
          <w:color w:val="1F497D" w:themeColor="text2"/>
          <w:szCs w:val="24"/>
        </w:rPr>
      </w:r>
      <w:r w:rsidR="00F41A55" w:rsidRPr="00F41A55">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4</w:t>
      </w:r>
      <w:r w:rsidR="005C4EF4" w:rsidRPr="005C4EF4">
        <w:rPr>
          <w:i/>
          <w:iCs/>
          <w:color w:val="1F497D" w:themeColor="text2"/>
          <w:szCs w:val="24"/>
        </w:rPr>
        <w:t xml:space="preserve"> Successful Password Reset Pop Up</w:t>
      </w:r>
      <w:r w:rsidR="00F41A55" w:rsidRPr="00F41A55">
        <w:rPr>
          <w:i/>
          <w:iCs/>
          <w:color w:val="1F497D" w:themeColor="text2"/>
          <w:szCs w:val="24"/>
        </w:rPr>
        <w:fldChar w:fldCharType="end"/>
      </w:r>
      <w:r>
        <w:rPr>
          <w:color w:val="000000"/>
          <w:szCs w:val="24"/>
        </w:rPr>
        <w:t>. An email will also be sent to the user’s email for confirmation. Reporting Entities</w:t>
      </w:r>
      <w:r w:rsidRPr="0074580E">
        <w:rPr>
          <w:color w:val="000000"/>
          <w:szCs w:val="24"/>
        </w:rPr>
        <w:t xml:space="preserve"> may contact the Provider Support Line at (866) 569-3522; for TTY dial 711 if they have forgotten their username or if they do not receive a link to reset their password. Hours of operation are </w:t>
      </w:r>
      <w:r>
        <w:rPr>
          <w:color w:val="000000"/>
          <w:szCs w:val="24"/>
        </w:rPr>
        <w:t>8</w:t>
      </w:r>
      <w:r w:rsidRPr="0074580E">
        <w:rPr>
          <w:color w:val="000000"/>
          <w:szCs w:val="24"/>
        </w:rPr>
        <w:t xml:space="preserve"> a.m. to 10 p.m. Central Time, Monday through Friday</w:t>
      </w:r>
      <w:r>
        <w:rPr>
          <w:color w:val="000000"/>
          <w:szCs w:val="24"/>
        </w:rPr>
        <w:t>, when the portal is open for reporting</w:t>
      </w:r>
      <w:r w:rsidRPr="0074580E">
        <w:rPr>
          <w:color w:val="000000"/>
          <w:szCs w:val="24"/>
        </w:rPr>
        <w:t>.</w:t>
      </w:r>
      <w:r>
        <w:rPr>
          <w:color w:val="000000"/>
          <w:szCs w:val="24"/>
        </w:rPr>
        <w:t xml:space="preserve"> Hours are subject to change</w:t>
      </w:r>
    </w:p>
    <w:p w14:paraId="1E0ECD68" w14:textId="77777777" w:rsidR="00477A36" w:rsidRDefault="00FA471F" w:rsidP="00F41A55">
      <w:pPr>
        <w:pStyle w:val="ListParagraph"/>
        <w:keepNext/>
        <w:spacing w:before="100" w:beforeAutospacing="1" w:after="0" w:line="240" w:lineRule="auto"/>
        <w:ind w:left="360"/>
      </w:pPr>
      <w:r>
        <w:rPr>
          <w:noProof/>
        </w:rPr>
        <w:drawing>
          <wp:inline distT="0" distB="0" distL="0" distR="0" wp14:anchorId="421E33DD" wp14:editId="04EA64C2">
            <wp:extent cx="5459618" cy="813974"/>
            <wp:effectExtent l="19050" t="19050" r="8255" b="24765"/>
            <wp:docPr id="28" name="Picture 28" descr="Figure 4 Successful Password Rese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4 Successful Password Reset Pop Up"/>
                    <pic:cNvPicPr/>
                  </pic:nvPicPr>
                  <pic:blipFill rotWithShape="1">
                    <a:blip r:embed="rId34"/>
                    <a:srcRect l="1321" t="4248" r="1161" b="13919"/>
                    <a:stretch/>
                  </pic:blipFill>
                  <pic:spPr bwMode="auto">
                    <a:xfrm>
                      <a:off x="0" y="0"/>
                      <a:ext cx="5459618" cy="81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319ABA" w14:textId="314257CD" w:rsidR="00993902" w:rsidRPr="00993902" w:rsidRDefault="00477A36" w:rsidP="00F41A55">
      <w:pPr>
        <w:pStyle w:val="Caption"/>
        <w:jc w:val="center"/>
      </w:pPr>
      <w:bookmarkStart w:id="30" w:name="_Ref82771699"/>
      <w:bookmarkStart w:id="31" w:name="_Toc88218193"/>
      <w:r w:rsidRPr="00DE2511">
        <w:rPr>
          <w:sz w:val="24"/>
          <w:szCs w:val="24"/>
        </w:rPr>
        <w:t xml:space="preserve">Figure </w:t>
      </w:r>
      <w:r w:rsidR="00F41A55" w:rsidRPr="00F41A55">
        <w:rPr>
          <w:sz w:val="24"/>
          <w:szCs w:val="24"/>
        </w:rPr>
        <w:fldChar w:fldCharType="begin"/>
      </w:r>
      <w:r w:rsidR="00F41A55" w:rsidRPr="00F41A55">
        <w:rPr>
          <w:sz w:val="24"/>
          <w:szCs w:val="24"/>
        </w:rPr>
        <w:instrText xml:space="preserve"> SEQ Figure \* ARABIC </w:instrText>
      </w:r>
      <w:r w:rsidR="00F41A55" w:rsidRPr="00F41A55">
        <w:rPr>
          <w:sz w:val="24"/>
          <w:szCs w:val="24"/>
        </w:rPr>
        <w:fldChar w:fldCharType="separate"/>
      </w:r>
      <w:r w:rsidR="005C4EF4">
        <w:rPr>
          <w:noProof/>
          <w:sz w:val="24"/>
          <w:szCs w:val="24"/>
        </w:rPr>
        <w:t>4</w:t>
      </w:r>
      <w:r w:rsidR="00F41A55" w:rsidRPr="00F41A55">
        <w:rPr>
          <w:sz w:val="24"/>
          <w:szCs w:val="24"/>
        </w:rPr>
        <w:fldChar w:fldCharType="end"/>
      </w:r>
      <w:r w:rsidRPr="00DE2511">
        <w:rPr>
          <w:sz w:val="24"/>
          <w:szCs w:val="24"/>
        </w:rPr>
        <w:t xml:space="preserve"> </w:t>
      </w:r>
      <w:r>
        <w:rPr>
          <w:sz w:val="24"/>
          <w:szCs w:val="24"/>
        </w:rPr>
        <w:t>Successful Password Reset</w:t>
      </w:r>
      <w:r w:rsidR="00CC0A5F">
        <w:rPr>
          <w:sz w:val="24"/>
          <w:szCs w:val="24"/>
        </w:rPr>
        <w:t xml:space="preserve"> Pop Up</w:t>
      </w:r>
      <w:bookmarkEnd w:id="30"/>
      <w:bookmarkEnd w:id="31"/>
    </w:p>
    <w:p w14:paraId="21B3970F" w14:textId="0FDFCF2B" w:rsidR="00EC5572" w:rsidRPr="0074580E" w:rsidRDefault="00531388" w:rsidP="004627B0">
      <w:pPr>
        <w:pStyle w:val="ListParagraph"/>
        <w:numPr>
          <w:ilvl w:val="0"/>
          <w:numId w:val="26"/>
        </w:numPr>
        <w:spacing w:before="100" w:beforeAutospacing="1" w:after="100" w:afterAutospacing="1" w:line="240" w:lineRule="auto"/>
        <w:rPr>
          <w:rFonts w:ascii="Times New Roman" w:eastAsia="Times New Roman" w:hAnsi="Times New Roman"/>
          <w:color w:val="000000"/>
          <w:sz w:val="24"/>
          <w:szCs w:val="24"/>
        </w:rPr>
      </w:pPr>
      <w:r w:rsidRPr="0074580E">
        <w:rPr>
          <w:rFonts w:ascii="Times New Roman" w:eastAsia="Times New Roman" w:hAnsi="Times New Roman"/>
          <w:b/>
          <w:color w:val="000000"/>
          <w:sz w:val="24"/>
          <w:szCs w:val="24"/>
        </w:rPr>
        <w:t>Registration:</w:t>
      </w:r>
      <w:r w:rsidRPr="0074580E">
        <w:rPr>
          <w:rFonts w:ascii="Times New Roman" w:eastAsia="Times New Roman" w:hAnsi="Times New Roman"/>
          <w:color w:val="000000"/>
          <w:sz w:val="24"/>
          <w:szCs w:val="24"/>
        </w:rPr>
        <w:t xml:space="preserve">  PRF Reporting Portal user registration is the first step in the reporting process. To begin registration, </w:t>
      </w:r>
      <w:r w:rsidR="00682107">
        <w:rPr>
          <w:rFonts w:ascii="Times New Roman" w:eastAsia="Times New Roman" w:hAnsi="Times New Roman"/>
          <w:color w:val="000000"/>
          <w:sz w:val="24"/>
          <w:szCs w:val="24"/>
        </w:rPr>
        <w:t xml:space="preserve">Reporting Entities </w:t>
      </w:r>
      <w:r w:rsidRPr="0074580E">
        <w:rPr>
          <w:rFonts w:ascii="Times New Roman" w:eastAsia="Times New Roman" w:hAnsi="Times New Roman"/>
          <w:color w:val="000000"/>
          <w:sz w:val="24"/>
          <w:szCs w:val="24"/>
        </w:rPr>
        <w:t xml:space="preserve">should click the </w:t>
      </w:r>
      <w:r w:rsidRPr="00C47155">
        <w:rPr>
          <w:rFonts w:ascii="Times New Roman" w:eastAsia="Times New Roman" w:hAnsi="Times New Roman"/>
          <w:iCs/>
          <w:sz w:val="24"/>
          <w:szCs w:val="24"/>
        </w:rPr>
        <w:t>blue</w:t>
      </w:r>
      <w:r w:rsidRPr="0074580E">
        <w:rPr>
          <w:rFonts w:ascii="Times New Roman" w:eastAsia="Times New Roman" w:hAnsi="Times New Roman"/>
          <w:color w:val="000000"/>
          <w:sz w:val="24"/>
          <w:szCs w:val="24"/>
        </w:rPr>
        <w:t xml:space="preserve"> ‘Register’ button below the ‘First Time User?</w:t>
      </w:r>
      <w:r w:rsidR="00682107">
        <w:rPr>
          <w:rFonts w:ascii="Times New Roman" w:eastAsia="Times New Roman" w:hAnsi="Times New Roman"/>
          <w:color w:val="000000"/>
          <w:sz w:val="24"/>
          <w:szCs w:val="24"/>
        </w:rPr>
        <w:t>’</w:t>
      </w:r>
      <w:r w:rsidRPr="0074580E">
        <w:rPr>
          <w:rFonts w:ascii="Times New Roman" w:eastAsia="Times New Roman" w:hAnsi="Times New Roman"/>
          <w:color w:val="000000"/>
          <w:sz w:val="24"/>
          <w:szCs w:val="24"/>
        </w:rPr>
        <w:t xml:space="preserve"> Click on 'Register' to create an account.’ heading. </w:t>
      </w:r>
      <w:r w:rsidR="00682107">
        <w:rPr>
          <w:rFonts w:ascii="Times New Roman" w:eastAsia="Times New Roman" w:hAnsi="Times New Roman"/>
          <w:color w:val="000000"/>
          <w:sz w:val="24"/>
          <w:szCs w:val="24"/>
        </w:rPr>
        <w:t>Reporting Entities</w:t>
      </w:r>
      <w:r w:rsidR="002F632C" w:rsidRPr="0074580E">
        <w:rPr>
          <w:rFonts w:ascii="Times New Roman" w:eastAsia="Times New Roman" w:hAnsi="Times New Roman"/>
          <w:color w:val="000000"/>
          <w:sz w:val="24"/>
          <w:szCs w:val="24"/>
        </w:rPr>
        <w:t xml:space="preserve"> must register for an account in the portal </w:t>
      </w:r>
      <w:r w:rsidR="00473754" w:rsidRPr="0074580E">
        <w:rPr>
          <w:rFonts w:ascii="Times New Roman" w:eastAsia="Times New Roman" w:hAnsi="Times New Roman"/>
          <w:color w:val="000000"/>
          <w:sz w:val="24"/>
          <w:szCs w:val="24"/>
        </w:rPr>
        <w:t xml:space="preserve">before reporting on the use of funds may begin. </w:t>
      </w:r>
      <w:r w:rsidR="00682107">
        <w:rPr>
          <w:rFonts w:ascii="Times New Roman" w:eastAsia="Times New Roman" w:hAnsi="Times New Roman"/>
          <w:color w:val="000000"/>
          <w:sz w:val="24"/>
          <w:szCs w:val="24"/>
        </w:rPr>
        <w:t>Reporting Entities</w:t>
      </w:r>
      <w:r w:rsidR="00473754" w:rsidRPr="0074580E">
        <w:rPr>
          <w:rFonts w:ascii="Times New Roman" w:eastAsia="Times New Roman" w:hAnsi="Times New Roman"/>
          <w:color w:val="000000"/>
          <w:sz w:val="24"/>
          <w:szCs w:val="24"/>
        </w:rPr>
        <w:t xml:space="preserve"> should follow the steps in the </w:t>
      </w:r>
      <w:hyperlink r:id="rId35" w:anchor="t00000004XgP/a/t0000001FIcy/yU0WSf98g33mM6OuwWS2OK0mNwKY8cYwBK9PhP.2GoA" w:history="1">
        <w:r w:rsidR="00473754" w:rsidRPr="00A61EBB">
          <w:rPr>
            <w:rStyle w:val="Hyperlink"/>
            <w:rFonts w:ascii="Times New Roman" w:eastAsia="Times New Roman" w:hAnsi="Times New Roman"/>
            <w:i/>
            <w:sz w:val="24"/>
            <w:szCs w:val="24"/>
          </w:rPr>
          <w:t>PRF Reporting Portal User Guide – Registration</w:t>
        </w:r>
      </w:hyperlink>
      <w:r w:rsidR="00473754" w:rsidRPr="0074580E">
        <w:rPr>
          <w:rFonts w:ascii="Times New Roman" w:eastAsia="Times New Roman" w:hAnsi="Times New Roman"/>
          <w:color w:val="000000"/>
          <w:sz w:val="24"/>
          <w:szCs w:val="24"/>
        </w:rPr>
        <w:t xml:space="preserve"> for detailed instructions on the registration process.</w:t>
      </w:r>
    </w:p>
    <w:p w14:paraId="2081C122" w14:textId="77777777" w:rsidR="00A826BE" w:rsidRPr="0074580E" w:rsidRDefault="00A826BE" w:rsidP="00A826BE">
      <w:pPr>
        <w:pStyle w:val="ListParagraph"/>
        <w:spacing w:before="100" w:beforeAutospacing="1" w:after="100" w:afterAutospacing="1" w:line="240" w:lineRule="auto"/>
        <w:ind w:left="360"/>
        <w:rPr>
          <w:rFonts w:ascii="Times New Roman" w:eastAsia="Times New Roman" w:hAnsi="Times New Roman"/>
          <w:color w:val="000000"/>
          <w:sz w:val="24"/>
          <w:szCs w:val="24"/>
        </w:rPr>
      </w:pPr>
    </w:p>
    <w:p w14:paraId="01B6DC8A" w14:textId="360099B8" w:rsidR="00EC5572" w:rsidRPr="0074580E" w:rsidRDefault="0074580E" w:rsidP="004627B0">
      <w:pPr>
        <w:pStyle w:val="ListParagraph"/>
        <w:numPr>
          <w:ilvl w:val="0"/>
          <w:numId w:val="26"/>
        </w:numPr>
        <w:spacing w:before="100" w:beforeAutospacing="1" w:after="100" w:afterAutospacing="1" w:line="240" w:lineRule="auto"/>
        <w:rPr>
          <w:rFonts w:ascii="Times New Roman" w:eastAsia="Times New Roman" w:hAnsi="Times New Roman"/>
          <w:color w:val="000000"/>
          <w:sz w:val="24"/>
          <w:szCs w:val="24"/>
        </w:rPr>
      </w:pPr>
      <w:r w:rsidRPr="0074580E">
        <w:rPr>
          <w:rFonts w:ascii="Times New Roman" w:eastAsia="Times New Roman" w:hAnsi="Times New Roman"/>
          <w:b/>
          <w:color w:val="000000"/>
          <w:sz w:val="24"/>
          <w:szCs w:val="24"/>
        </w:rPr>
        <w:t>Resources:</w:t>
      </w:r>
      <w:r w:rsidRPr="0074580E">
        <w:rPr>
          <w:rFonts w:ascii="Times New Roman" w:eastAsia="Times New Roman" w:hAnsi="Times New Roman"/>
          <w:color w:val="000000"/>
          <w:sz w:val="24"/>
          <w:szCs w:val="24"/>
        </w:rPr>
        <w:t xml:space="preserve">  </w:t>
      </w:r>
      <w:r w:rsidR="00682107">
        <w:rPr>
          <w:rFonts w:ascii="Times New Roman" w:eastAsia="Times New Roman" w:hAnsi="Times New Roman"/>
          <w:color w:val="000000"/>
          <w:sz w:val="24"/>
          <w:szCs w:val="24"/>
        </w:rPr>
        <w:t>Reporting Entitie</w:t>
      </w:r>
      <w:r w:rsidRPr="0074580E">
        <w:rPr>
          <w:rFonts w:ascii="Times New Roman" w:eastAsia="Times New Roman" w:hAnsi="Times New Roman"/>
          <w:color w:val="000000"/>
          <w:sz w:val="24"/>
          <w:szCs w:val="24"/>
        </w:rPr>
        <w:t xml:space="preserve">s are able to access important PRF resources on the </w:t>
      </w:r>
      <w:r w:rsidR="001B67EC">
        <w:rPr>
          <w:rFonts w:ascii="Times New Roman" w:eastAsia="Times New Roman" w:hAnsi="Times New Roman"/>
          <w:color w:val="000000"/>
          <w:sz w:val="24"/>
          <w:szCs w:val="24"/>
        </w:rPr>
        <w:t>H</w:t>
      </w:r>
      <w:r w:rsidRPr="0074580E">
        <w:rPr>
          <w:rFonts w:ascii="Times New Roman" w:eastAsia="Times New Roman" w:hAnsi="Times New Roman"/>
          <w:color w:val="000000"/>
          <w:sz w:val="24"/>
          <w:szCs w:val="24"/>
        </w:rPr>
        <w:t xml:space="preserve">ome </w:t>
      </w:r>
      <w:r w:rsidR="001B67EC">
        <w:rPr>
          <w:rFonts w:ascii="Times New Roman" w:eastAsia="Times New Roman" w:hAnsi="Times New Roman"/>
          <w:color w:val="000000"/>
          <w:sz w:val="24"/>
          <w:szCs w:val="24"/>
        </w:rPr>
        <w:t>P</w:t>
      </w:r>
      <w:r w:rsidR="008063BD">
        <w:rPr>
          <w:rFonts w:ascii="Times New Roman" w:eastAsia="Times New Roman" w:hAnsi="Times New Roman"/>
          <w:color w:val="000000"/>
          <w:sz w:val="24"/>
          <w:szCs w:val="24"/>
        </w:rPr>
        <w:t>age</w:t>
      </w:r>
      <w:r w:rsidRPr="0074580E">
        <w:rPr>
          <w:rFonts w:ascii="Times New Roman" w:eastAsia="Times New Roman" w:hAnsi="Times New Roman"/>
          <w:color w:val="000000"/>
          <w:sz w:val="24"/>
          <w:szCs w:val="24"/>
        </w:rPr>
        <w:t xml:space="preserve">. These resources may also be accessed using the </w:t>
      </w:r>
      <w:r w:rsidRPr="00C117B7">
        <w:rPr>
          <w:rFonts w:ascii="Times New Roman" w:eastAsia="Times New Roman" w:hAnsi="Times New Roman"/>
          <w:iCs/>
          <w:sz w:val="24"/>
          <w:szCs w:val="24"/>
        </w:rPr>
        <w:t>blue</w:t>
      </w:r>
      <w:r w:rsidRPr="0074580E">
        <w:rPr>
          <w:rFonts w:ascii="Times New Roman" w:eastAsia="Times New Roman" w:hAnsi="Times New Roman"/>
          <w:color w:val="000000"/>
          <w:sz w:val="24"/>
          <w:szCs w:val="24"/>
        </w:rPr>
        <w:t xml:space="preserve"> ‘Resources &amp; FAQs’ button </w:t>
      </w:r>
      <w:r w:rsidR="00E614FB">
        <w:rPr>
          <w:rFonts w:ascii="Times New Roman" w:eastAsia="Times New Roman" w:hAnsi="Times New Roman"/>
          <w:color w:val="000000"/>
          <w:sz w:val="24"/>
          <w:szCs w:val="24"/>
        </w:rPr>
        <w:t xml:space="preserve">in the </w:t>
      </w:r>
      <w:r w:rsidR="00FB2C75">
        <w:rPr>
          <w:rFonts w:ascii="Times New Roman" w:eastAsia="Times New Roman" w:hAnsi="Times New Roman"/>
          <w:color w:val="000000"/>
          <w:sz w:val="24"/>
          <w:szCs w:val="24"/>
        </w:rPr>
        <w:t>upper</w:t>
      </w:r>
      <w:r w:rsidR="00FB2C75" w:rsidRPr="0074580E">
        <w:rPr>
          <w:rFonts w:ascii="Times New Roman" w:eastAsia="Times New Roman" w:hAnsi="Times New Roman"/>
          <w:color w:val="000000"/>
          <w:sz w:val="24"/>
          <w:szCs w:val="24"/>
        </w:rPr>
        <w:t xml:space="preserve"> </w:t>
      </w:r>
      <w:r w:rsidRPr="0074580E">
        <w:rPr>
          <w:rFonts w:ascii="Times New Roman" w:eastAsia="Times New Roman" w:hAnsi="Times New Roman"/>
          <w:color w:val="000000"/>
          <w:sz w:val="24"/>
          <w:szCs w:val="24"/>
        </w:rPr>
        <w:t>right corner</w:t>
      </w:r>
      <w:r w:rsidR="00E614FB" w:rsidRPr="0074580E">
        <w:rPr>
          <w:rFonts w:ascii="Times New Roman" w:eastAsia="Times New Roman" w:hAnsi="Times New Roman"/>
          <w:color w:val="000000"/>
          <w:sz w:val="24"/>
          <w:szCs w:val="24"/>
        </w:rPr>
        <w:t xml:space="preserve"> </w:t>
      </w:r>
      <w:r w:rsidR="00427630">
        <w:rPr>
          <w:rFonts w:ascii="Times New Roman" w:eastAsia="Times New Roman" w:hAnsi="Times New Roman"/>
          <w:color w:val="000000"/>
          <w:sz w:val="24"/>
          <w:szCs w:val="24"/>
        </w:rPr>
        <w:t xml:space="preserve">on all pages </w:t>
      </w:r>
      <w:r w:rsidRPr="0074580E">
        <w:rPr>
          <w:rFonts w:ascii="Times New Roman" w:eastAsia="Times New Roman" w:hAnsi="Times New Roman"/>
          <w:color w:val="000000"/>
          <w:sz w:val="24"/>
          <w:szCs w:val="24"/>
        </w:rPr>
        <w:t>throughout the portal</w:t>
      </w:r>
      <w:r w:rsidR="002E0FBD">
        <w:rPr>
          <w:rFonts w:ascii="Times New Roman" w:eastAsia="Times New Roman" w:hAnsi="Times New Roman"/>
          <w:color w:val="000000"/>
          <w:sz w:val="24"/>
          <w:szCs w:val="24"/>
        </w:rPr>
        <w:t xml:space="preserve"> after successful login</w:t>
      </w:r>
      <w:r w:rsidRPr="0074580E">
        <w:rPr>
          <w:rFonts w:ascii="Times New Roman" w:eastAsia="Times New Roman" w:hAnsi="Times New Roman"/>
          <w:color w:val="000000"/>
          <w:sz w:val="24"/>
          <w:szCs w:val="24"/>
        </w:rPr>
        <w:t>. Clicking the ‘Resources &amp; FAQ</w:t>
      </w:r>
      <w:r w:rsidR="00C47155">
        <w:rPr>
          <w:rFonts w:ascii="Times New Roman" w:eastAsia="Times New Roman" w:hAnsi="Times New Roman"/>
          <w:color w:val="000000"/>
          <w:sz w:val="24"/>
          <w:szCs w:val="24"/>
        </w:rPr>
        <w:t>s</w:t>
      </w:r>
      <w:r w:rsidRPr="0074580E">
        <w:rPr>
          <w:rFonts w:ascii="Times New Roman" w:eastAsia="Times New Roman" w:hAnsi="Times New Roman"/>
          <w:color w:val="000000"/>
          <w:sz w:val="24"/>
          <w:szCs w:val="24"/>
        </w:rPr>
        <w:t xml:space="preserve">’ button will open a new browser tab which will not </w:t>
      </w:r>
      <w:r w:rsidR="00F04998" w:rsidRPr="0074580E">
        <w:rPr>
          <w:rFonts w:ascii="Times New Roman" w:eastAsia="Times New Roman" w:hAnsi="Times New Roman"/>
          <w:color w:val="000000"/>
          <w:sz w:val="24"/>
          <w:szCs w:val="24"/>
        </w:rPr>
        <w:t>affect</w:t>
      </w:r>
      <w:r w:rsidRPr="0074580E">
        <w:rPr>
          <w:rFonts w:ascii="Times New Roman" w:eastAsia="Times New Roman" w:hAnsi="Times New Roman"/>
          <w:color w:val="000000"/>
          <w:sz w:val="24"/>
          <w:szCs w:val="24"/>
        </w:rPr>
        <w:t xml:space="preserve"> previously entered data.</w:t>
      </w:r>
    </w:p>
    <w:p w14:paraId="39124908" w14:textId="77777777" w:rsidR="00A826BE" w:rsidRPr="00A826BE" w:rsidRDefault="00A826BE" w:rsidP="00A826BE">
      <w:pPr>
        <w:pStyle w:val="ListParagraph"/>
        <w:rPr>
          <w:rFonts w:ascii="Times New Roman" w:eastAsia="Times New Roman" w:hAnsi="Times New Roman"/>
          <w:color w:val="000000"/>
          <w:sz w:val="24"/>
          <w:szCs w:val="24"/>
        </w:rPr>
      </w:pPr>
    </w:p>
    <w:p w14:paraId="5F37558D" w14:textId="28785FD8" w:rsidR="00EC5572" w:rsidRPr="0074580E" w:rsidRDefault="00641E0E" w:rsidP="004627B0">
      <w:pPr>
        <w:pStyle w:val="ListParagraph"/>
        <w:numPr>
          <w:ilvl w:val="0"/>
          <w:numId w:val="26"/>
        </w:num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Technical </w:t>
      </w:r>
      <w:r>
        <w:rPr>
          <w:rFonts w:ascii="Times New Roman" w:eastAsia="Times New Roman" w:hAnsi="Times New Roman"/>
          <w:b/>
          <w:color w:val="000000"/>
          <w:sz w:val="24"/>
          <w:szCs w:val="24"/>
        </w:rPr>
        <w:tab/>
        <w:t xml:space="preserve">Questions and Language Assistance:  </w:t>
      </w:r>
      <w:r w:rsidR="00EC5572" w:rsidRPr="0074580E">
        <w:rPr>
          <w:rFonts w:ascii="Times New Roman" w:eastAsia="Times New Roman" w:hAnsi="Times New Roman"/>
          <w:color w:val="000000"/>
          <w:sz w:val="24"/>
          <w:szCs w:val="24"/>
        </w:rPr>
        <w:t>For technical questions regarding the use of the portal or questions regarding reporting</w:t>
      </w:r>
      <w:r w:rsidR="00C17508" w:rsidRPr="0074580E">
        <w:rPr>
          <w:rFonts w:ascii="Times New Roman" w:eastAsia="Times New Roman" w:hAnsi="Times New Roman"/>
          <w:color w:val="000000"/>
          <w:sz w:val="24"/>
          <w:szCs w:val="24"/>
        </w:rPr>
        <w:t xml:space="preserve"> that cannot be answered by this user guide or other available resources</w:t>
      </w:r>
      <w:r w:rsidR="00EC5572" w:rsidRPr="0074580E">
        <w:rPr>
          <w:rFonts w:ascii="Times New Roman" w:eastAsia="Times New Roman" w:hAnsi="Times New Roman"/>
          <w:color w:val="000000"/>
          <w:sz w:val="24"/>
          <w:szCs w:val="24"/>
        </w:rPr>
        <w:t xml:space="preserve">, </w:t>
      </w:r>
      <w:r w:rsidR="00682107">
        <w:rPr>
          <w:rFonts w:ascii="Times New Roman" w:eastAsia="Times New Roman" w:hAnsi="Times New Roman"/>
          <w:color w:val="000000"/>
          <w:sz w:val="24"/>
          <w:szCs w:val="24"/>
        </w:rPr>
        <w:t xml:space="preserve">Reporting Entities </w:t>
      </w:r>
      <w:r w:rsidR="00EC5572" w:rsidRPr="0074580E">
        <w:rPr>
          <w:rFonts w:ascii="Times New Roman" w:eastAsia="Times New Roman" w:hAnsi="Times New Roman"/>
          <w:color w:val="000000"/>
          <w:sz w:val="24"/>
          <w:szCs w:val="24"/>
        </w:rPr>
        <w:t>should contact the Provider Support Line</w:t>
      </w:r>
      <w:r w:rsidR="00C17508" w:rsidRPr="0074580E">
        <w:rPr>
          <w:rFonts w:ascii="Times New Roman" w:eastAsia="Times New Roman" w:hAnsi="Times New Roman"/>
          <w:color w:val="000000"/>
          <w:sz w:val="24"/>
          <w:szCs w:val="24"/>
        </w:rPr>
        <w:t>. Provider Support Line c</w:t>
      </w:r>
      <w:r w:rsidR="00EC5572" w:rsidRPr="0074580E">
        <w:rPr>
          <w:rFonts w:ascii="Times New Roman" w:eastAsia="Times New Roman" w:hAnsi="Times New Roman"/>
          <w:color w:val="000000"/>
          <w:sz w:val="24"/>
          <w:szCs w:val="24"/>
        </w:rPr>
        <w:t xml:space="preserve">ontact </w:t>
      </w:r>
      <w:r w:rsidR="00C17508" w:rsidRPr="0074580E">
        <w:rPr>
          <w:rFonts w:ascii="Times New Roman" w:eastAsia="Times New Roman" w:hAnsi="Times New Roman"/>
          <w:color w:val="000000"/>
          <w:sz w:val="24"/>
          <w:szCs w:val="24"/>
        </w:rPr>
        <w:t>information</w:t>
      </w:r>
      <w:r w:rsidR="00EC5572" w:rsidRPr="0074580E">
        <w:rPr>
          <w:rFonts w:ascii="Times New Roman" w:eastAsia="Times New Roman" w:hAnsi="Times New Roman"/>
          <w:color w:val="000000"/>
          <w:sz w:val="24"/>
          <w:szCs w:val="24"/>
        </w:rPr>
        <w:t xml:space="preserve"> and hours of operation </w:t>
      </w:r>
      <w:r w:rsidR="00C17508" w:rsidRPr="0074580E">
        <w:rPr>
          <w:rFonts w:ascii="Times New Roman" w:eastAsia="Times New Roman" w:hAnsi="Times New Roman"/>
          <w:color w:val="000000"/>
          <w:sz w:val="24"/>
          <w:szCs w:val="24"/>
        </w:rPr>
        <w:t>are found</w:t>
      </w:r>
      <w:r w:rsidR="00EC5572" w:rsidRPr="0074580E">
        <w:rPr>
          <w:rFonts w:ascii="Times New Roman" w:eastAsia="Times New Roman" w:hAnsi="Times New Roman"/>
          <w:color w:val="000000"/>
          <w:sz w:val="24"/>
          <w:szCs w:val="24"/>
        </w:rPr>
        <w:t xml:space="preserve"> in the footer of the </w:t>
      </w:r>
      <w:r w:rsidR="00667AD1">
        <w:rPr>
          <w:rFonts w:ascii="Times New Roman" w:eastAsia="Times New Roman" w:hAnsi="Times New Roman"/>
          <w:color w:val="000000"/>
          <w:sz w:val="24"/>
          <w:szCs w:val="24"/>
        </w:rPr>
        <w:t xml:space="preserve">Reporting Portal </w:t>
      </w:r>
      <w:r w:rsidR="001B67EC">
        <w:rPr>
          <w:rFonts w:ascii="Times New Roman" w:eastAsia="Times New Roman" w:hAnsi="Times New Roman"/>
          <w:color w:val="000000"/>
          <w:sz w:val="24"/>
          <w:szCs w:val="24"/>
        </w:rPr>
        <w:t>H</w:t>
      </w:r>
      <w:r w:rsidR="00C17508" w:rsidRPr="0074580E">
        <w:rPr>
          <w:rFonts w:ascii="Times New Roman" w:eastAsia="Times New Roman" w:hAnsi="Times New Roman"/>
          <w:color w:val="000000"/>
          <w:sz w:val="24"/>
          <w:szCs w:val="24"/>
        </w:rPr>
        <w:t xml:space="preserve">ome </w:t>
      </w:r>
      <w:r w:rsidR="001B67EC">
        <w:rPr>
          <w:rFonts w:ascii="Times New Roman" w:eastAsia="Times New Roman" w:hAnsi="Times New Roman"/>
          <w:color w:val="000000"/>
          <w:sz w:val="24"/>
          <w:szCs w:val="24"/>
        </w:rPr>
        <w:t>P</w:t>
      </w:r>
      <w:r w:rsidR="008063BD">
        <w:rPr>
          <w:rFonts w:ascii="Times New Roman" w:eastAsia="Times New Roman" w:hAnsi="Times New Roman"/>
          <w:color w:val="000000"/>
          <w:sz w:val="24"/>
          <w:szCs w:val="24"/>
        </w:rPr>
        <w:t>age</w:t>
      </w:r>
      <w:r w:rsidR="008063BD" w:rsidRPr="0074580E">
        <w:rPr>
          <w:rFonts w:ascii="Times New Roman" w:eastAsia="Times New Roman" w:hAnsi="Times New Roman"/>
          <w:color w:val="000000"/>
          <w:sz w:val="24"/>
          <w:szCs w:val="24"/>
        </w:rPr>
        <w:t xml:space="preserve"> </w:t>
      </w:r>
      <w:r w:rsidR="00C17508" w:rsidRPr="0074580E">
        <w:rPr>
          <w:rFonts w:ascii="Times New Roman" w:eastAsia="Times New Roman" w:hAnsi="Times New Roman"/>
          <w:color w:val="000000"/>
          <w:sz w:val="24"/>
          <w:szCs w:val="24"/>
        </w:rPr>
        <w:t>and all subsequent</w:t>
      </w:r>
      <w:r w:rsidR="009A4C40" w:rsidRPr="0074580E">
        <w:rPr>
          <w:rFonts w:ascii="Times New Roman" w:eastAsia="Times New Roman" w:hAnsi="Times New Roman"/>
          <w:color w:val="000000"/>
          <w:sz w:val="24"/>
          <w:szCs w:val="24"/>
        </w:rPr>
        <w:t xml:space="preserve"> </w:t>
      </w:r>
      <w:r w:rsidR="008063BD">
        <w:rPr>
          <w:rFonts w:ascii="Times New Roman" w:eastAsia="Times New Roman" w:hAnsi="Times New Roman"/>
          <w:color w:val="000000"/>
          <w:sz w:val="24"/>
          <w:szCs w:val="24"/>
        </w:rPr>
        <w:t>page</w:t>
      </w:r>
      <w:r w:rsidR="008063BD" w:rsidRPr="0074580E">
        <w:rPr>
          <w:rFonts w:ascii="Times New Roman" w:eastAsia="Times New Roman" w:hAnsi="Times New Roman"/>
          <w:color w:val="000000"/>
          <w:sz w:val="24"/>
          <w:szCs w:val="24"/>
        </w:rPr>
        <w:t>s</w:t>
      </w:r>
      <w:r w:rsidR="00EB257A">
        <w:rPr>
          <w:rFonts w:ascii="Times New Roman" w:eastAsia="Times New Roman" w:hAnsi="Times New Roman"/>
          <w:color w:val="000000"/>
          <w:sz w:val="24"/>
          <w:szCs w:val="24"/>
        </w:rPr>
        <w:t xml:space="preserve">. The footer also has other </w:t>
      </w:r>
      <w:r w:rsidR="009A4C40" w:rsidRPr="0074580E">
        <w:rPr>
          <w:rFonts w:ascii="Times New Roman" w:eastAsia="Times New Roman" w:hAnsi="Times New Roman"/>
          <w:color w:val="000000"/>
          <w:sz w:val="24"/>
          <w:szCs w:val="24"/>
        </w:rPr>
        <w:t xml:space="preserve">web links to standard government </w:t>
      </w:r>
      <w:r w:rsidR="00EC5572" w:rsidRPr="0074580E">
        <w:rPr>
          <w:rFonts w:ascii="Times New Roman" w:eastAsia="Times New Roman" w:hAnsi="Times New Roman"/>
          <w:color w:val="000000"/>
          <w:sz w:val="24"/>
          <w:szCs w:val="24"/>
        </w:rPr>
        <w:t xml:space="preserve">websites and </w:t>
      </w:r>
      <w:r w:rsidR="009A4C40" w:rsidRPr="0074580E">
        <w:rPr>
          <w:rFonts w:ascii="Times New Roman" w:eastAsia="Times New Roman" w:hAnsi="Times New Roman"/>
          <w:color w:val="000000"/>
          <w:sz w:val="24"/>
          <w:szCs w:val="24"/>
        </w:rPr>
        <w:t>language assistance</w:t>
      </w:r>
      <w:r w:rsidR="00EC5572" w:rsidRPr="0074580E">
        <w:rPr>
          <w:rFonts w:ascii="Times New Roman" w:eastAsia="Times New Roman" w:hAnsi="Times New Roman"/>
          <w:color w:val="000000"/>
          <w:sz w:val="24"/>
          <w:szCs w:val="24"/>
        </w:rPr>
        <w:t>.</w:t>
      </w:r>
    </w:p>
    <w:p w14:paraId="2A95813B" w14:textId="4D2A6CED" w:rsidR="005056B0" w:rsidRPr="00BD5A13" w:rsidRDefault="005D35AC" w:rsidP="0038615E">
      <w:pPr>
        <w:pStyle w:val="Heading1"/>
      </w:pPr>
      <w:bookmarkStart w:id="32" w:name="_navigation_within_the"/>
      <w:bookmarkStart w:id="33" w:name="_Toc88219654"/>
      <w:bookmarkStart w:id="34" w:name="_Toc74157427"/>
      <w:bookmarkEnd w:id="32"/>
      <w:r>
        <w:t>N</w:t>
      </w:r>
      <w:r w:rsidR="005056B0">
        <w:t xml:space="preserve">avigation </w:t>
      </w:r>
      <w:r>
        <w:t>W</w:t>
      </w:r>
      <w:r w:rsidR="005056B0">
        <w:t xml:space="preserve">ithin </w:t>
      </w:r>
      <w:r w:rsidR="00E16AE7">
        <w:t>t</w:t>
      </w:r>
      <w:r w:rsidR="005056B0">
        <w:t xml:space="preserve">he </w:t>
      </w:r>
      <w:r>
        <w:t>P</w:t>
      </w:r>
      <w:r w:rsidR="005056B0">
        <w:t>ortal</w:t>
      </w:r>
      <w:bookmarkEnd w:id="33"/>
    </w:p>
    <w:p w14:paraId="260C24C2" w14:textId="5CB61748" w:rsidR="007B7568" w:rsidRPr="00F72370" w:rsidRDefault="00A14997" w:rsidP="007B7568">
      <w:pPr>
        <w:pStyle w:val="ListParagraph"/>
        <w:spacing w:after="0"/>
        <w:ind w:left="0"/>
        <w:rPr>
          <w:rFonts w:ascii="Times New Roman" w:hAnsi="Times New Roman"/>
          <w:sz w:val="24"/>
          <w:szCs w:val="24"/>
        </w:rPr>
      </w:pPr>
      <w:r>
        <w:rPr>
          <w:rFonts w:ascii="Times New Roman" w:hAnsi="Times New Roman"/>
          <w:sz w:val="24"/>
          <w:szCs w:val="24"/>
        </w:rPr>
        <w:t xml:space="preserve">After the successful login, users will be able </w:t>
      </w:r>
      <w:r w:rsidR="007B7568" w:rsidRPr="00F72370">
        <w:rPr>
          <w:rFonts w:ascii="Times New Roman" w:hAnsi="Times New Roman"/>
          <w:sz w:val="24"/>
          <w:szCs w:val="24"/>
        </w:rPr>
        <w:t>navigat</w:t>
      </w:r>
      <w:r>
        <w:rPr>
          <w:rFonts w:ascii="Times New Roman" w:hAnsi="Times New Roman"/>
          <w:sz w:val="24"/>
          <w:szCs w:val="24"/>
        </w:rPr>
        <w:t>e the portal</w:t>
      </w:r>
      <w:r w:rsidR="007B7568" w:rsidRPr="00F72370">
        <w:rPr>
          <w:rFonts w:ascii="Times New Roman" w:hAnsi="Times New Roman"/>
          <w:sz w:val="24"/>
          <w:szCs w:val="24"/>
        </w:rPr>
        <w:t xml:space="preserve"> through a series of pages in </w:t>
      </w:r>
      <w:r w:rsidR="00A5567B">
        <w:rPr>
          <w:rFonts w:ascii="Times New Roman" w:hAnsi="Times New Roman"/>
          <w:sz w:val="24"/>
          <w:szCs w:val="24"/>
        </w:rPr>
        <w:t xml:space="preserve">a </w:t>
      </w:r>
      <w:r w:rsidR="00E53200">
        <w:rPr>
          <w:rFonts w:ascii="Times New Roman" w:hAnsi="Times New Roman"/>
          <w:sz w:val="24"/>
          <w:szCs w:val="24"/>
        </w:rPr>
        <w:t>sequential order – completing data entry for one step before proceeding to next</w:t>
      </w:r>
      <w:r w:rsidR="007B7568" w:rsidRPr="00F72370">
        <w:rPr>
          <w:rFonts w:ascii="Times New Roman" w:hAnsi="Times New Roman"/>
          <w:sz w:val="24"/>
          <w:szCs w:val="24"/>
        </w:rPr>
        <w:t xml:space="preserve">. </w:t>
      </w:r>
      <w:r w:rsidR="005A4F02">
        <w:rPr>
          <w:rFonts w:ascii="Times New Roman" w:hAnsi="Times New Roman"/>
          <w:sz w:val="24"/>
          <w:szCs w:val="24"/>
        </w:rPr>
        <w:t xml:space="preserve">The </w:t>
      </w:r>
      <w:r w:rsidR="00877D59">
        <w:rPr>
          <w:rFonts w:ascii="Times New Roman" w:hAnsi="Times New Roman"/>
          <w:sz w:val="24"/>
          <w:szCs w:val="24"/>
        </w:rPr>
        <w:t>p</w:t>
      </w:r>
      <w:r w:rsidR="007B7568" w:rsidRPr="003977C7">
        <w:rPr>
          <w:rFonts w:ascii="Times New Roman" w:hAnsi="Times New Roman"/>
          <w:sz w:val="24"/>
          <w:szCs w:val="24"/>
        </w:rPr>
        <w:t xml:space="preserve">rogress </w:t>
      </w:r>
      <w:r w:rsidR="005A4F02">
        <w:rPr>
          <w:rFonts w:ascii="Times New Roman" w:hAnsi="Times New Roman"/>
          <w:sz w:val="24"/>
          <w:szCs w:val="24"/>
        </w:rPr>
        <w:t>can be</w:t>
      </w:r>
      <w:r w:rsidR="007B7568" w:rsidRPr="003977C7">
        <w:rPr>
          <w:rFonts w:ascii="Times New Roman" w:hAnsi="Times New Roman"/>
          <w:sz w:val="24"/>
          <w:szCs w:val="24"/>
        </w:rPr>
        <w:t xml:space="preserve"> observed by viewing the progress bar located at the top of each portal page as shown in</w:t>
      </w:r>
      <w:r w:rsidR="007B7568">
        <w:rPr>
          <w:rFonts w:ascii="Times New Roman" w:hAnsi="Times New Roman"/>
          <w:i/>
          <w:color w:val="1F497D" w:themeColor="text2"/>
          <w:sz w:val="24"/>
          <w:szCs w:val="24"/>
        </w:rPr>
        <w:t xml:space="preserve"> </w:t>
      </w:r>
      <w:r w:rsidR="009C499C" w:rsidRPr="009C499C">
        <w:rPr>
          <w:rFonts w:ascii="Times New Roman" w:hAnsi="Times New Roman"/>
          <w:i/>
          <w:color w:val="1F497D" w:themeColor="text2"/>
          <w:sz w:val="24"/>
          <w:szCs w:val="24"/>
        </w:rPr>
        <w:fldChar w:fldCharType="begin"/>
      </w:r>
      <w:r w:rsidR="009C499C" w:rsidRPr="009C499C">
        <w:rPr>
          <w:rFonts w:ascii="Times New Roman" w:hAnsi="Times New Roman"/>
          <w:i/>
          <w:color w:val="1F497D" w:themeColor="text2"/>
          <w:sz w:val="24"/>
          <w:szCs w:val="24"/>
        </w:rPr>
        <w:instrText xml:space="preserve"> REF _Ref82772434 \h  \* MERGEFORMAT </w:instrText>
      </w:r>
      <w:r w:rsidR="009C499C" w:rsidRPr="009C499C">
        <w:rPr>
          <w:rFonts w:ascii="Times New Roman" w:hAnsi="Times New Roman"/>
          <w:i/>
          <w:color w:val="1F497D" w:themeColor="text2"/>
          <w:sz w:val="24"/>
          <w:szCs w:val="24"/>
        </w:rPr>
      </w:r>
      <w:r w:rsidR="009C499C" w:rsidRPr="009C499C">
        <w:rPr>
          <w:rFonts w:ascii="Times New Roman" w:hAnsi="Times New Roman"/>
          <w:i/>
          <w:color w:val="1F497D" w:themeColor="text2"/>
          <w:sz w:val="24"/>
          <w:szCs w:val="24"/>
        </w:rPr>
        <w:fldChar w:fldCharType="separate"/>
      </w:r>
      <w:r w:rsidR="005C4EF4" w:rsidRPr="005C4EF4">
        <w:rPr>
          <w:rFonts w:ascii="Times New Roman" w:hAnsi="Times New Roman"/>
          <w:i/>
          <w:color w:val="1F497D" w:themeColor="text2"/>
          <w:sz w:val="24"/>
          <w:szCs w:val="24"/>
        </w:rPr>
        <w:t xml:space="preserve">Figure </w:t>
      </w:r>
      <w:r w:rsidR="005C4EF4" w:rsidRPr="005C4EF4">
        <w:rPr>
          <w:rFonts w:ascii="Times New Roman" w:hAnsi="Times New Roman"/>
          <w:i/>
          <w:noProof/>
          <w:color w:val="1F497D" w:themeColor="text2"/>
          <w:sz w:val="24"/>
          <w:szCs w:val="24"/>
        </w:rPr>
        <w:t>5</w:t>
      </w:r>
      <w:r w:rsidR="005C4EF4" w:rsidRPr="005C4EF4">
        <w:rPr>
          <w:rFonts w:ascii="Times New Roman" w:hAnsi="Times New Roman"/>
          <w:i/>
          <w:color w:val="1F497D" w:themeColor="text2"/>
          <w:sz w:val="24"/>
          <w:szCs w:val="24"/>
        </w:rPr>
        <w:t xml:space="preserve"> Progress Bar</w:t>
      </w:r>
      <w:r w:rsidR="009C499C" w:rsidRPr="009C499C">
        <w:rPr>
          <w:rFonts w:ascii="Times New Roman" w:hAnsi="Times New Roman"/>
          <w:i/>
          <w:color w:val="1F497D" w:themeColor="text2"/>
          <w:sz w:val="24"/>
          <w:szCs w:val="24"/>
        </w:rPr>
        <w:fldChar w:fldCharType="end"/>
      </w:r>
      <w:r w:rsidR="007B7568" w:rsidRPr="009C499C">
        <w:rPr>
          <w:rFonts w:ascii="Times New Roman" w:hAnsi="Times New Roman"/>
          <w:i/>
          <w:sz w:val="24"/>
          <w:szCs w:val="24"/>
        </w:rPr>
        <w:t>.</w:t>
      </w:r>
      <w:r w:rsidR="007B7568" w:rsidRPr="00F72370">
        <w:rPr>
          <w:rFonts w:ascii="Times New Roman" w:hAnsi="Times New Roman"/>
          <w:sz w:val="24"/>
          <w:szCs w:val="24"/>
        </w:rPr>
        <w:t xml:space="preserve"> Blue circles represent steps that have been complet</w:t>
      </w:r>
      <w:r w:rsidR="007B7568" w:rsidRPr="003977C7">
        <w:rPr>
          <w:rFonts w:ascii="Times New Roman" w:hAnsi="Times New Roman"/>
          <w:sz w:val="24"/>
          <w:szCs w:val="24"/>
        </w:rPr>
        <w:t>ed</w:t>
      </w:r>
      <w:r w:rsidR="001F58AE">
        <w:rPr>
          <w:rFonts w:ascii="Times New Roman" w:hAnsi="Times New Roman"/>
          <w:sz w:val="24"/>
          <w:szCs w:val="24"/>
        </w:rPr>
        <w:t>,</w:t>
      </w:r>
      <w:r w:rsidR="007B7568" w:rsidRPr="003977C7">
        <w:rPr>
          <w:rFonts w:ascii="Times New Roman" w:hAnsi="Times New Roman"/>
          <w:sz w:val="24"/>
          <w:szCs w:val="24"/>
        </w:rPr>
        <w:t xml:space="preserve"> a white circle with a blue outline represe</w:t>
      </w:r>
      <w:r w:rsidR="007B7568" w:rsidRPr="007115E6">
        <w:rPr>
          <w:rFonts w:ascii="Times New Roman" w:hAnsi="Times New Roman"/>
          <w:sz w:val="24"/>
          <w:szCs w:val="24"/>
        </w:rPr>
        <w:t>nts the</w:t>
      </w:r>
      <w:r w:rsidR="007B7568" w:rsidRPr="00C76E6A">
        <w:rPr>
          <w:rFonts w:ascii="Times New Roman" w:hAnsi="Times New Roman"/>
          <w:sz w:val="24"/>
          <w:szCs w:val="24"/>
        </w:rPr>
        <w:t xml:space="preserve"> </w:t>
      </w:r>
      <w:r w:rsidR="007B7568" w:rsidRPr="001D48C7">
        <w:rPr>
          <w:rFonts w:ascii="Times New Roman" w:hAnsi="Times New Roman"/>
          <w:sz w:val="24"/>
          <w:szCs w:val="24"/>
        </w:rPr>
        <w:t>current</w:t>
      </w:r>
      <w:r w:rsidR="007B7568" w:rsidRPr="0033596D">
        <w:rPr>
          <w:rFonts w:ascii="Times New Roman" w:hAnsi="Times New Roman"/>
          <w:sz w:val="24"/>
          <w:szCs w:val="24"/>
        </w:rPr>
        <w:t xml:space="preserve"> step</w:t>
      </w:r>
      <w:r w:rsidR="001F58AE">
        <w:rPr>
          <w:rFonts w:ascii="Times New Roman" w:hAnsi="Times New Roman"/>
          <w:sz w:val="24"/>
          <w:szCs w:val="24"/>
        </w:rPr>
        <w:t>, and g</w:t>
      </w:r>
      <w:r w:rsidR="001F58AE" w:rsidRPr="00F72370">
        <w:rPr>
          <w:rFonts w:ascii="Times New Roman" w:hAnsi="Times New Roman"/>
          <w:sz w:val="24"/>
          <w:szCs w:val="24"/>
        </w:rPr>
        <w:t>rey circles represent steps to be completed</w:t>
      </w:r>
      <w:r w:rsidR="007B7568" w:rsidRPr="0033596D">
        <w:rPr>
          <w:rFonts w:ascii="Times New Roman" w:hAnsi="Times New Roman"/>
          <w:sz w:val="24"/>
          <w:szCs w:val="24"/>
        </w:rPr>
        <w:t>.</w:t>
      </w:r>
      <w:r w:rsidR="00877D59">
        <w:rPr>
          <w:rFonts w:ascii="Times New Roman" w:hAnsi="Times New Roman"/>
          <w:sz w:val="24"/>
          <w:szCs w:val="24"/>
        </w:rPr>
        <w:t xml:space="preserve"> It is not possible to skip steps to view subsequent pages.</w:t>
      </w:r>
    </w:p>
    <w:p w14:paraId="7A8F4617" w14:textId="77777777" w:rsidR="00567DEF" w:rsidRDefault="007B7568" w:rsidP="00567DEF">
      <w:pPr>
        <w:keepNext/>
      </w:pPr>
      <w:bookmarkStart w:id="35" w:name="Figure2ProgressBar"/>
      <w:r>
        <w:rPr>
          <w:noProof/>
        </w:rPr>
        <w:drawing>
          <wp:inline distT="0" distB="0" distL="0" distR="0" wp14:anchorId="1C5D0400" wp14:editId="19524F46">
            <wp:extent cx="5943600" cy="1487021"/>
            <wp:effectExtent l="19050" t="19050" r="19050" b="18415"/>
            <wp:docPr id="12" name="Picture 12" descr="Figure 3 Prog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 Progress Bar"/>
                    <pic:cNvPicPr/>
                  </pic:nvPicPr>
                  <pic:blipFill rotWithShape="1">
                    <a:blip r:embed="rId36"/>
                    <a:srcRect t="1" b="-6832"/>
                    <a:stretch/>
                  </pic:blipFill>
                  <pic:spPr bwMode="auto">
                    <a:xfrm>
                      <a:off x="0" y="0"/>
                      <a:ext cx="5943600" cy="14870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EADE09" w14:textId="68EDD4C7" w:rsidR="007B7568" w:rsidRPr="00567DEF" w:rsidRDefault="00567DEF" w:rsidP="00567DEF">
      <w:pPr>
        <w:pStyle w:val="Caption"/>
        <w:jc w:val="center"/>
        <w:rPr>
          <w:sz w:val="24"/>
          <w:szCs w:val="24"/>
        </w:rPr>
      </w:pPr>
      <w:bookmarkStart w:id="36" w:name="_Ref82772418"/>
      <w:bookmarkStart w:id="37" w:name="_Ref82772434"/>
      <w:bookmarkStart w:id="38" w:name="_Toc88218194"/>
      <w:r w:rsidRPr="00567DEF">
        <w:rPr>
          <w:sz w:val="24"/>
          <w:szCs w:val="24"/>
        </w:rPr>
        <w:t xml:space="preserve">Figure </w:t>
      </w:r>
      <w:r w:rsidRPr="00567DEF">
        <w:rPr>
          <w:sz w:val="24"/>
          <w:szCs w:val="24"/>
        </w:rPr>
        <w:fldChar w:fldCharType="begin"/>
      </w:r>
      <w:r w:rsidRPr="00567DEF">
        <w:rPr>
          <w:sz w:val="24"/>
          <w:szCs w:val="24"/>
        </w:rPr>
        <w:instrText xml:space="preserve"> SEQ Figure \* ARABIC </w:instrText>
      </w:r>
      <w:r w:rsidRPr="00567DEF">
        <w:rPr>
          <w:sz w:val="24"/>
          <w:szCs w:val="24"/>
        </w:rPr>
        <w:fldChar w:fldCharType="separate"/>
      </w:r>
      <w:r w:rsidR="005C4EF4">
        <w:rPr>
          <w:noProof/>
          <w:sz w:val="24"/>
          <w:szCs w:val="24"/>
        </w:rPr>
        <w:t>5</w:t>
      </w:r>
      <w:r w:rsidRPr="00567DEF">
        <w:rPr>
          <w:sz w:val="24"/>
          <w:szCs w:val="24"/>
        </w:rPr>
        <w:fldChar w:fldCharType="end"/>
      </w:r>
      <w:r w:rsidRPr="00567DEF">
        <w:rPr>
          <w:sz w:val="24"/>
          <w:szCs w:val="24"/>
        </w:rPr>
        <w:t xml:space="preserve"> Progress Bar</w:t>
      </w:r>
      <w:bookmarkEnd w:id="36"/>
      <w:bookmarkEnd w:id="37"/>
      <w:bookmarkEnd w:id="38"/>
    </w:p>
    <w:bookmarkEnd w:id="35"/>
    <w:p w14:paraId="0730F0DE" w14:textId="703BA335" w:rsidR="007E4897" w:rsidRDefault="00CF496C" w:rsidP="007B7568">
      <w:pPr>
        <w:spacing w:after="0"/>
        <w:rPr>
          <w:rFonts w:eastAsia="Calibri"/>
          <w:i/>
          <w:color w:val="1F497D" w:themeColor="text2"/>
          <w:szCs w:val="24"/>
        </w:rPr>
      </w:pPr>
      <w:r>
        <w:rPr>
          <w:szCs w:val="24"/>
        </w:rPr>
        <w:t>Users</w:t>
      </w:r>
      <w:r w:rsidR="00751FEA">
        <w:rPr>
          <w:szCs w:val="24"/>
        </w:rPr>
        <w:t xml:space="preserve"> can save p</w:t>
      </w:r>
      <w:r w:rsidR="007B7568">
        <w:rPr>
          <w:szCs w:val="24"/>
        </w:rPr>
        <w:t xml:space="preserve">artial information </w:t>
      </w:r>
      <w:r w:rsidR="009C4D42">
        <w:rPr>
          <w:szCs w:val="24"/>
        </w:rPr>
        <w:t xml:space="preserve">throughout the portal </w:t>
      </w:r>
      <w:r w:rsidR="00751FEA">
        <w:rPr>
          <w:szCs w:val="24"/>
        </w:rPr>
        <w:t>as long as they save the i</w:t>
      </w:r>
      <w:r w:rsidR="00335A6B">
        <w:rPr>
          <w:szCs w:val="24"/>
        </w:rPr>
        <w:t xml:space="preserve">nformation on the </w:t>
      </w:r>
      <w:r w:rsidR="00777682">
        <w:rPr>
          <w:szCs w:val="24"/>
        </w:rPr>
        <w:t xml:space="preserve">current </w:t>
      </w:r>
      <w:r w:rsidR="006D3CE1">
        <w:rPr>
          <w:szCs w:val="24"/>
        </w:rPr>
        <w:t>page</w:t>
      </w:r>
      <w:r w:rsidR="00335A6B">
        <w:rPr>
          <w:szCs w:val="24"/>
        </w:rPr>
        <w:t xml:space="preserve"> </w:t>
      </w:r>
      <w:r w:rsidR="00CA4814">
        <w:rPr>
          <w:szCs w:val="24"/>
        </w:rPr>
        <w:t xml:space="preserve">by </w:t>
      </w:r>
      <w:r w:rsidR="000A764C">
        <w:rPr>
          <w:szCs w:val="24"/>
        </w:rPr>
        <w:t xml:space="preserve">clicking on </w:t>
      </w:r>
      <w:r w:rsidR="007B7568">
        <w:rPr>
          <w:szCs w:val="24"/>
        </w:rPr>
        <w:t xml:space="preserve">the </w:t>
      </w:r>
      <w:r w:rsidR="00990AE2">
        <w:rPr>
          <w:szCs w:val="24"/>
        </w:rPr>
        <w:t xml:space="preserve">blue ‘Save &amp; Next’ </w:t>
      </w:r>
      <w:r w:rsidR="00924751">
        <w:rPr>
          <w:szCs w:val="24"/>
        </w:rPr>
        <w:t>or red ‘Save and Exit’</w:t>
      </w:r>
      <w:r w:rsidR="007B7568">
        <w:rPr>
          <w:szCs w:val="24"/>
        </w:rPr>
        <w:t xml:space="preserve"> buttons as shown </w:t>
      </w:r>
      <w:r w:rsidR="00ED0C3A" w:rsidRPr="00ED0C3A">
        <w:rPr>
          <w:i/>
          <w:iCs/>
          <w:color w:val="1F497D" w:themeColor="text2"/>
        </w:rPr>
        <w:fldChar w:fldCharType="begin"/>
      </w:r>
      <w:r w:rsidR="00ED0C3A" w:rsidRPr="00ED0C3A">
        <w:rPr>
          <w:i/>
          <w:iCs/>
          <w:color w:val="1F497D" w:themeColor="text2"/>
          <w:szCs w:val="24"/>
        </w:rPr>
        <w:instrText xml:space="preserve"> REF _Ref82772903 \h </w:instrText>
      </w:r>
      <w:r w:rsidR="00ED0C3A" w:rsidRPr="00ED0C3A">
        <w:rPr>
          <w:i/>
          <w:iCs/>
          <w:color w:val="1F497D" w:themeColor="text2"/>
        </w:rPr>
        <w:instrText xml:space="preserve"> \* MERGEFORMAT </w:instrText>
      </w:r>
      <w:r w:rsidR="00ED0C3A" w:rsidRPr="00ED0C3A">
        <w:rPr>
          <w:i/>
          <w:iCs/>
          <w:color w:val="1F497D" w:themeColor="text2"/>
        </w:rPr>
      </w:r>
      <w:r w:rsidR="00ED0C3A" w:rsidRPr="00ED0C3A">
        <w:rPr>
          <w:i/>
          <w:iCs/>
          <w:color w:val="1F497D" w:themeColor="text2"/>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6</w:t>
      </w:r>
      <w:r w:rsidR="005C4EF4" w:rsidRPr="005C4EF4">
        <w:rPr>
          <w:i/>
          <w:iCs/>
          <w:color w:val="1F497D" w:themeColor="text2"/>
          <w:szCs w:val="24"/>
        </w:rPr>
        <w:t xml:space="preserve"> Page Navigation</w:t>
      </w:r>
      <w:r w:rsidR="00ED0C3A" w:rsidRPr="00ED0C3A">
        <w:rPr>
          <w:i/>
          <w:iCs/>
          <w:color w:val="1F497D" w:themeColor="text2"/>
        </w:rPr>
        <w:fldChar w:fldCharType="end"/>
      </w:r>
      <w:r w:rsidR="007B7568" w:rsidRPr="00E810A3">
        <w:rPr>
          <w:rFonts w:eastAsia="Calibri"/>
          <w:szCs w:val="24"/>
        </w:rPr>
        <w:t>.</w:t>
      </w:r>
      <w:r w:rsidR="007B7568">
        <w:rPr>
          <w:rFonts w:eastAsia="Calibri"/>
          <w:i/>
          <w:color w:val="1F497D" w:themeColor="text2"/>
          <w:szCs w:val="24"/>
        </w:rPr>
        <w:t xml:space="preserve"> </w:t>
      </w:r>
      <w:r w:rsidR="00BB7FB1" w:rsidRPr="0019484F">
        <w:rPr>
          <w:szCs w:val="24"/>
        </w:rPr>
        <w:t>Please note that the backward and forward navigation of the web browsers should not be used to navigate between steps.  This will result in loss of data entered on the current page.</w:t>
      </w:r>
    </w:p>
    <w:p w14:paraId="7608CCEF" w14:textId="77777777" w:rsidR="007E4897" w:rsidRDefault="007E4897" w:rsidP="007B7568">
      <w:pPr>
        <w:spacing w:after="0"/>
        <w:rPr>
          <w:rFonts w:eastAsia="Calibri"/>
          <w:i/>
          <w:color w:val="1F497D" w:themeColor="text2"/>
          <w:szCs w:val="24"/>
        </w:rPr>
      </w:pPr>
    </w:p>
    <w:p w14:paraId="6E5EEACD" w14:textId="77777777" w:rsidR="00ED0C3A" w:rsidRDefault="007E4897" w:rsidP="00ED0C3A">
      <w:pPr>
        <w:keepNext/>
        <w:spacing w:after="0"/>
        <w:jc w:val="center"/>
      </w:pPr>
      <w:r w:rsidRPr="00B15424">
        <w:rPr>
          <w:noProof/>
          <w:color w:val="C00000"/>
          <w:szCs w:val="24"/>
        </w:rPr>
        <w:drawing>
          <wp:inline distT="0" distB="0" distL="0" distR="0" wp14:anchorId="4C795A5A" wp14:editId="3861A7FB">
            <wp:extent cx="3929204" cy="667475"/>
            <wp:effectExtent l="19050" t="19050" r="14605" b="18415"/>
            <wp:docPr id="18" name="Picture 18" descr="Figure 4 Page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 Page Navigation"/>
                    <pic:cNvPicPr/>
                  </pic:nvPicPr>
                  <pic:blipFill>
                    <a:blip r:embed="rId37"/>
                    <a:stretch>
                      <a:fillRect/>
                    </a:stretch>
                  </pic:blipFill>
                  <pic:spPr>
                    <a:xfrm>
                      <a:off x="0" y="0"/>
                      <a:ext cx="3929204" cy="667475"/>
                    </a:xfrm>
                    <a:prstGeom prst="rect">
                      <a:avLst/>
                    </a:prstGeom>
                    <a:ln>
                      <a:solidFill>
                        <a:schemeClr val="tx1"/>
                      </a:solidFill>
                    </a:ln>
                  </pic:spPr>
                </pic:pic>
              </a:graphicData>
            </a:graphic>
          </wp:inline>
        </w:drawing>
      </w:r>
    </w:p>
    <w:p w14:paraId="0E7B691D" w14:textId="3D77D814" w:rsidR="007E4897" w:rsidRPr="00ED0C3A" w:rsidRDefault="00ED0C3A" w:rsidP="00ED0C3A">
      <w:pPr>
        <w:pStyle w:val="Caption"/>
        <w:jc w:val="center"/>
        <w:rPr>
          <w:sz w:val="24"/>
          <w:szCs w:val="24"/>
        </w:rPr>
      </w:pPr>
      <w:bookmarkStart w:id="39" w:name="_Ref82772903"/>
      <w:bookmarkStart w:id="40" w:name="_Toc88218195"/>
      <w:r w:rsidRPr="00ED0C3A">
        <w:rPr>
          <w:sz w:val="24"/>
          <w:szCs w:val="24"/>
        </w:rPr>
        <w:t xml:space="preserve">Figure </w:t>
      </w:r>
      <w:r w:rsidRPr="00ED0C3A">
        <w:rPr>
          <w:sz w:val="24"/>
          <w:szCs w:val="24"/>
        </w:rPr>
        <w:fldChar w:fldCharType="begin"/>
      </w:r>
      <w:r w:rsidRPr="00ED0C3A">
        <w:rPr>
          <w:sz w:val="24"/>
          <w:szCs w:val="24"/>
        </w:rPr>
        <w:instrText xml:space="preserve"> SEQ Figure \* ARABIC </w:instrText>
      </w:r>
      <w:r w:rsidRPr="00ED0C3A">
        <w:rPr>
          <w:sz w:val="24"/>
          <w:szCs w:val="24"/>
        </w:rPr>
        <w:fldChar w:fldCharType="separate"/>
      </w:r>
      <w:r w:rsidR="005C4EF4">
        <w:rPr>
          <w:noProof/>
          <w:sz w:val="24"/>
          <w:szCs w:val="24"/>
        </w:rPr>
        <w:t>6</w:t>
      </w:r>
      <w:r w:rsidRPr="00ED0C3A">
        <w:rPr>
          <w:sz w:val="24"/>
          <w:szCs w:val="24"/>
        </w:rPr>
        <w:fldChar w:fldCharType="end"/>
      </w:r>
      <w:r w:rsidRPr="00ED0C3A">
        <w:rPr>
          <w:sz w:val="24"/>
          <w:szCs w:val="24"/>
        </w:rPr>
        <w:t xml:space="preserve"> Page Navigation</w:t>
      </w:r>
      <w:bookmarkEnd w:id="39"/>
      <w:bookmarkEnd w:id="40"/>
    </w:p>
    <w:p w14:paraId="4397EA24" w14:textId="420F0A0F" w:rsidR="001F262B" w:rsidRDefault="00CF496C" w:rsidP="007B7568">
      <w:pPr>
        <w:spacing w:after="0"/>
        <w:rPr>
          <w:szCs w:val="24"/>
        </w:rPr>
      </w:pPr>
      <w:r>
        <w:rPr>
          <w:szCs w:val="24"/>
        </w:rPr>
        <w:t xml:space="preserve">Users </w:t>
      </w:r>
      <w:r w:rsidR="00BB7FB1">
        <w:rPr>
          <w:szCs w:val="24"/>
        </w:rPr>
        <w:t xml:space="preserve">can </w:t>
      </w:r>
      <w:r w:rsidR="007B7568">
        <w:rPr>
          <w:szCs w:val="24"/>
        </w:rPr>
        <w:t xml:space="preserve">save information on the current page </w:t>
      </w:r>
      <w:r w:rsidR="005A61A8">
        <w:rPr>
          <w:szCs w:val="24"/>
        </w:rPr>
        <w:t xml:space="preserve">and advance to the next step </w:t>
      </w:r>
      <w:r w:rsidR="006279ED">
        <w:rPr>
          <w:szCs w:val="24"/>
        </w:rPr>
        <w:t xml:space="preserve">by clicking the blue ‘Save &amp; Next’ button, </w:t>
      </w:r>
      <w:r w:rsidR="00DB495C">
        <w:rPr>
          <w:szCs w:val="24"/>
        </w:rPr>
        <w:t xml:space="preserve">only </w:t>
      </w:r>
      <w:r w:rsidR="007B7568">
        <w:rPr>
          <w:szCs w:val="24"/>
        </w:rPr>
        <w:t>if all required data fields are entered correctly</w:t>
      </w:r>
      <w:r w:rsidR="00DB495C">
        <w:rPr>
          <w:szCs w:val="24"/>
        </w:rPr>
        <w:t xml:space="preserve"> </w:t>
      </w:r>
      <w:r w:rsidR="00FD03D3">
        <w:rPr>
          <w:szCs w:val="24"/>
        </w:rPr>
        <w:t>without</w:t>
      </w:r>
      <w:r w:rsidR="00DB495C">
        <w:rPr>
          <w:szCs w:val="24"/>
        </w:rPr>
        <w:t xml:space="preserve"> errors</w:t>
      </w:r>
      <w:r w:rsidR="007B7568">
        <w:rPr>
          <w:szCs w:val="24"/>
        </w:rPr>
        <w:t xml:space="preserve">.  </w:t>
      </w:r>
    </w:p>
    <w:p w14:paraId="752D1321" w14:textId="77777777" w:rsidR="001F262B" w:rsidRDefault="001F262B" w:rsidP="007B7568">
      <w:pPr>
        <w:spacing w:after="0"/>
        <w:rPr>
          <w:szCs w:val="24"/>
        </w:rPr>
      </w:pPr>
    </w:p>
    <w:p w14:paraId="5723362B" w14:textId="66CD55F5" w:rsidR="004E2C7A" w:rsidRDefault="00CF496C" w:rsidP="007B7568">
      <w:pPr>
        <w:spacing w:after="0"/>
        <w:rPr>
          <w:szCs w:val="24"/>
        </w:rPr>
      </w:pPr>
      <w:r>
        <w:rPr>
          <w:szCs w:val="24"/>
        </w:rPr>
        <w:t>Users</w:t>
      </w:r>
      <w:r w:rsidR="00B950B1">
        <w:rPr>
          <w:szCs w:val="24"/>
        </w:rPr>
        <w:t xml:space="preserve"> can</w:t>
      </w:r>
      <w:r w:rsidR="007B7568" w:rsidRPr="005D36BC">
        <w:rPr>
          <w:szCs w:val="24"/>
        </w:rPr>
        <w:t xml:space="preserve"> return to </w:t>
      </w:r>
      <w:r w:rsidR="007B7568">
        <w:rPr>
          <w:szCs w:val="24"/>
        </w:rPr>
        <w:t xml:space="preserve">a </w:t>
      </w:r>
      <w:r w:rsidR="007B7568" w:rsidRPr="005D36BC">
        <w:rPr>
          <w:szCs w:val="24"/>
        </w:rPr>
        <w:t xml:space="preserve">previous </w:t>
      </w:r>
      <w:r w:rsidR="007B7568">
        <w:rPr>
          <w:szCs w:val="24"/>
        </w:rPr>
        <w:t>page</w:t>
      </w:r>
      <w:r w:rsidR="00B950B1">
        <w:rPr>
          <w:szCs w:val="24"/>
        </w:rPr>
        <w:t xml:space="preserve"> by clicking</w:t>
      </w:r>
      <w:r w:rsidR="007B7568" w:rsidRPr="005D36BC">
        <w:rPr>
          <w:szCs w:val="24"/>
        </w:rPr>
        <w:t xml:space="preserve"> the </w:t>
      </w:r>
      <w:r w:rsidR="007B7568" w:rsidRPr="0068118F">
        <w:rPr>
          <w:rFonts w:eastAsia="Calibri"/>
          <w:szCs w:val="24"/>
        </w:rPr>
        <w:t>blue</w:t>
      </w:r>
      <w:r w:rsidR="007B7568" w:rsidRPr="005D36BC">
        <w:rPr>
          <w:szCs w:val="24"/>
        </w:rPr>
        <w:t xml:space="preserve"> ‘Previous’ button. </w:t>
      </w:r>
      <w:r w:rsidR="004E2C7A">
        <w:rPr>
          <w:szCs w:val="24"/>
        </w:rPr>
        <w:t>Please note that clicking on ‘Previous’ button without saving the information will result in data loss.</w:t>
      </w:r>
    </w:p>
    <w:p w14:paraId="00A6B27A" w14:textId="77777777" w:rsidR="004E2C7A" w:rsidRDefault="004E2C7A" w:rsidP="007B7568">
      <w:pPr>
        <w:spacing w:after="0"/>
        <w:rPr>
          <w:szCs w:val="24"/>
        </w:rPr>
      </w:pPr>
    </w:p>
    <w:p w14:paraId="562C5C88" w14:textId="1D0F5668" w:rsidR="007B7568" w:rsidRPr="005D36BC" w:rsidRDefault="00CF496C" w:rsidP="007B7568">
      <w:pPr>
        <w:spacing w:after="0"/>
        <w:rPr>
          <w:szCs w:val="24"/>
        </w:rPr>
      </w:pPr>
      <w:r>
        <w:rPr>
          <w:szCs w:val="24"/>
        </w:rPr>
        <w:t>Users</w:t>
      </w:r>
      <w:r w:rsidR="007B7568">
        <w:rPr>
          <w:szCs w:val="24"/>
        </w:rPr>
        <w:t xml:space="preserve"> should exit the </w:t>
      </w:r>
      <w:r>
        <w:rPr>
          <w:szCs w:val="24"/>
        </w:rPr>
        <w:t>portal</w:t>
      </w:r>
      <w:r w:rsidR="007B7568">
        <w:rPr>
          <w:szCs w:val="24"/>
        </w:rPr>
        <w:t xml:space="preserve"> when they are not actively entering data by clicking the </w:t>
      </w:r>
      <w:r w:rsidR="007B7568" w:rsidRPr="00BF11F5">
        <w:rPr>
          <w:szCs w:val="24"/>
        </w:rPr>
        <w:t>red</w:t>
      </w:r>
      <w:r w:rsidR="007B7568">
        <w:rPr>
          <w:szCs w:val="24"/>
        </w:rPr>
        <w:t xml:space="preserve"> ‘Save &amp; Exit’ button. </w:t>
      </w:r>
      <w:r w:rsidR="00505CF0">
        <w:rPr>
          <w:b/>
          <w:szCs w:val="24"/>
        </w:rPr>
        <w:t>Portal users</w:t>
      </w:r>
      <w:r w:rsidR="007B7568" w:rsidRPr="00254724">
        <w:rPr>
          <w:b/>
          <w:szCs w:val="24"/>
        </w:rPr>
        <w:t xml:space="preserve"> should not exit the portal by</w:t>
      </w:r>
      <w:r w:rsidR="007B7568">
        <w:rPr>
          <w:b/>
          <w:szCs w:val="24"/>
        </w:rPr>
        <w:t xml:space="preserve"> closing the browser window or </w:t>
      </w:r>
      <w:r w:rsidR="00427C1D">
        <w:rPr>
          <w:b/>
          <w:szCs w:val="24"/>
        </w:rPr>
        <w:t>navigate</w:t>
      </w:r>
      <w:r w:rsidR="007B7568">
        <w:rPr>
          <w:b/>
          <w:szCs w:val="24"/>
        </w:rPr>
        <w:t xml:space="preserve"> away from</w:t>
      </w:r>
      <w:r w:rsidR="007B7568" w:rsidRPr="00254724">
        <w:rPr>
          <w:b/>
          <w:szCs w:val="24"/>
        </w:rPr>
        <w:t xml:space="preserve"> the </w:t>
      </w:r>
      <w:r w:rsidR="007B7568">
        <w:rPr>
          <w:b/>
          <w:szCs w:val="24"/>
        </w:rPr>
        <w:t>current page using the browser window</w:t>
      </w:r>
      <w:r w:rsidR="007B7568" w:rsidRPr="00254724">
        <w:rPr>
          <w:b/>
          <w:szCs w:val="24"/>
        </w:rPr>
        <w:t xml:space="preserve"> as data entered on the current </w:t>
      </w:r>
      <w:r w:rsidR="007B7568">
        <w:rPr>
          <w:b/>
          <w:szCs w:val="24"/>
        </w:rPr>
        <w:t>page</w:t>
      </w:r>
      <w:r w:rsidR="007B7568" w:rsidRPr="00254724">
        <w:rPr>
          <w:b/>
          <w:szCs w:val="24"/>
        </w:rPr>
        <w:t xml:space="preserve"> will not be saved.</w:t>
      </w:r>
      <w:r w:rsidR="007B7568" w:rsidRPr="005D36BC">
        <w:rPr>
          <w:szCs w:val="24"/>
        </w:rPr>
        <w:t xml:space="preserve">  </w:t>
      </w:r>
    </w:p>
    <w:p w14:paraId="7EE6A059" w14:textId="77777777" w:rsidR="007B7568" w:rsidRPr="005D36BC" w:rsidRDefault="007B7568" w:rsidP="007B7568">
      <w:pPr>
        <w:spacing w:after="0"/>
        <w:rPr>
          <w:color w:val="C00000"/>
          <w:szCs w:val="24"/>
        </w:rPr>
      </w:pPr>
    </w:p>
    <w:p w14:paraId="720F7FD5" w14:textId="72353CC2" w:rsidR="007B7568" w:rsidRPr="006C2596" w:rsidRDefault="007B7568" w:rsidP="007B7568">
      <w:r>
        <w:t xml:space="preserve">To re-enter the </w:t>
      </w:r>
      <w:r w:rsidR="005C0C36">
        <w:t>p</w:t>
      </w:r>
      <w:r>
        <w:t xml:space="preserve">ortal, </w:t>
      </w:r>
      <w:r w:rsidR="00CF496C">
        <w:t>users</w:t>
      </w:r>
      <w:r>
        <w:t xml:space="preserve"> will be required to log</w:t>
      </w:r>
      <w:r w:rsidDel="00E47496">
        <w:t xml:space="preserve"> </w:t>
      </w:r>
      <w:r>
        <w:t>in using the</w:t>
      </w:r>
      <w:r w:rsidR="00BF473D">
        <w:t>ir</w:t>
      </w:r>
      <w:r>
        <w:t xml:space="preserve"> username,</w:t>
      </w:r>
      <w:r w:rsidR="005C0C36">
        <w:t xml:space="preserve"> </w:t>
      </w:r>
      <w:r w:rsidR="00BF473D">
        <w:t xml:space="preserve">TIN, and </w:t>
      </w:r>
      <w:r>
        <w:t>password</w:t>
      </w:r>
      <w:r w:rsidR="000539EE">
        <w:t>.</w:t>
      </w:r>
      <w:r>
        <w:t xml:space="preserve"> The </w:t>
      </w:r>
      <w:r w:rsidR="00132D16">
        <w:t>p</w:t>
      </w:r>
      <w:r>
        <w:t xml:space="preserve">ortal will re-open on the </w:t>
      </w:r>
      <w:r w:rsidR="00F16FFC">
        <w:t>first step (</w:t>
      </w:r>
      <w:r>
        <w:t>Entity Overview page</w:t>
      </w:r>
      <w:r w:rsidR="00F16FFC">
        <w:t>)</w:t>
      </w:r>
      <w:r>
        <w:t xml:space="preserve"> and all information previously saved will be evident. Click the blue ‘Save &amp; Next’ button to navigate to the desired page to enter new data or correct any </w:t>
      </w:r>
      <w:r w:rsidR="00CC62EA">
        <w:t>of the previously entered data fields</w:t>
      </w:r>
      <w:r>
        <w:t xml:space="preserve">. </w:t>
      </w:r>
    </w:p>
    <w:p w14:paraId="2045826A" w14:textId="73233CA8" w:rsidR="009D35B5" w:rsidRDefault="007B7568" w:rsidP="007B7568">
      <w:pPr>
        <w:spacing w:after="160"/>
        <w:rPr>
          <w:szCs w:val="24"/>
        </w:rPr>
      </w:pPr>
      <w:r w:rsidRPr="00C117B7">
        <w:rPr>
          <w:szCs w:val="24"/>
        </w:rPr>
        <w:t>Red</w:t>
      </w:r>
      <w:r w:rsidRPr="00905A45">
        <w:rPr>
          <w:color w:val="FF0000"/>
          <w:szCs w:val="24"/>
        </w:rPr>
        <w:t xml:space="preserve"> </w:t>
      </w:r>
      <w:r w:rsidRPr="005D36BC">
        <w:rPr>
          <w:szCs w:val="24"/>
        </w:rPr>
        <w:t xml:space="preserve">asterisks </w:t>
      </w:r>
      <w:r>
        <w:rPr>
          <w:szCs w:val="24"/>
        </w:rPr>
        <w:t>(</w:t>
      </w:r>
      <w:r w:rsidRPr="00905A45">
        <w:rPr>
          <w:color w:val="FF0000"/>
          <w:szCs w:val="24"/>
        </w:rPr>
        <w:t>*</w:t>
      </w:r>
      <w:r>
        <w:rPr>
          <w:szCs w:val="24"/>
        </w:rPr>
        <w:t xml:space="preserve">) </w:t>
      </w:r>
      <w:r w:rsidRPr="005D36BC">
        <w:rPr>
          <w:szCs w:val="24"/>
        </w:rPr>
        <w:t xml:space="preserve">denote </w:t>
      </w:r>
      <w:r>
        <w:rPr>
          <w:szCs w:val="24"/>
        </w:rPr>
        <w:t>required data entry fields on each portal page</w:t>
      </w:r>
      <w:r w:rsidRPr="005D36BC">
        <w:rPr>
          <w:szCs w:val="24"/>
        </w:rPr>
        <w:t xml:space="preserve">. </w:t>
      </w:r>
      <w:r>
        <w:rPr>
          <w:szCs w:val="24"/>
        </w:rPr>
        <w:t xml:space="preserve">If a required data entry field </w:t>
      </w:r>
      <w:r w:rsidRPr="00A14AD4">
        <w:rPr>
          <w:szCs w:val="24"/>
        </w:rPr>
        <w:t xml:space="preserve">has not been completed, a red error message will </w:t>
      </w:r>
      <w:r w:rsidR="0022482A" w:rsidRPr="00A14AD4">
        <w:rPr>
          <w:szCs w:val="24"/>
        </w:rPr>
        <w:t>appear,</w:t>
      </w:r>
      <w:r>
        <w:rPr>
          <w:szCs w:val="24"/>
        </w:rPr>
        <w:t xml:space="preserve"> and the </w:t>
      </w:r>
      <w:r w:rsidR="00CF496C">
        <w:rPr>
          <w:szCs w:val="24"/>
        </w:rPr>
        <w:t>user</w:t>
      </w:r>
      <w:r>
        <w:rPr>
          <w:szCs w:val="24"/>
        </w:rPr>
        <w:t xml:space="preserve"> must correct the error before proceeding to the next page within the portal. </w:t>
      </w:r>
    </w:p>
    <w:p w14:paraId="569BB1F5" w14:textId="3AE375E4" w:rsidR="005A4A66" w:rsidRPr="00C016F0" w:rsidRDefault="007B7568" w:rsidP="00E71342">
      <w:pPr>
        <w:spacing w:after="160"/>
        <w:rPr>
          <w:noProof/>
          <w:szCs w:val="24"/>
        </w:rPr>
      </w:pPr>
      <w:r>
        <w:rPr>
          <w:szCs w:val="24"/>
        </w:rPr>
        <w:t xml:space="preserve">Tooltips (denoted </w:t>
      </w:r>
      <w:r w:rsidR="009162FD">
        <w:rPr>
          <w:szCs w:val="24"/>
        </w:rPr>
        <w:t>as</w:t>
      </w:r>
      <w:r w:rsidRPr="005D36BC">
        <w:rPr>
          <w:noProof/>
          <w:szCs w:val="24"/>
        </w:rPr>
        <w:drawing>
          <wp:inline distT="0" distB="0" distL="0" distR="0" wp14:anchorId="1731C0E0" wp14:editId="5C463CF0">
            <wp:extent cx="190649" cy="159899"/>
            <wp:effectExtent l="0" t="0" r="0" b="0"/>
            <wp:docPr id="19" name="Picture 19" descr="Tooltip icon">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EAA959-16D0-4DBB-8892-089C096EE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ooltip icon">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EAA959-16D0-4DBB-8892-089C096EE201}"/>
                        </a:ext>
                      </a:extLst>
                    </pic:cNvPr>
                    <pic:cNvPicPr>
                      <a:picLocks noChangeAspect="1"/>
                    </pic:cNvPicPr>
                  </pic:nvPicPr>
                  <pic:blipFill>
                    <a:blip r:embed="rId38"/>
                    <a:stretch>
                      <a:fillRect/>
                    </a:stretch>
                  </pic:blipFill>
                  <pic:spPr>
                    <a:xfrm>
                      <a:off x="0" y="0"/>
                      <a:ext cx="190649" cy="159899"/>
                    </a:xfrm>
                    <a:prstGeom prst="rect">
                      <a:avLst/>
                    </a:prstGeom>
                  </pic:spPr>
                </pic:pic>
              </a:graphicData>
            </a:graphic>
          </wp:inline>
        </w:drawing>
      </w:r>
      <w:r>
        <w:rPr>
          <w:szCs w:val="24"/>
        </w:rPr>
        <w:t xml:space="preserve">) provide additional information about the data </w:t>
      </w:r>
      <w:r w:rsidR="009D35B5">
        <w:rPr>
          <w:szCs w:val="24"/>
        </w:rPr>
        <w:t>field</w:t>
      </w:r>
      <w:r w:rsidR="005A4A66">
        <w:rPr>
          <w:szCs w:val="24"/>
        </w:rPr>
        <w:t>s</w:t>
      </w:r>
      <w:r w:rsidR="00C52B2D">
        <w:rPr>
          <w:szCs w:val="24"/>
        </w:rPr>
        <w:t xml:space="preserve"> such as</w:t>
      </w:r>
      <w:r>
        <w:rPr>
          <w:szCs w:val="24"/>
        </w:rPr>
        <w:t xml:space="preserve"> definitions and specifications for formatting. </w:t>
      </w:r>
      <w:r w:rsidR="00CF496C">
        <w:rPr>
          <w:szCs w:val="24"/>
        </w:rPr>
        <w:t>Users</w:t>
      </w:r>
      <w:r>
        <w:rPr>
          <w:szCs w:val="24"/>
        </w:rPr>
        <w:t xml:space="preserve"> should hover</w:t>
      </w:r>
      <w:r w:rsidRPr="000F5151">
        <w:rPr>
          <w:szCs w:val="24"/>
        </w:rPr>
        <w:t xml:space="preserve"> o</w:t>
      </w:r>
      <w:r>
        <w:rPr>
          <w:szCs w:val="24"/>
        </w:rPr>
        <w:t>ver</w:t>
      </w:r>
      <w:r w:rsidRPr="000F5151">
        <w:rPr>
          <w:szCs w:val="24"/>
        </w:rPr>
        <w:t xml:space="preserve"> the tooltip icon</w:t>
      </w:r>
      <w:r>
        <w:rPr>
          <w:szCs w:val="24"/>
        </w:rPr>
        <w:t xml:space="preserve"> with their mouse</w:t>
      </w:r>
      <w:r w:rsidRPr="000F5151">
        <w:rPr>
          <w:szCs w:val="24"/>
        </w:rPr>
        <w:t xml:space="preserve"> ( </w:t>
      </w:r>
      <w:r w:rsidRPr="000F5151">
        <w:rPr>
          <w:noProof/>
          <w:szCs w:val="24"/>
        </w:rPr>
        <w:drawing>
          <wp:inline distT="0" distB="0" distL="0" distR="0" wp14:anchorId="0C95D1D5" wp14:editId="36AD3907">
            <wp:extent cx="190649" cy="159899"/>
            <wp:effectExtent l="0" t="0" r="0" b="0"/>
            <wp:docPr id="5" name="Picture 1" descr="Tooltip icon">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EAA959-16D0-4DBB-8892-089C096EE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ooltip icon">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EAA959-16D0-4DBB-8892-089C096EE201}"/>
                        </a:ext>
                      </a:extLst>
                    </pic:cNvPr>
                    <pic:cNvPicPr>
                      <a:picLocks noChangeAspect="1"/>
                    </pic:cNvPicPr>
                  </pic:nvPicPr>
                  <pic:blipFill>
                    <a:blip r:embed="rId38"/>
                    <a:stretch>
                      <a:fillRect/>
                    </a:stretch>
                  </pic:blipFill>
                  <pic:spPr>
                    <a:xfrm>
                      <a:off x="0" y="0"/>
                      <a:ext cx="190649" cy="159899"/>
                    </a:xfrm>
                    <a:prstGeom prst="rect">
                      <a:avLst/>
                    </a:prstGeom>
                  </pic:spPr>
                </pic:pic>
              </a:graphicData>
            </a:graphic>
          </wp:inline>
        </w:drawing>
      </w:r>
      <w:r w:rsidRPr="000F5151">
        <w:rPr>
          <w:szCs w:val="24"/>
        </w:rPr>
        <w:t xml:space="preserve"> ) to learn additional details about</w:t>
      </w:r>
      <w:r>
        <w:rPr>
          <w:szCs w:val="24"/>
        </w:rPr>
        <w:t xml:space="preserve"> the</w:t>
      </w:r>
      <w:r w:rsidRPr="000F5151">
        <w:rPr>
          <w:szCs w:val="24"/>
        </w:rPr>
        <w:t xml:space="preserve"> data entry fields.</w:t>
      </w:r>
      <w:r>
        <w:rPr>
          <w:szCs w:val="24"/>
        </w:rPr>
        <w:t xml:space="preserve"> </w:t>
      </w:r>
      <w:r w:rsidR="00CF496C">
        <w:rPr>
          <w:szCs w:val="24"/>
        </w:rPr>
        <w:t>Reporting Entities</w:t>
      </w:r>
      <w:r w:rsidR="005A4A66" w:rsidRPr="00E71342">
        <w:rPr>
          <w:szCs w:val="24"/>
        </w:rPr>
        <w:t xml:space="preserve"> should reference these tooltips before directing any questions to the Provider Support Line. </w:t>
      </w:r>
    </w:p>
    <w:p w14:paraId="553C206E" w14:textId="727D89AD" w:rsidR="00AD086C" w:rsidRPr="006E4122" w:rsidRDefault="0011209B" w:rsidP="00D91FE7">
      <w:pPr>
        <w:spacing w:after="160"/>
      </w:pPr>
      <w:r>
        <w:rPr>
          <w:noProof/>
          <w:szCs w:val="24"/>
        </w:rPr>
        <w:t>Each portal page will also have</w:t>
      </w:r>
      <w:r w:rsidR="007B7568">
        <w:rPr>
          <w:noProof/>
          <w:szCs w:val="24"/>
        </w:rPr>
        <w:t xml:space="preserve"> t</w:t>
      </w:r>
      <w:r w:rsidR="007B7568" w:rsidRPr="001F27BB">
        <w:rPr>
          <w:noProof/>
          <w:szCs w:val="24"/>
        </w:rPr>
        <w:t xml:space="preserve">he </w:t>
      </w:r>
      <w:r w:rsidR="007B7568" w:rsidRPr="00750E8D">
        <w:rPr>
          <w:szCs w:val="24"/>
        </w:rPr>
        <w:t>blue</w:t>
      </w:r>
      <w:r w:rsidR="007B7568" w:rsidRPr="001F27BB">
        <w:rPr>
          <w:szCs w:val="24"/>
        </w:rPr>
        <w:t xml:space="preserve"> </w:t>
      </w:r>
      <w:r w:rsidR="007B7568" w:rsidRPr="001F27BB">
        <w:rPr>
          <w:noProof/>
          <w:szCs w:val="24"/>
        </w:rPr>
        <w:t xml:space="preserve">‘Resources &amp; FAQs’ button </w:t>
      </w:r>
      <w:r w:rsidR="007B7568">
        <w:rPr>
          <w:noProof/>
          <w:szCs w:val="24"/>
        </w:rPr>
        <w:t>i</w:t>
      </w:r>
      <w:r w:rsidR="007B7568" w:rsidRPr="001F27BB">
        <w:rPr>
          <w:noProof/>
          <w:szCs w:val="24"/>
        </w:rPr>
        <w:t xml:space="preserve">n the </w:t>
      </w:r>
      <w:r w:rsidR="007B7568">
        <w:rPr>
          <w:noProof/>
          <w:szCs w:val="24"/>
        </w:rPr>
        <w:t>upper</w:t>
      </w:r>
      <w:r w:rsidR="007B7568" w:rsidRPr="001F27BB">
        <w:rPr>
          <w:noProof/>
          <w:szCs w:val="24"/>
        </w:rPr>
        <w:t xml:space="preserve"> right corner </w:t>
      </w:r>
      <w:r w:rsidR="0080018E">
        <w:rPr>
          <w:noProof/>
          <w:szCs w:val="24"/>
        </w:rPr>
        <w:t xml:space="preserve">for </w:t>
      </w:r>
      <w:r w:rsidR="00CF496C">
        <w:rPr>
          <w:noProof/>
          <w:szCs w:val="24"/>
        </w:rPr>
        <w:t>Reporting Entities</w:t>
      </w:r>
      <w:r w:rsidR="0080018E">
        <w:rPr>
          <w:noProof/>
          <w:szCs w:val="24"/>
        </w:rPr>
        <w:t xml:space="preserve"> to </w:t>
      </w:r>
      <w:r w:rsidR="00043BC6">
        <w:rPr>
          <w:noProof/>
          <w:szCs w:val="24"/>
        </w:rPr>
        <w:t xml:space="preserve">easily </w:t>
      </w:r>
      <w:r w:rsidR="0080018E">
        <w:rPr>
          <w:noProof/>
          <w:szCs w:val="24"/>
        </w:rPr>
        <w:t xml:space="preserve">reference </w:t>
      </w:r>
      <w:r w:rsidR="00276C42">
        <w:rPr>
          <w:noProof/>
          <w:szCs w:val="24"/>
        </w:rPr>
        <w:t xml:space="preserve">helpful resources </w:t>
      </w:r>
      <w:r w:rsidR="00914023">
        <w:rPr>
          <w:noProof/>
          <w:szCs w:val="24"/>
        </w:rPr>
        <w:t xml:space="preserve">that are </w:t>
      </w:r>
      <w:r w:rsidR="00754A43">
        <w:rPr>
          <w:noProof/>
          <w:szCs w:val="24"/>
        </w:rPr>
        <w:t xml:space="preserve">also </w:t>
      </w:r>
      <w:r w:rsidR="003864A4">
        <w:rPr>
          <w:noProof/>
          <w:szCs w:val="24"/>
        </w:rPr>
        <w:t>available on the home page</w:t>
      </w:r>
      <w:r w:rsidR="00914023">
        <w:rPr>
          <w:noProof/>
          <w:szCs w:val="24"/>
        </w:rPr>
        <w:t xml:space="preserve">.  </w:t>
      </w:r>
      <w:r w:rsidR="00991069">
        <w:rPr>
          <w:noProof/>
          <w:szCs w:val="24"/>
        </w:rPr>
        <w:t>This</w:t>
      </w:r>
      <w:r w:rsidR="003864A4">
        <w:rPr>
          <w:noProof/>
          <w:szCs w:val="24"/>
        </w:rPr>
        <w:t xml:space="preserve"> </w:t>
      </w:r>
      <w:r w:rsidR="007B7568">
        <w:rPr>
          <w:noProof/>
          <w:szCs w:val="24"/>
        </w:rPr>
        <w:t xml:space="preserve">will </w:t>
      </w:r>
      <w:r w:rsidR="00914023">
        <w:rPr>
          <w:noProof/>
          <w:szCs w:val="24"/>
        </w:rPr>
        <w:t>open resources page</w:t>
      </w:r>
      <w:r w:rsidR="007B7568">
        <w:rPr>
          <w:noProof/>
          <w:szCs w:val="24"/>
        </w:rPr>
        <w:t xml:space="preserve"> in a new browser tab</w:t>
      </w:r>
      <w:r w:rsidR="00914023">
        <w:rPr>
          <w:noProof/>
          <w:szCs w:val="24"/>
        </w:rPr>
        <w:t xml:space="preserve"> without losing data entered on the current page</w:t>
      </w:r>
      <w:r w:rsidR="007B7568">
        <w:rPr>
          <w:noProof/>
          <w:szCs w:val="24"/>
        </w:rPr>
        <w:t xml:space="preserve">. </w:t>
      </w:r>
      <w:bookmarkEnd w:id="34"/>
    </w:p>
    <w:p w14:paraId="1602CA69" w14:textId="47250CF9" w:rsidR="0038615E" w:rsidRDefault="0038615E">
      <w:pPr>
        <w:pStyle w:val="Heading1"/>
      </w:pPr>
      <w:bookmarkStart w:id="41" w:name="_Registration_Portal"/>
      <w:bookmarkStart w:id="42" w:name="_Steps_to_complete"/>
      <w:bookmarkStart w:id="43" w:name="_Toc88219655"/>
      <w:bookmarkEnd w:id="41"/>
      <w:bookmarkEnd w:id="42"/>
      <w:r>
        <w:t>Steps to Complete Reporting</w:t>
      </w:r>
      <w:bookmarkEnd w:id="43"/>
    </w:p>
    <w:p w14:paraId="237C164E" w14:textId="79F5ED43" w:rsidR="00E16AE7" w:rsidRPr="003D608D" w:rsidRDefault="00AF7D02" w:rsidP="00E16AE7">
      <w:pPr>
        <w:pStyle w:val="Caption"/>
        <w:rPr>
          <w:i w:val="0"/>
          <w:color w:val="auto"/>
          <w:sz w:val="24"/>
          <w:szCs w:val="24"/>
          <w:highlight w:val="yellow"/>
        </w:rPr>
      </w:pPr>
      <w:bookmarkStart w:id="44" w:name="_Hlk56580000"/>
      <w:r>
        <w:rPr>
          <w:i w:val="0"/>
          <w:color w:val="auto"/>
          <w:sz w:val="24"/>
          <w:szCs w:val="24"/>
        </w:rPr>
        <w:t xml:space="preserve">After completing registration, </w:t>
      </w:r>
      <w:r w:rsidR="003E535E">
        <w:rPr>
          <w:i w:val="0"/>
          <w:color w:val="auto"/>
          <w:sz w:val="24"/>
          <w:szCs w:val="24"/>
        </w:rPr>
        <w:t xml:space="preserve">a user </w:t>
      </w:r>
      <w:r>
        <w:rPr>
          <w:i w:val="0"/>
          <w:color w:val="auto"/>
          <w:sz w:val="24"/>
          <w:szCs w:val="24"/>
        </w:rPr>
        <w:t>will be able</w:t>
      </w:r>
      <w:r w:rsidR="002C022D" w:rsidRPr="000F5151">
        <w:rPr>
          <w:i w:val="0"/>
          <w:color w:val="auto"/>
          <w:sz w:val="24"/>
          <w:szCs w:val="24"/>
        </w:rPr>
        <w:t xml:space="preserve"> to </w:t>
      </w:r>
      <w:r w:rsidR="008A615A" w:rsidRPr="000F5151">
        <w:rPr>
          <w:i w:val="0"/>
          <w:color w:val="auto"/>
          <w:sz w:val="24"/>
          <w:szCs w:val="24"/>
        </w:rPr>
        <w:t xml:space="preserve">log in to the </w:t>
      </w:r>
      <w:hyperlink r:id="rId39" w:history="1">
        <w:r w:rsidRPr="00624952">
          <w:rPr>
            <w:rStyle w:val="Hyperlink"/>
            <w:i w:val="0"/>
            <w:sz w:val="24"/>
            <w:szCs w:val="24"/>
          </w:rPr>
          <w:t>PRF Reporting Portal</w:t>
        </w:r>
      </w:hyperlink>
      <w:r>
        <w:rPr>
          <w:i w:val="0"/>
          <w:color w:val="auto"/>
          <w:sz w:val="24"/>
          <w:szCs w:val="24"/>
        </w:rPr>
        <w:t xml:space="preserve"> with their username</w:t>
      </w:r>
      <w:r w:rsidR="00BF473D">
        <w:rPr>
          <w:i w:val="0"/>
          <w:color w:val="auto"/>
          <w:sz w:val="24"/>
          <w:szCs w:val="24"/>
        </w:rPr>
        <w:t>, TIN</w:t>
      </w:r>
      <w:r w:rsidR="00407860">
        <w:rPr>
          <w:i w:val="0"/>
          <w:color w:val="auto"/>
          <w:sz w:val="24"/>
          <w:szCs w:val="24"/>
        </w:rPr>
        <w:t xml:space="preserve"> and</w:t>
      </w:r>
      <w:r w:rsidR="008F4100" w:rsidRPr="000F5151">
        <w:rPr>
          <w:i w:val="0"/>
          <w:color w:val="auto"/>
          <w:sz w:val="24"/>
          <w:szCs w:val="24"/>
        </w:rPr>
        <w:t xml:space="preserve"> </w:t>
      </w:r>
      <w:r>
        <w:rPr>
          <w:i w:val="0"/>
          <w:color w:val="auto"/>
          <w:sz w:val="24"/>
          <w:szCs w:val="24"/>
        </w:rPr>
        <w:t>password.</w:t>
      </w:r>
      <w:r w:rsidR="00FD020C" w:rsidRPr="000F5151">
        <w:rPr>
          <w:i w:val="0"/>
          <w:color w:val="auto"/>
          <w:sz w:val="24"/>
          <w:szCs w:val="24"/>
        </w:rPr>
        <w:t xml:space="preserve"> </w:t>
      </w:r>
      <w:r w:rsidR="00D96A0B" w:rsidRPr="00843C34">
        <w:rPr>
          <w:i w:val="0"/>
          <w:iCs w:val="0"/>
          <w:color w:val="auto"/>
          <w:sz w:val="24"/>
          <w:szCs w:val="24"/>
          <w:highlight w:val="yellow"/>
        </w:rPr>
        <w:t>After successful login, users</w:t>
      </w:r>
      <w:r w:rsidR="00BB27F2" w:rsidRPr="00843C34">
        <w:rPr>
          <w:i w:val="0"/>
          <w:color w:val="auto"/>
          <w:sz w:val="24"/>
          <w:szCs w:val="24"/>
          <w:highlight w:val="yellow"/>
        </w:rPr>
        <w:t xml:space="preserve"> </w:t>
      </w:r>
      <w:r w:rsidR="003F3271">
        <w:rPr>
          <w:i w:val="0"/>
          <w:color w:val="auto"/>
          <w:sz w:val="24"/>
          <w:szCs w:val="24"/>
          <w:highlight w:val="yellow"/>
        </w:rPr>
        <w:t xml:space="preserve">will land on a page showing their </w:t>
      </w:r>
      <w:r w:rsidR="00107512">
        <w:rPr>
          <w:i w:val="0"/>
          <w:color w:val="auto"/>
          <w:sz w:val="24"/>
          <w:szCs w:val="24"/>
          <w:highlight w:val="yellow"/>
        </w:rPr>
        <w:t>A</w:t>
      </w:r>
      <w:r w:rsidR="003F3271">
        <w:rPr>
          <w:i w:val="0"/>
          <w:color w:val="auto"/>
          <w:sz w:val="24"/>
          <w:szCs w:val="24"/>
          <w:highlight w:val="yellow"/>
        </w:rPr>
        <w:t xml:space="preserve">ctive and </w:t>
      </w:r>
      <w:r w:rsidR="00107512">
        <w:rPr>
          <w:i w:val="0"/>
          <w:color w:val="auto"/>
          <w:sz w:val="24"/>
          <w:szCs w:val="24"/>
          <w:highlight w:val="yellow"/>
        </w:rPr>
        <w:t>I</w:t>
      </w:r>
      <w:r w:rsidR="003F3271">
        <w:rPr>
          <w:i w:val="0"/>
          <w:color w:val="auto"/>
          <w:sz w:val="24"/>
          <w:szCs w:val="24"/>
          <w:highlight w:val="yellow"/>
        </w:rPr>
        <w:t xml:space="preserve">nactive </w:t>
      </w:r>
      <w:r w:rsidR="00107512">
        <w:rPr>
          <w:i w:val="0"/>
          <w:color w:val="auto"/>
          <w:sz w:val="24"/>
          <w:szCs w:val="24"/>
          <w:highlight w:val="yellow"/>
        </w:rPr>
        <w:t>R</w:t>
      </w:r>
      <w:r w:rsidR="003F3271">
        <w:rPr>
          <w:i w:val="0"/>
          <w:color w:val="auto"/>
          <w:sz w:val="24"/>
          <w:szCs w:val="24"/>
          <w:highlight w:val="yellow"/>
        </w:rPr>
        <w:t>eports.</w:t>
      </w:r>
      <w:r w:rsidR="00107512">
        <w:rPr>
          <w:i w:val="0"/>
          <w:color w:val="auto"/>
          <w:sz w:val="24"/>
          <w:szCs w:val="24"/>
          <w:highlight w:val="yellow"/>
        </w:rPr>
        <w:t xml:space="preserve"> Upon user selection of </w:t>
      </w:r>
      <w:r w:rsidR="003D608D">
        <w:rPr>
          <w:i w:val="0"/>
          <w:color w:val="auto"/>
          <w:sz w:val="24"/>
          <w:szCs w:val="24"/>
          <w:highlight w:val="yellow"/>
        </w:rPr>
        <w:t xml:space="preserve">an active report, the user </w:t>
      </w:r>
      <w:r w:rsidR="00C75DCB" w:rsidRPr="00843C34">
        <w:rPr>
          <w:i w:val="0"/>
          <w:color w:val="auto"/>
          <w:sz w:val="24"/>
          <w:szCs w:val="24"/>
          <w:highlight w:val="yellow"/>
        </w:rPr>
        <w:t>will</w:t>
      </w:r>
      <w:r w:rsidR="00CA00D3" w:rsidRPr="00843C34">
        <w:rPr>
          <w:i w:val="0"/>
          <w:color w:val="auto"/>
          <w:sz w:val="24"/>
          <w:szCs w:val="24"/>
          <w:highlight w:val="yellow"/>
        </w:rPr>
        <w:t xml:space="preserve"> </w:t>
      </w:r>
      <w:r w:rsidRPr="00843C34">
        <w:rPr>
          <w:i w:val="0"/>
          <w:color w:val="auto"/>
          <w:sz w:val="24"/>
          <w:szCs w:val="24"/>
          <w:highlight w:val="yellow"/>
        </w:rPr>
        <w:t xml:space="preserve">be able navigate </w:t>
      </w:r>
      <w:r w:rsidR="00D96A0B" w:rsidRPr="00843C34">
        <w:rPr>
          <w:i w:val="0"/>
          <w:color w:val="auto"/>
          <w:sz w:val="24"/>
          <w:szCs w:val="24"/>
          <w:highlight w:val="yellow"/>
        </w:rPr>
        <w:t xml:space="preserve">the portal </w:t>
      </w:r>
      <w:r w:rsidRPr="00843C34">
        <w:rPr>
          <w:i w:val="0"/>
          <w:color w:val="auto"/>
          <w:sz w:val="24"/>
          <w:szCs w:val="24"/>
          <w:highlight w:val="yellow"/>
        </w:rPr>
        <w:t xml:space="preserve">through </w:t>
      </w:r>
      <w:r w:rsidR="00D96A0B" w:rsidRPr="00843C34">
        <w:rPr>
          <w:i w:val="0"/>
          <w:color w:val="auto"/>
          <w:sz w:val="24"/>
          <w:szCs w:val="24"/>
          <w:highlight w:val="yellow"/>
        </w:rPr>
        <w:t xml:space="preserve">a series of </w:t>
      </w:r>
      <w:r w:rsidR="006D595F" w:rsidRPr="00843C34">
        <w:rPr>
          <w:i w:val="0"/>
          <w:color w:val="auto"/>
          <w:sz w:val="24"/>
          <w:szCs w:val="24"/>
          <w:highlight w:val="yellow"/>
        </w:rPr>
        <w:t>steps</w:t>
      </w:r>
      <w:r w:rsidR="00ED3EA3" w:rsidRPr="00843C34">
        <w:rPr>
          <w:i w:val="0"/>
          <w:color w:val="auto"/>
          <w:sz w:val="24"/>
          <w:szCs w:val="24"/>
          <w:highlight w:val="yellow"/>
        </w:rPr>
        <w:t xml:space="preserve"> in a </w:t>
      </w:r>
      <w:r w:rsidR="00D96A0B" w:rsidRPr="00843C34">
        <w:rPr>
          <w:i w:val="0"/>
          <w:color w:val="auto"/>
          <w:sz w:val="24"/>
          <w:szCs w:val="24"/>
          <w:highlight w:val="yellow"/>
        </w:rPr>
        <w:t>sequential order – completing data entry for one step before proceeding to next.</w:t>
      </w:r>
      <w:r w:rsidR="00ED3EA3">
        <w:rPr>
          <w:i w:val="0"/>
          <w:color w:val="auto"/>
          <w:sz w:val="24"/>
          <w:szCs w:val="24"/>
        </w:rPr>
        <w:t xml:space="preserve"> </w:t>
      </w:r>
      <w:bookmarkStart w:id="45" w:name="_Toc74157429"/>
      <w:bookmarkStart w:id="46" w:name="_Hlk56580252"/>
      <w:bookmarkEnd w:id="44"/>
    </w:p>
    <w:p w14:paraId="7E686C0E" w14:textId="5502E808" w:rsidR="00ED6EB7" w:rsidRPr="006E4122" w:rsidRDefault="00E16AE7" w:rsidP="0038615E">
      <w:pPr>
        <w:pStyle w:val="Heading2"/>
        <w:numPr>
          <w:ilvl w:val="0"/>
          <w:numId w:val="0"/>
        </w:numPr>
        <w:ind w:left="720" w:hanging="360"/>
      </w:pPr>
      <w:bookmarkStart w:id="47" w:name="_Toc88219656"/>
      <w:r>
        <w:t>4</w:t>
      </w:r>
      <w:r w:rsidR="002D6973">
        <w:t xml:space="preserve">.1 </w:t>
      </w:r>
      <w:r w:rsidR="009773AB" w:rsidRPr="006E4122">
        <w:t>Terms and Conditions</w:t>
      </w:r>
      <w:bookmarkEnd w:id="45"/>
      <w:bookmarkEnd w:id="47"/>
    </w:p>
    <w:p w14:paraId="3CE29916" w14:textId="256C901E" w:rsidR="00876290" w:rsidRPr="000F5151" w:rsidRDefault="00C86916" w:rsidP="00993902">
      <w:pPr>
        <w:rPr>
          <w:rStyle w:val="Strong"/>
          <w:b w:val="0"/>
          <w:color w:val="080707"/>
          <w:szCs w:val="24"/>
          <w:shd w:val="clear" w:color="auto" w:fill="FFFFFF"/>
        </w:rPr>
      </w:pPr>
      <w:r w:rsidDel="000539EE">
        <w:rPr>
          <w:szCs w:val="24"/>
        </w:rPr>
        <w:t>A</w:t>
      </w:r>
      <w:r>
        <w:rPr>
          <w:szCs w:val="24"/>
        </w:rPr>
        <w:t>fter entering</w:t>
      </w:r>
      <w:r w:rsidR="000539EE">
        <w:rPr>
          <w:szCs w:val="24"/>
        </w:rPr>
        <w:t xml:space="preserve"> the </w:t>
      </w:r>
      <w:r w:rsidR="000539EE">
        <w:t>valid</w:t>
      </w:r>
      <w:r>
        <w:t xml:space="preserve"> </w:t>
      </w:r>
      <w:r w:rsidR="000539EE">
        <w:t>username</w:t>
      </w:r>
      <w:r w:rsidR="00BF473D">
        <w:t>, TIN,</w:t>
      </w:r>
      <w:r>
        <w:rPr>
          <w:szCs w:val="24"/>
        </w:rPr>
        <w:t xml:space="preserve"> and</w:t>
      </w:r>
      <w:r w:rsidR="000E7BB8">
        <w:rPr>
          <w:szCs w:val="24"/>
        </w:rPr>
        <w:t xml:space="preserve"> password,</w:t>
      </w:r>
      <w:r>
        <w:rPr>
          <w:szCs w:val="24"/>
        </w:rPr>
        <w:t xml:space="preserve"> </w:t>
      </w:r>
      <w:r w:rsidR="00350C5E">
        <w:rPr>
          <w:szCs w:val="24"/>
        </w:rPr>
        <w:t>users</w:t>
      </w:r>
      <w:r w:rsidR="00876290" w:rsidRPr="000F5151">
        <w:rPr>
          <w:szCs w:val="24"/>
        </w:rPr>
        <w:t xml:space="preserve"> must certify that they have read and accept the </w:t>
      </w:r>
      <w:r w:rsidR="00350C5E">
        <w:rPr>
          <w:szCs w:val="24"/>
        </w:rPr>
        <w:t xml:space="preserve">PRF </w:t>
      </w:r>
      <w:r w:rsidR="00E63AAD">
        <w:rPr>
          <w:szCs w:val="24"/>
        </w:rPr>
        <w:t>R</w:t>
      </w:r>
      <w:r w:rsidR="007B2726">
        <w:rPr>
          <w:szCs w:val="24"/>
        </w:rPr>
        <w:t xml:space="preserve">eporting </w:t>
      </w:r>
      <w:r w:rsidR="00E63AAD">
        <w:rPr>
          <w:szCs w:val="24"/>
        </w:rPr>
        <w:t>P</w:t>
      </w:r>
      <w:r>
        <w:rPr>
          <w:szCs w:val="24"/>
        </w:rPr>
        <w:t>ortal</w:t>
      </w:r>
      <w:r w:rsidR="00876290" w:rsidRPr="000F5151">
        <w:rPr>
          <w:szCs w:val="24"/>
        </w:rPr>
        <w:t xml:space="preserve"> </w:t>
      </w:r>
      <w:r w:rsidR="00E63AAD">
        <w:rPr>
          <w:szCs w:val="24"/>
        </w:rPr>
        <w:t>T</w:t>
      </w:r>
      <w:r w:rsidR="00876290" w:rsidRPr="000F5151">
        <w:rPr>
          <w:szCs w:val="24"/>
        </w:rPr>
        <w:t xml:space="preserve">erms and </w:t>
      </w:r>
      <w:r w:rsidR="00E63AAD">
        <w:rPr>
          <w:szCs w:val="24"/>
        </w:rPr>
        <w:t>C</w:t>
      </w:r>
      <w:r w:rsidR="00876290" w:rsidRPr="000F5151">
        <w:rPr>
          <w:szCs w:val="24"/>
        </w:rPr>
        <w:t>onditions</w:t>
      </w:r>
      <w:r w:rsidR="00297FA1">
        <w:rPr>
          <w:szCs w:val="24"/>
        </w:rPr>
        <w:t xml:space="preserve"> by</w:t>
      </w:r>
      <w:r w:rsidR="00876290" w:rsidRPr="000F5151">
        <w:rPr>
          <w:szCs w:val="24"/>
        </w:rPr>
        <w:t xml:space="preserve"> click</w:t>
      </w:r>
      <w:r w:rsidR="00297FA1">
        <w:rPr>
          <w:szCs w:val="24"/>
        </w:rPr>
        <w:t>ing</w:t>
      </w:r>
      <w:r w:rsidR="00876290" w:rsidRPr="000F5151">
        <w:rPr>
          <w:szCs w:val="24"/>
        </w:rPr>
        <w:t xml:space="preserve"> on the radio </w:t>
      </w:r>
      <w:r w:rsidR="00876290" w:rsidRPr="0094378B">
        <w:rPr>
          <w:szCs w:val="24"/>
        </w:rPr>
        <w:t xml:space="preserve">button located to the left of the text ‘I have read and accept the </w:t>
      </w:r>
      <w:r w:rsidR="00CD35E1">
        <w:rPr>
          <w:szCs w:val="24"/>
        </w:rPr>
        <w:t>t</w:t>
      </w:r>
      <w:r w:rsidR="00876290" w:rsidRPr="0094378B">
        <w:rPr>
          <w:szCs w:val="24"/>
        </w:rPr>
        <w:t xml:space="preserve">erms and </w:t>
      </w:r>
      <w:r w:rsidR="00CD35E1">
        <w:rPr>
          <w:szCs w:val="24"/>
        </w:rPr>
        <w:t>c</w:t>
      </w:r>
      <w:r w:rsidR="00CD35E1" w:rsidRPr="0094378B">
        <w:rPr>
          <w:szCs w:val="24"/>
        </w:rPr>
        <w:t>onditions</w:t>
      </w:r>
      <w:r w:rsidR="00876290" w:rsidRPr="0094378B">
        <w:rPr>
          <w:szCs w:val="24"/>
        </w:rPr>
        <w:t xml:space="preserve">.’ </w:t>
      </w:r>
      <w:r w:rsidRPr="000F5151">
        <w:rPr>
          <w:szCs w:val="24"/>
        </w:rPr>
        <w:t xml:space="preserve">The ‘Next’ button will appear after the radio button is selected </w:t>
      </w:r>
      <w:r w:rsidR="00876290" w:rsidRPr="0094378B">
        <w:rPr>
          <w:szCs w:val="24"/>
        </w:rPr>
        <w:t xml:space="preserve">as </w:t>
      </w:r>
      <w:r w:rsidR="005675EA" w:rsidRPr="0094378B">
        <w:rPr>
          <w:szCs w:val="24"/>
        </w:rPr>
        <w:t xml:space="preserve">shown </w:t>
      </w:r>
      <w:r w:rsidR="00876290" w:rsidRPr="0094378B">
        <w:rPr>
          <w:szCs w:val="24"/>
        </w:rPr>
        <w:t>in</w:t>
      </w:r>
      <w:r w:rsidR="004F66E3">
        <w:t xml:space="preserve"> </w:t>
      </w:r>
      <w:r w:rsidR="002F50D3" w:rsidRPr="002F50D3">
        <w:rPr>
          <w:i/>
          <w:color w:val="1F497D" w:themeColor="text2"/>
        </w:rPr>
        <w:fldChar w:fldCharType="begin"/>
      </w:r>
      <w:r w:rsidR="002F50D3" w:rsidRPr="002F50D3">
        <w:rPr>
          <w:i/>
          <w:color w:val="1F497D" w:themeColor="text2"/>
        </w:rPr>
        <w:instrText xml:space="preserve"> REF _Ref82772976 \h  \* MERGEFORMAT </w:instrText>
      </w:r>
      <w:r w:rsidR="002F50D3" w:rsidRPr="002F50D3">
        <w:rPr>
          <w:i/>
          <w:color w:val="1F497D" w:themeColor="text2"/>
        </w:rPr>
      </w:r>
      <w:r w:rsidR="002F50D3" w:rsidRPr="002F50D3">
        <w:rPr>
          <w:i/>
          <w:color w:val="1F497D" w:themeColor="text2"/>
        </w:rPr>
        <w:fldChar w:fldCharType="separate"/>
      </w:r>
      <w:r w:rsidR="005C4EF4" w:rsidRPr="005C4EF4">
        <w:rPr>
          <w:i/>
          <w:color w:val="1F497D" w:themeColor="text2"/>
          <w:szCs w:val="24"/>
        </w:rPr>
        <w:t xml:space="preserve">Figure </w:t>
      </w:r>
      <w:r w:rsidR="005C4EF4" w:rsidRPr="005C4EF4">
        <w:rPr>
          <w:i/>
          <w:noProof/>
          <w:color w:val="1F497D" w:themeColor="text2"/>
          <w:szCs w:val="24"/>
        </w:rPr>
        <w:t>7</w:t>
      </w:r>
      <w:r w:rsidR="005C4EF4" w:rsidRPr="005C4EF4">
        <w:rPr>
          <w:i/>
          <w:color w:val="1F497D" w:themeColor="text2"/>
          <w:szCs w:val="24"/>
        </w:rPr>
        <w:t xml:space="preserve"> Acceptance of Terms and Conditions</w:t>
      </w:r>
      <w:r w:rsidR="002F50D3" w:rsidRPr="002F50D3">
        <w:rPr>
          <w:i/>
          <w:color w:val="1F497D" w:themeColor="text2"/>
        </w:rPr>
        <w:fldChar w:fldCharType="end"/>
      </w:r>
      <w:r w:rsidR="005675EA" w:rsidRPr="0094378B">
        <w:rPr>
          <w:szCs w:val="24"/>
        </w:rPr>
        <w:t>.</w:t>
      </w:r>
      <w:r w:rsidR="00876290" w:rsidRPr="000F5151">
        <w:rPr>
          <w:color w:val="C00000"/>
          <w:szCs w:val="24"/>
        </w:rPr>
        <w:t xml:space="preserve"> </w:t>
      </w:r>
      <w:r w:rsidR="00876290" w:rsidRPr="000F5151">
        <w:rPr>
          <w:szCs w:val="24"/>
        </w:rPr>
        <w:t xml:space="preserve">Clicking ‘Next’ will </w:t>
      </w:r>
      <w:r w:rsidR="005675EA">
        <w:rPr>
          <w:szCs w:val="24"/>
        </w:rPr>
        <w:t xml:space="preserve">enable the </w:t>
      </w:r>
      <w:r w:rsidR="00350C5E">
        <w:rPr>
          <w:szCs w:val="24"/>
        </w:rPr>
        <w:t>user</w:t>
      </w:r>
      <w:r w:rsidR="005675EA">
        <w:rPr>
          <w:szCs w:val="24"/>
        </w:rPr>
        <w:t xml:space="preserve"> to </w:t>
      </w:r>
      <w:r w:rsidR="00876290" w:rsidRPr="000F5151">
        <w:rPr>
          <w:szCs w:val="24"/>
        </w:rPr>
        <w:t xml:space="preserve">proceed to the next </w:t>
      </w:r>
      <w:r w:rsidR="008063BD">
        <w:rPr>
          <w:szCs w:val="24"/>
        </w:rPr>
        <w:t>page</w:t>
      </w:r>
      <w:r w:rsidR="00876290" w:rsidRPr="000F5151">
        <w:rPr>
          <w:szCs w:val="24"/>
        </w:rPr>
        <w:t xml:space="preserve">. </w:t>
      </w:r>
    </w:p>
    <w:p w14:paraId="4DE22BF2" w14:textId="77777777" w:rsidR="002F50D3" w:rsidRDefault="00935F27" w:rsidP="002F50D3">
      <w:pPr>
        <w:pStyle w:val="Caption"/>
        <w:keepNext/>
        <w:jc w:val="center"/>
      </w:pPr>
      <w:bookmarkStart w:id="48" w:name="Figure7AcceptanceofTermsandConditions"/>
      <w:r>
        <w:rPr>
          <w:noProof/>
          <w:sz w:val="24"/>
          <w:szCs w:val="24"/>
        </w:rPr>
        <w:drawing>
          <wp:inline distT="0" distB="0" distL="0" distR="0" wp14:anchorId="4B53F15C" wp14:editId="31F7B6C0">
            <wp:extent cx="5842000" cy="1817434"/>
            <wp:effectExtent l="19050" t="19050" r="25400" b="11430"/>
            <wp:docPr id="48" name="Picture 48" descr="Figure 7 Acceptance of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7 Acceptance of Terms and Conditions"/>
                    <pic:cNvPicPr/>
                  </pic:nvPicPr>
                  <pic:blipFill rotWithShape="1">
                    <a:blip r:embed="rId40" cstate="print">
                      <a:extLst>
                        <a:ext uri="{28A0092B-C50C-407E-A947-70E740481C1C}">
                          <a14:useLocalDpi xmlns:a14="http://schemas.microsoft.com/office/drawing/2010/main" val="0"/>
                        </a:ext>
                      </a:extLst>
                    </a:blip>
                    <a:srcRect r="1710" b="32210"/>
                    <a:stretch/>
                  </pic:blipFill>
                  <pic:spPr bwMode="auto">
                    <a:xfrm>
                      <a:off x="0" y="0"/>
                      <a:ext cx="5842000" cy="18174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6B4450" w14:textId="59DAADA5" w:rsidR="00935F27" w:rsidRDefault="002F50D3" w:rsidP="0038615E">
      <w:pPr>
        <w:pStyle w:val="Caption"/>
        <w:jc w:val="center"/>
        <w:rPr>
          <w:sz w:val="24"/>
          <w:szCs w:val="24"/>
        </w:rPr>
      </w:pPr>
      <w:bookmarkStart w:id="49" w:name="_Ref82772976"/>
      <w:bookmarkStart w:id="50" w:name="_Toc88218196"/>
      <w:r w:rsidRPr="002F50D3">
        <w:rPr>
          <w:sz w:val="24"/>
          <w:szCs w:val="24"/>
        </w:rPr>
        <w:t xml:space="preserve">Figure </w:t>
      </w:r>
      <w:r w:rsidRPr="002F50D3">
        <w:rPr>
          <w:sz w:val="24"/>
          <w:szCs w:val="24"/>
        </w:rPr>
        <w:fldChar w:fldCharType="begin"/>
      </w:r>
      <w:r w:rsidRPr="002F50D3">
        <w:rPr>
          <w:sz w:val="24"/>
          <w:szCs w:val="24"/>
        </w:rPr>
        <w:instrText xml:space="preserve"> SEQ Figure \* ARABIC </w:instrText>
      </w:r>
      <w:r w:rsidRPr="002F50D3">
        <w:rPr>
          <w:sz w:val="24"/>
          <w:szCs w:val="24"/>
        </w:rPr>
        <w:fldChar w:fldCharType="separate"/>
      </w:r>
      <w:r w:rsidR="005C4EF4">
        <w:rPr>
          <w:noProof/>
          <w:sz w:val="24"/>
          <w:szCs w:val="24"/>
        </w:rPr>
        <w:t>7</w:t>
      </w:r>
      <w:r w:rsidRPr="002F50D3">
        <w:rPr>
          <w:sz w:val="24"/>
          <w:szCs w:val="24"/>
        </w:rPr>
        <w:fldChar w:fldCharType="end"/>
      </w:r>
      <w:r w:rsidRPr="002F50D3">
        <w:rPr>
          <w:sz w:val="24"/>
          <w:szCs w:val="24"/>
        </w:rPr>
        <w:t xml:space="preserve"> Acceptance of Terms and Conditions</w:t>
      </w:r>
      <w:bookmarkEnd w:id="49"/>
      <w:bookmarkEnd w:id="50"/>
    </w:p>
    <w:p w14:paraId="22165A95" w14:textId="77777777" w:rsidR="00E91956" w:rsidRDefault="00E91956" w:rsidP="00E91956"/>
    <w:p w14:paraId="7880CF44" w14:textId="7FD7F7C3" w:rsidR="00E91956" w:rsidRPr="00E836A3" w:rsidRDefault="00E91956" w:rsidP="00E91956">
      <w:pPr>
        <w:pStyle w:val="Heading2"/>
        <w:numPr>
          <w:ilvl w:val="0"/>
          <w:numId w:val="0"/>
        </w:numPr>
        <w:ind w:left="720"/>
        <w:rPr>
          <w:highlight w:val="yellow"/>
        </w:rPr>
      </w:pPr>
      <w:bookmarkStart w:id="51" w:name="_Toc88219657"/>
      <w:r w:rsidRPr="00E836A3">
        <w:rPr>
          <w:highlight w:val="yellow"/>
        </w:rPr>
        <w:t xml:space="preserve">4.2 Step 1 – </w:t>
      </w:r>
      <w:r w:rsidR="00130F92" w:rsidRPr="00E836A3">
        <w:rPr>
          <w:highlight w:val="yellow"/>
        </w:rPr>
        <w:t>Report Summary</w:t>
      </w:r>
      <w:r w:rsidR="003B2B65" w:rsidRPr="00E836A3">
        <w:rPr>
          <w:highlight w:val="yellow"/>
        </w:rPr>
        <w:t xml:space="preserve"> landing page</w:t>
      </w:r>
      <w:bookmarkEnd w:id="51"/>
    </w:p>
    <w:p w14:paraId="30777ACA" w14:textId="61B2AE73" w:rsidR="00A66852" w:rsidRPr="00E836A3" w:rsidRDefault="003E6BDF" w:rsidP="007818F7">
      <w:pPr>
        <w:pStyle w:val="Caption"/>
        <w:rPr>
          <w:i w:val="0"/>
          <w:color w:val="auto"/>
          <w:sz w:val="24"/>
          <w:szCs w:val="24"/>
          <w:highlight w:val="yellow"/>
        </w:rPr>
      </w:pPr>
      <w:r w:rsidRPr="00E836A3">
        <w:rPr>
          <w:i w:val="0"/>
          <w:color w:val="auto"/>
          <w:sz w:val="24"/>
          <w:szCs w:val="24"/>
          <w:highlight w:val="yellow"/>
        </w:rPr>
        <w:t xml:space="preserve">This page was added as a part of the </w:t>
      </w:r>
      <w:r w:rsidRPr="00E836A3">
        <w:rPr>
          <w:b/>
          <w:bCs/>
          <w:i w:val="0"/>
          <w:color w:val="auto"/>
          <w:sz w:val="24"/>
          <w:szCs w:val="24"/>
          <w:highlight w:val="yellow"/>
        </w:rPr>
        <w:t>11/18/2021 release</w:t>
      </w:r>
      <w:r w:rsidR="00A4744A" w:rsidRPr="00E836A3">
        <w:rPr>
          <w:i w:val="0"/>
          <w:color w:val="auto"/>
          <w:sz w:val="24"/>
          <w:szCs w:val="24"/>
          <w:highlight w:val="yellow"/>
        </w:rPr>
        <w:t xml:space="preserve">. </w:t>
      </w:r>
      <w:r w:rsidR="006F1BC9" w:rsidRPr="00E836A3">
        <w:rPr>
          <w:i w:val="0"/>
          <w:color w:val="auto"/>
          <w:sz w:val="24"/>
          <w:szCs w:val="24"/>
          <w:highlight w:val="yellow"/>
        </w:rPr>
        <w:t>T</w:t>
      </w:r>
      <w:r w:rsidR="001C75AA" w:rsidRPr="00E836A3">
        <w:rPr>
          <w:i w:val="0"/>
          <w:color w:val="auto"/>
          <w:sz w:val="24"/>
          <w:szCs w:val="24"/>
          <w:highlight w:val="yellow"/>
        </w:rPr>
        <w:t xml:space="preserve">he </w:t>
      </w:r>
      <w:r w:rsidR="00130F92" w:rsidRPr="00E836A3">
        <w:rPr>
          <w:i w:val="0"/>
          <w:color w:val="auto"/>
          <w:sz w:val="24"/>
          <w:szCs w:val="24"/>
          <w:highlight w:val="yellow"/>
        </w:rPr>
        <w:t>Report Summary</w:t>
      </w:r>
      <w:r w:rsidR="001C75AA" w:rsidRPr="00E836A3">
        <w:rPr>
          <w:i w:val="0"/>
          <w:color w:val="auto"/>
          <w:sz w:val="24"/>
          <w:szCs w:val="24"/>
          <w:highlight w:val="yellow"/>
        </w:rPr>
        <w:t xml:space="preserve"> </w:t>
      </w:r>
      <w:r w:rsidR="0035147F" w:rsidRPr="00E836A3">
        <w:rPr>
          <w:i w:val="0"/>
          <w:color w:val="auto"/>
          <w:sz w:val="24"/>
          <w:szCs w:val="24"/>
          <w:highlight w:val="yellow"/>
        </w:rPr>
        <w:t>L</w:t>
      </w:r>
      <w:r w:rsidR="001C75AA" w:rsidRPr="00E836A3">
        <w:rPr>
          <w:i w:val="0"/>
          <w:color w:val="auto"/>
          <w:sz w:val="24"/>
          <w:szCs w:val="24"/>
          <w:highlight w:val="yellow"/>
        </w:rPr>
        <w:t xml:space="preserve">anding </w:t>
      </w:r>
      <w:r w:rsidR="0035147F" w:rsidRPr="00E836A3">
        <w:rPr>
          <w:i w:val="0"/>
          <w:color w:val="auto"/>
          <w:sz w:val="24"/>
          <w:szCs w:val="24"/>
          <w:highlight w:val="yellow"/>
        </w:rPr>
        <w:t>P</w:t>
      </w:r>
      <w:r w:rsidR="001C75AA" w:rsidRPr="00E836A3">
        <w:rPr>
          <w:i w:val="0"/>
          <w:color w:val="auto"/>
          <w:sz w:val="24"/>
          <w:szCs w:val="24"/>
          <w:highlight w:val="yellow"/>
        </w:rPr>
        <w:t xml:space="preserve">age </w:t>
      </w:r>
      <w:r w:rsidR="008A31AA" w:rsidRPr="00E836A3">
        <w:rPr>
          <w:i w:val="0"/>
          <w:color w:val="auto"/>
          <w:sz w:val="24"/>
          <w:szCs w:val="24"/>
          <w:highlight w:val="yellow"/>
        </w:rPr>
        <w:t xml:space="preserve">is the first page </w:t>
      </w:r>
      <w:r w:rsidR="00430757" w:rsidRPr="00E836A3">
        <w:rPr>
          <w:i w:val="0"/>
          <w:color w:val="auto"/>
          <w:sz w:val="24"/>
          <w:szCs w:val="24"/>
          <w:highlight w:val="yellow"/>
        </w:rPr>
        <w:t xml:space="preserve">displayed after </w:t>
      </w:r>
      <w:r w:rsidR="008A31AA" w:rsidRPr="00E836A3">
        <w:rPr>
          <w:i w:val="0"/>
          <w:color w:val="auto"/>
          <w:sz w:val="24"/>
          <w:szCs w:val="24"/>
          <w:highlight w:val="yellow"/>
        </w:rPr>
        <w:t xml:space="preserve">the user </w:t>
      </w:r>
      <w:r w:rsidR="00BA4674" w:rsidRPr="00E836A3">
        <w:rPr>
          <w:i w:val="0"/>
          <w:color w:val="auto"/>
          <w:sz w:val="24"/>
          <w:szCs w:val="24"/>
          <w:highlight w:val="yellow"/>
        </w:rPr>
        <w:t>has</w:t>
      </w:r>
      <w:r w:rsidR="00430757" w:rsidRPr="00E836A3">
        <w:rPr>
          <w:i w:val="0"/>
          <w:color w:val="auto"/>
          <w:sz w:val="24"/>
          <w:szCs w:val="24"/>
          <w:highlight w:val="yellow"/>
        </w:rPr>
        <w:t xml:space="preserve"> read and accept</w:t>
      </w:r>
      <w:r w:rsidR="00BA4674" w:rsidRPr="00E836A3">
        <w:rPr>
          <w:i w:val="0"/>
          <w:color w:val="auto"/>
          <w:sz w:val="24"/>
          <w:szCs w:val="24"/>
          <w:highlight w:val="yellow"/>
        </w:rPr>
        <w:t>ed</w:t>
      </w:r>
      <w:r w:rsidR="00430757" w:rsidRPr="00E836A3">
        <w:rPr>
          <w:i w:val="0"/>
          <w:color w:val="auto"/>
          <w:sz w:val="24"/>
          <w:szCs w:val="24"/>
          <w:highlight w:val="yellow"/>
        </w:rPr>
        <w:t xml:space="preserve"> the PRF Reporting Portal Terms and Conditions</w:t>
      </w:r>
      <w:r w:rsidR="009930C5" w:rsidRPr="00E836A3">
        <w:rPr>
          <w:i w:val="0"/>
          <w:color w:val="auto"/>
          <w:sz w:val="24"/>
          <w:szCs w:val="24"/>
          <w:highlight w:val="yellow"/>
        </w:rPr>
        <w:t xml:space="preserve">. </w:t>
      </w:r>
      <w:r w:rsidR="00464D8F" w:rsidRPr="00E836A3">
        <w:rPr>
          <w:i w:val="0"/>
          <w:color w:val="auto"/>
          <w:sz w:val="24"/>
          <w:szCs w:val="24"/>
          <w:highlight w:val="yellow"/>
        </w:rPr>
        <w:t>It</w:t>
      </w:r>
      <w:r w:rsidR="007557C5" w:rsidRPr="00E836A3">
        <w:rPr>
          <w:i w:val="0"/>
          <w:color w:val="auto"/>
          <w:sz w:val="24"/>
          <w:szCs w:val="24"/>
          <w:highlight w:val="yellow"/>
        </w:rPr>
        <w:t xml:space="preserve"> includes </w:t>
      </w:r>
      <w:r w:rsidR="007A3193" w:rsidRPr="00E836A3">
        <w:rPr>
          <w:i w:val="0"/>
          <w:color w:val="auto"/>
          <w:sz w:val="24"/>
          <w:szCs w:val="24"/>
          <w:highlight w:val="yellow"/>
        </w:rPr>
        <w:t>the user’s active and inactive reports</w:t>
      </w:r>
      <w:r w:rsidR="005C5247" w:rsidRPr="00E836A3">
        <w:rPr>
          <w:i w:val="0"/>
          <w:color w:val="auto"/>
          <w:sz w:val="24"/>
          <w:szCs w:val="24"/>
          <w:highlight w:val="yellow"/>
        </w:rPr>
        <w:t xml:space="preserve"> along with the </w:t>
      </w:r>
      <w:r w:rsidR="00216E08" w:rsidRPr="00E836A3">
        <w:rPr>
          <w:i w:val="0"/>
          <w:color w:val="auto"/>
          <w:sz w:val="24"/>
          <w:szCs w:val="24"/>
          <w:highlight w:val="yellow"/>
        </w:rPr>
        <w:t>report status</w:t>
      </w:r>
      <w:r w:rsidR="00B300B6" w:rsidRPr="00E836A3">
        <w:rPr>
          <w:i w:val="0"/>
          <w:color w:val="auto"/>
          <w:sz w:val="24"/>
          <w:szCs w:val="24"/>
          <w:highlight w:val="yellow"/>
        </w:rPr>
        <w:t xml:space="preserve">, reporting period dates, payments received dates, and funds available until dates. </w:t>
      </w:r>
      <w:r w:rsidR="00F82985" w:rsidRPr="00E836A3">
        <w:rPr>
          <w:i w:val="0"/>
          <w:color w:val="auto"/>
          <w:sz w:val="24"/>
          <w:szCs w:val="24"/>
          <w:highlight w:val="yellow"/>
        </w:rPr>
        <w:t xml:space="preserve">The purpose of this page is </w:t>
      </w:r>
      <w:r w:rsidR="00EB0D75" w:rsidRPr="00E836A3">
        <w:rPr>
          <w:i w:val="0"/>
          <w:color w:val="auto"/>
          <w:sz w:val="24"/>
          <w:szCs w:val="24"/>
          <w:highlight w:val="yellow"/>
        </w:rPr>
        <w:t xml:space="preserve">to provide a summary view of </w:t>
      </w:r>
      <w:r w:rsidR="00F57C79" w:rsidRPr="00E836A3">
        <w:rPr>
          <w:i w:val="0"/>
          <w:color w:val="auto"/>
          <w:sz w:val="24"/>
          <w:szCs w:val="24"/>
          <w:highlight w:val="yellow"/>
        </w:rPr>
        <w:t>all reports</w:t>
      </w:r>
      <w:r w:rsidR="000C74AF" w:rsidRPr="00E836A3">
        <w:rPr>
          <w:i w:val="0"/>
          <w:color w:val="auto"/>
          <w:sz w:val="24"/>
          <w:szCs w:val="24"/>
          <w:highlight w:val="yellow"/>
        </w:rPr>
        <w:t xml:space="preserve"> which</w:t>
      </w:r>
      <w:r w:rsidR="00F57C79" w:rsidRPr="00E836A3">
        <w:rPr>
          <w:i w:val="0"/>
          <w:color w:val="auto"/>
          <w:sz w:val="24"/>
          <w:szCs w:val="24"/>
          <w:highlight w:val="yellow"/>
        </w:rPr>
        <w:t xml:space="preserve"> are </w:t>
      </w:r>
      <w:r w:rsidR="00DA4E6A" w:rsidRPr="00E836A3">
        <w:rPr>
          <w:i w:val="0"/>
          <w:color w:val="auto"/>
          <w:sz w:val="24"/>
          <w:szCs w:val="24"/>
          <w:highlight w:val="yellow"/>
        </w:rPr>
        <w:t>organized into the Active and Inactive Reports tabs</w:t>
      </w:r>
      <w:r w:rsidR="00497CFF" w:rsidRPr="00E836A3">
        <w:rPr>
          <w:i w:val="0"/>
          <w:color w:val="auto"/>
          <w:sz w:val="24"/>
          <w:szCs w:val="24"/>
          <w:highlight w:val="yellow"/>
        </w:rPr>
        <w:t xml:space="preserve"> as shown in </w:t>
      </w:r>
      <w:r w:rsidR="005156B4" w:rsidRPr="00E836A3">
        <w:rPr>
          <w:iCs w:val="0"/>
          <w:szCs w:val="24"/>
          <w:highlight w:val="yellow"/>
        </w:rPr>
        <w:fldChar w:fldCharType="begin"/>
      </w:r>
      <w:r w:rsidR="005156B4" w:rsidRPr="00E836A3">
        <w:rPr>
          <w:iCs w:val="0"/>
          <w:szCs w:val="24"/>
          <w:highlight w:val="yellow"/>
        </w:rPr>
        <w:instrText xml:space="preserve"> REF _Ref88219681 \h  \* MERGEFORMAT </w:instrText>
      </w:r>
      <w:r w:rsidR="005156B4" w:rsidRPr="00E836A3">
        <w:rPr>
          <w:iCs w:val="0"/>
          <w:szCs w:val="24"/>
          <w:highlight w:val="yellow"/>
        </w:rPr>
      </w:r>
      <w:r w:rsidR="005156B4" w:rsidRPr="00E836A3">
        <w:rPr>
          <w:iCs w:val="0"/>
          <w:szCs w:val="24"/>
          <w:highlight w:val="yellow"/>
        </w:rPr>
        <w:fldChar w:fldCharType="separate"/>
      </w:r>
      <w:r w:rsidR="0035147F" w:rsidRPr="00E836A3">
        <w:rPr>
          <w:iCs w:val="0"/>
          <w:sz w:val="24"/>
          <w:szCs w:val="24"/>
          <w:highlight w:val="yellow"/>
        </w:rPr>
        <w:t>Figure 7.1 The Report Summary Landing</w:t>
      </w:r>
      <w:r w:rsidR="0035147F" w:rsidRPr="00E836A3">
        <w:rPr>
          <w:sz w:val="24"/>
          <w:szCs w:val="24"/>
          <w:highlight w:val="yellow"/>
        </w:rPr>
        <w:t xml:space="preserve"> Page</w:t>
      </w:r>
      <w:r w:rsidR="005156B4" w:rsidRPr="00E836A3">
        <w:rPr>
          <w:iCs w:val="0"/>
          <w:szCs w:val="24"/>
          <w:highlight w:val="yellow"/>
        </w:rPr>
        <w:fldChar w:fldCharType="end"/>
      </w:r>
      <w:r w:rsidR="005156B4" w:rsidRPr="00E836A3">
        <w:rPr>
          <w:iCs w:val="0"/>
          <w:szCs w:val="24"/>
          <w:highlight w:val="yellow"/>
        </w:rPr>
        <w:t>.</w:t>
      </w:r>
    </w:p>
    <w:p w14:paraId="74ED07B1" w14:textId="1F770690" w:rsidR="005B5CAD" w:rsidRPr="00E836A3" w:rsidRDefault="006F1BC9" w:rsidP="00E91956">
      <w:pPr>
        <w:spacing w:after="160" w:line="259" w:lineRule="auto"/>
        <w:rPr>
          <w:noProof/>
          <w:szCs w:val="24"/>
          <w:highlight w:val="yellow"/>
        </w:rPr>
      </w:pPr>
      <w:r w:rsidRPr="00E836A3">
        <w:rPr>
          <w:noProof/>
          <w:szCs w:val="24"/>
          <w:highlight w:val="yellow"/>
        </w:rPr>
        <w:t xml:space="preserve">The </w:t>
      </w:r>
      <w:r w:rsidR="003B649F" w:rsidRPr="00E836A3">
        <w:rPr>
          <w:noProof/>
          <w:szCs w:val="24"/>
          <w:highlight w:val="yellow"/>
        </w:rPr>
        <w:t>first</w:t>
      </w:r>
      <w:r w:rsidRPr="00E836A3">
        <w:rPr>
          <w:noProof/>
          <w:szCs w:val="24"/>
          <w:highlight w:val="yellow"/>
        </w:rPr>
        <w:t xml:space="preserve"> </w:t>
      </w:r>
      <w:r w:rsidR="002E754A" w:rsidRPr="00E836A3">
        <w:rPr>
          <w:noProof/>
          <w:szCs w:val="24"/>
          <w:highlight w:val="yellow"/>
        </w:rPr>
        <w:t xml:space="preserve">tab </w:t>
      </w:r>
      <w:r w:rsidR="003B649F" w:rsidRPr="00E836A3">
        <w:rPr>
          <w:noProof/>
          <w:szCs w:val="24"/>
          <w:highlight w:val="yellow"/>
        </w:rPr>
        <w:t>labeled A</w:t>
      </w:r>
      <w:r w:rsidRPr="00E836A3">
        <w:rPr>
          <w:noProof/>
          <w:szCs w:val="24"/>
          <w:highlight w:val="yellow"/>
        </w:rPr>
        <w:t xml:space="preserve">ctive </w:t>
      </w:r>
      <w:r w:rsidR="003B649F" w:rsidRPr="00E836A3">
        <w:rPr>
          <w:noProof/>
          <w:szCs w:val="24"/>
          <w:highlight w:val="yellow"/>
        </w:rPr>
        <w:t>Reports</w:t>
      </w:r>
      <w:r w:rsidR="002E754A" w:rsidRPr="00E836A3">
        <w:rPr>
          <w:noProof/>
          <w:szCs w:val="24"/>
          <w:highlight w:val="yellow"/>
        </w:rPr>
        <w:t xml:space="preserve"> displays </w:t>
      </w:r>
      <w:r w:rsidR="009C1C8F" w:rsidRPr="00E836A3">
        <w:rPr>
          <w:noProof/>
          <w:szCs w:val="24"/>
          <w:highlight w:val="yellow"/>
        </w:rPr>
        <w:t xml:space="preserve">reports within the </w:t>
      </w:r>
      <w:r w:rsidR="006D0C4C" w:rsidRPr="00E836A3">
        <w:rPr>
          <w:noProof/>
          <w:szCs w:val="24"/>
          <w:highlight w:val="yellow"/>
        </w:rPr>
        <w:t>current reporting period</w:t>
      </w:r>
      <w:r w:rsidR="00025445" w:rsidRPr="00E836A3">
        <w:rPr>
          <w:noProof/>
          <w:szCs w:val="24"/>
          <w:highlight w:val="yellow"/>
        </w:rPr>
        <w:t xml:space="preserve"> or if a report has been unlocked</w:t>
      </w:r>
      <w:r w:rsidR="005F1BE0" w:rsidRPr="00E836A3">
        <w:rPr>
          <w:noProof/>
          <w:szCs w:val="24"/>
          <w:highlight w:val="yellow"/>
        </w:rPr>
        <w:t>.</w:t>
      </w:r>
      <w:r w:rsidR="006D0C4C" w:rsidRPr="00E836A3">
        <w:rPr>
          <w:noProof/>
          <w:szCs w:val="24"/>
          <w:highlight w:val="yellow"/>
        </w:rPr>
        <w:t xml:space="preserve"> </w:t>
      </w:r>
      <w:r w:rsidR="000C404C" w:rsidRPr="00E836A3">
        <w:rPr>
          <w:noProof/>
          <w:szCs w:val="24"/>
          <w:highlight w:val="yellow"/>
        </w:rPr>
        <w:t>Users will be able to access their active reports by clicking the report name</w:t>
      </w:r>
      <w:r w:rsidR="000457C8" w:rsidRPr="00E836A3">
        <w:rPr>
          <w:noProof/>
          <w:szCs w:val="24"/>
          <w:highlight w:val="yellow"/>
        </w:rPr>
        <w:t xml:space="preserve"> within the</w:t>
      </w:r>
      <w:r w:rsidR="000C404C" w:rsidRPr="00E836A3">
        <w:rPr>
          <w:noProof/>
          <w:szCs w:val="24"/>
          <w:highlight w:val="yellow"/>
        </w:rPr>
        <w:t xml:space="preserve"> </w:t>
      </w:r>
      <w:r w:rsidR="00612897" w:rsidRPr="00E836A3">
        <w:rPr>
          <w:noProof/>
          <w:szCs w:val="24"/>
          <w:highlight w:val="yellow"/>
        </w:rPr>
        <w:t xml:space="preserve">Active Reports table. </w:t>
      </w:r>
    </w:p>
    <w:p w14:paraId="2FBEF8A5" w14:textId="03C867C2" w:rsidR="002E03A8" w:rsidRPr="00E836A3" w:rsidRDefault="005B5CAD" w:rsidP="00E91956">
      <w:pPr>
        <w:spacing w:after="160" w:line="259" w:lineRule="auto"/>
        <w:rPr>
          <w:szCs w:val="24"/>
          <w:highlight w:val="yellow"/>
        </w:rPr>
      </w:pPr>
      <w:r w:rsidRPr="00E836A3">
        <w:rPr>
          <w:noProof/>
          <w:szCs w:val="24"/>
          <w:highlight w:val="yellow"/>
        </w:rPr>
        <w:t>The second tab labeled Inactive Re</w:t>
      </w:r>
      <w:r w:rsidR="00B42F01" w:rsidRPr="00E836A3">
        <w:rPr>
          <w:noProof/>
          <w:szCs w:val="24"/>
          <w:highlight w:val="yellow"/>
        </w:rPr>
        <w:t>po</w:t>
      </w:r>
      <w:r w:rsidRPr="00E836A3">
        <w:rPr>
          <w:noProof/>
          <w:szCs w:val="24"/>
          <w:highlight w:val="yellow"/>
        </w:rPr>
        <w:t xml:space="preserve">rts displays reports </w:t>
      </w:r>
      <w:r w:rsidR="00B42F01" w:rsidRPr="00E836A3">
        <w:rPr>
          <w:noProof/>
          <w:szCs w:val="24"/>
          <w:highlight w:val="yellow"/>
        </w:rPr>
        <w:t xml:space="preserve">for future and past reporting periods. </w:t>
      </w:r>
      <w:r w:rsidR="00AD56E3" w:rsidRPr="00E836A3">
        <w:rPr>
          <w:noProof/>
          <w:szCs w:val="24"/>
          <w:highlight w:val="yellow"/>
        </w:rPr>
        <w:t>If</w:t>
      </w:r>
      <w:r w:rsidR="00B42F01" w:rsidRPr="00E836A3">
        <w:rPr>
          <w:noProof/>
          <w:szCs w:val="24"/>
          <w:highlight w:val="yellow"/>
        </w:rPr>
        <w:t xml:space="preserve"> the reporting period has ended</w:t>
      </w:r>
      <w:r w:rsidR="004E2D18" w:rsidRPr="00E836A3">
        <w:rPr>
          <w:noProof/>
          <w:szCs w:val="24"/>
          <w:highlight w:val="yellow"/>
        </w:rPr>
        <w:t xml:space="preserve"> or </w:t>
      </w:r>
      <w:r w:rsidR="00AD56E3" w:rsidRPr="00E836A3">
        <w:rPr>
          <w:noProof/>
          <w:szCs w:val="24"/>
          <w:highlight w:val="yellow"/>
        </w:rPr>
        <w:t xml:space="preserve">if </w:t>
      </w:r>
      <w:r w:rsidR="004E2D18" w:rsidRPr="00E836A3">
        <w:rPr>
          <w:noProof/>
          <w:szCs w:val="24"/>
          <w:highlight w:val="yellow"/>
        </w:rPr>
        <w:t>the reporting period has yet to begin</w:t>
      </w:r>
      <w:r w:rsidR="00B42F01" w:rsidRPr="00E836A3">
        <w:rPr>
          <w:noProof/>
          <w:szCs w:val="24"/>
          <w:highlight w:val="yellow"/>
        </w:rPr>
        <w:t xml:space="preserve">, the associated report will be displayed in the Inactive Reports table. </w:t>
      </w:r>
    </w:p>
    <w:p w14:paraId="26920445" w14:textId="34FED85B" w:rsidR="003B649F" w:rsidRPr="00E836A3" w:rsidRDefault="00F9111C" w:rsidP="00E91956">
      <w:pPr>
        <w:spacing w:after="160" w:line="259" w:lineRule="auto"/>
        <w:rPr>
          <w:noProof/>
          <w:szCs w:val="24"/>
          <w:highlight w:val="yellow"/>
        </w:rPr>
      </w:pPr>
      <w:r w:rsidRPr="00E836A3">
        <w:rPr>
          <w:noProof/>
          <w:highlight w:val="yellow"/>
        </w:rPr>
        <w:drawing>
          <wp:inline distT="0" distB="0" distL="0" distR="0" wp14:anchorId="13B19D46" wp14:editId="1C15A06E">
            <wp:extent cx="5943600" cy="2552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5445"/>
                    <a:stretch/>
                  </pic:blipFill>
                  <pic:spPr bwMode="auto">
                    <a:xfrm>
                      <a:off x="0" y="0"/>
                      <a:ext cx="5943600" cy="25527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5FBB5164" w14:textId="1A6A157E" w:rsidR="002E03A8" w:rsidRPr="00607937" w:rsidRDefault="002E03A8" w:rsidP="002E03A8">
      <w:pPr>
        <w:pStyle w:val="Caption"/>
        <w:jc w:val="center"/>
        <w:rPr>
          <w:sz w:val="24"/>
          <w:szCs w:val="24"/>
        </w:rPr>
      </w:pPr>
      <w:bookmarkStart w:id="52" w:name="_Toc88218197"/>
      <w:bookmarkStart w:id="53" w:name="_Ref88219506"/>
      <w:bookmarkStart w:id="54" w:name="_Ref88219681"/>
      <w:r w:rsidRPr="00E836A3">
        <w:rPr>
          <w:sz w:val="24"/>
          <w:szCs w:val="24"/>
          <w:highlight w:val="yellow"/>
        </w:rPr>
        <w:t xml:space="preserve">Figure </w:t>
      </w:r>
      <w:r w:rsidRPr="00E836A3">
        <w:rPr>
          <w:sz w:val="24"/>
          <w:szCs w:val="24"/>
          <w:highlight w:val="yellow"/>
        </w:rPr>
        <w:fldChar w:fldCharType="begin"/>
      </w:r>
      <w:r w:rsidRPr="00E836A3">
        <w:rPr>
          <w:sz w:val="24"/>
          <w:szCs w:val="24"/>
          <w:highlight w:val="yellow"/>
        </w:rPr>
        <w:instrText xml:space="preserve"> SEQ Figure \* ARABIC </w:instrText>
      </w:r>
      <w:r w:rsidRPr="00E836A3">
        <w:rPr>
          <w:sz w:val="24"/>
          <w:szCs w:val="24"/>
          <w:highlight w:val="yellow"/>
        </w:rPr>
        <w:fldChar w:fldCharType="separate"/>
      </w:r>
      <w:r w:rsidRPr="00E836A3">
        <w:rPr>
          <w:sz w:val="24"/>
          <w:szCs w:val="24"/>
          <w:highlight w:val="yellow"/>
        </w:rPr>
        <w:t>7</w:t>
      </w:r>
      <w:r w:rsidRPr="00E836A3">
        <w:rPr>
          <w:sz w:val="24"/>
          <w:szCs w:val="24"/>
          <w:highlight w:val="yellow"/>
        </w:rPr>
        <w:fldChar w:fldCharType="end"/>
      </w:r>
      <w:r w:rsidR="00713BC4" w:rsidRPr="00E836A3">
        <w:rPr>
          <w:sz w:val="24"/>
          <w:szCs w:val="24"/>
          <w:highlight w:val="yellow"/>
        </w:rPr>
        <w:t>.1</w:t>
      </w:r>
      <w:r w:rsidRPr="00E836A3">
        <w:rPr>
          <w:sz w:val="24"/>
          <w:szCs w:val="24"/>
          <w:highlight w:val="yellow"/>
        </w:rPr>
        <w:t xml:space="preserve"> </w:t>
      </w:r>
      <w:r w:rsidR="003C56EA" w:rsidRPr="00E836A3">
        <w:rPr>
          <w:sz w:val="24"/>
          <w:szCs w:val="24"/>
          <w:highlight w:val="yellow"/>
        </w:rPr>
        <w:t xml:space="preserve">The </w:t>
      </w:r>
      <w:r w:rsidR="0035147F" w:rsidRPr="00E836A3">
        <w:rPr>
          <w:sz w:val="24"/>
          <w:szCs w:val="24"/>
          <w:highlight w:val="yellow"/>
        </w:rPr>
        <w:t>Report Summary</w:t>
      </w:r>
      <w:r w:rsidR="003C56EA" w:rsidRPr="00E836A3">
        <w:rPr>
          <w:sz w:val="24"/>
          <w:szCs w:val="24"/>
          <w:highlight w:val="yellow"/>
        </w:rPr>
        <w:t xml:space="preserve"> Landing Page</w:t>
      </w:r>
      <w:bookmarkEnd w:id="52"/>
      <w:bookmarkEnd w:id="53"/>
      <w:bookmarkEnd w:id="54"/>
    </w:p>
    <w:p w14:paraId="18868BB3" w14:textId="1426254C" w:rsidR="00E91956" w:rsidRPr="00E91956" w:rsidRDefault="00E91956" w:rsidP="00E91956"/>
    <w:p w14:paraId="03E608A1" w14:textId="36A3B726" w:rsidR="00C74B23" w:rsidRPr="006E4122" w:rsidRDefault="00E16AE7" w:rsidP="00E16AE7">
      <w:pPr>
        <w:pStyle w:val="Heading2"/>
        <w:numPr>
          <w:ilvl w:val="0"/>
          <w:numId w:val="0"/>
        </w:numPr>
        <w:ind w:left="720"/>
      </w:pPr>
      <w:bookmarkStart w:id="55" w:name="_Step_1_–"/>
      <w:bookmarkStart w:id="56" w:name="_3.2_Step_1"/>
      <w:bookmarkStart w:id="57" w:name="_Toc74157430"/>
      <w:bookmarkStart w:id="58" w:name="_Toc88219658"/>
      <w:bookmarkEnd w:id="48"/>
      <w:bookmarkEnd w:id="55"/>
      <w:bookmarkEnd w:id="56"/>
      <w:r>
        <w:t>4</w:t>
      </w:r>
      <w:r w:rsidR="002D6973">
        <w:t>.</w:t>
      </w:r>
      <w:r w:rsidR="003B2B65">
        <w:t>3</w:t>
      </w:r>
      <w:r w:rsidR="002D6973">
        <w:t xml:space="preserve"> </w:t>
      </w:r>
      <w:r w:rsidR="00AD086C" w:rsidRPr="006E4122">
        <w:t xml:space="preserve">Step </w:t>
      </w:r>
      <w:r w:rsidR="003B2B65">
        <w:t>2</w:t>
      </w:r>
      <w:r w:rsidR="00AD086C" w:rsidRPr="006E4122">
        <w:t xml:space="preserve"> – </w:t>
      </w:r>
      <w:r w:rsidR="003A1841" w:rsidRPr="006E4122">
        <w:t>E</w:t>
      </w:r>
      <w:r w:rsidR="001D7CC3" w:rsidRPr="006E4122">
        <w:t>n</w:t>
      </w:r>
      <w:r w:rsidR="003A1841" w:rsidRPr="006E4122">
        <w:t>tity Over</w:t>
      </w:r>
      <w:r w:rsidR="00757E92" w:rsidRPr="006E4122">
        <w:t>view</w:t>
      </w:r>
      <w:bookmarkEnd w:id="57"/>
      <w:bookmarkEnd w:id="58"/>
    </w:p>
    <w:bookmarkEnd w:id="46"/>
    <w:p w14:paraId="6EB8D82E" w14:textId="737619ED" w:rsidR="0066404D" w:rsidRDefault="00C016F0" w:rsidP="0038615E">
      <w:pPr>
        <w:spacing w:after="160" w:line="259" w:lineRule="auto"/>
        <w:rPr>
          <w:noProof/>
          <w:szCs w:val="24"/>
        </w:rPr>
      </w:pPr>
      <w:r w:rsidRPr="00901C22">
        <w:rPr>
          <w:noProof/>
          <w:szCs w:val="24"/>
        </w:rPr>
        <w:t xml:space="preserve">The first step of </w:t>
      </w:r>
      <w:r w:rsidR="0006153C" w:rsidRPr="00901C22">
        <w:rPr>
          <w:noProof/>
          <w:szCs w:val="24"/>
        </w:rPr>
        <w:t>r</w:t>
      </w:r>
      <w:r w:rsidRPr="00901C22">
        <w:rPr>
          <w:noProof/>
          <w:szCs w:val="24"/>
        </w:rPr>
        <w:t xml:space="preserve">eporting requires the </w:t>
      </w:r>
      <w:r w:rsidR="00350C5E">
        <w:rPr>
          <w:noProof/>
          <w:szCs w:val="24"/>
        </w:rPr>
        <w:t>Reporting Entity</w:t>
      </w:r>
      <w:r w:rsidRPr="00901C22">
        <w:rPr>
          <w:noProof/>
          <w:szCs w:val="24"/>
        </w:rPr>
        <w:t xml:space="preserve"> to confirm the pre-populated entity information provided during </w:t>
      </w:r>
      <w:r w:rsidR="0006153C" w:rsidRPr="00901C22">
        <w:rPr>
          <w:noProof/>
          <w:szCs w:val="24"/>
        </w:rPr>
        <w:t>r</w:t>
      </w:r>
      <w:r w:rsidRPr="00901C22">
        <w:rPr>
          <w:noProof/>
          <w:szCs w:val="24"/>
        </w:rPr>
        <w:t>egistration</w:t>
      </w:r>
      <w:r w:rsidR="0006153C" w:rsidRPr="00901C22">
        <w:rPr>
          <w:noProof/>
          <w:szCs w:val="24"/>
        </w:rPr>
        <w:t xml:space="preserve"> and add any new </w:t>
      </w:r>
      <w:r w:rsidR="00225A60">
        <w:rPr>
          <w:noProof/>
          <w:szCs w:val="24"/>
        </w:rPr>
        <w:t xml:space="preserve">required </w:t>
      </w:r>
      <w:r w:rsidR="0006153C" w:rsidRPr="00901C22">
        <w:rPr>
          <w:noProof/>
          <w:szCs w:val="24"/>
        </w:rPr>
        <w:t>information</w:t>
      </w:r>
      <w:r w:rsidRPr="00901C22">
        <w:rPr>
          <w:noProof/>
          <w:szCs w:val="24"/>
        </w:rPr>
        <w:t xml:space="preserve">. </w:t>
      </w:r>
    </w:p>
    <w:p w14:paraId="2923D41A" w14:textId="7CD8D701" w:rsidR="006A32A2" w:rsidRDefault="00C016F0" w:rsidP="0038615E">
      <w:pPr>
        <w:spacing w:after="160" w:line="259" w:lineRule="auto"/>
        <w:rPr>
          <w:noProof/>
          <w:szCs w:val="24"/>
        </w:rPr>
      </w:pPr>
      <w:r w:rsidRPr="00901C22">
        <w:rPr>
          <w:noProof/>
          <w:szCs w:val="24"/>
        </w:rPr>
        <w:t xml:space="preserve">The first section of the </w:t>
      </w:r>
      <w:r w:rsidR="00742605">
        <w:rPr>
          <w:noProof/>
          <w:szCs w:val="24"/>
        </w:rPr>
        <w:t>page</w:t>
      </w:r>
      <w:r w:rsidR="00742605" w:rsidRPr="00901C22">
        <w:rPr>
          <w:noProof/>
          <w:szCs w:val="24"/>
        </w:rPr>
        <w:t xml:space="preserve"> </w:t>
      </w:r>
      <w:r w:rsidR="00AB7268" w:rsidRPr="00901C22">
        <w:rPr>
          <w:noProof/>
          <w:szCs w:val="24"/>
        </w:rPr>
        <w:t xml:space="preserve">under the header ‘Entity Overview’ </w:t>
      </w:r>
      <w:r w:rsidRPr="00901C22">
        <w:rPr>
          <w:noProof/>
          <w:szCs w:val="24"/>
        </w:rPr>
        <w:t xml:space="preserve">includes the following </w:t>
      </w:r>
      <w:r w:rsidR="0006153C" w:rsidRPr="00901C22">
        <w:rPr>
          <w:noProof/>
          <w:szCs w:val="24"/>
        </w:rPr>
        <w:t xml:space="preserve">required </w:t>
      </w:r>
      <w:r w:rsidRPr="00901C22">
        <w:rPr>
          <w:noProof/>
          <w:szCs w:val="24"/>
        </w:rPr>
        <w:t xml:space="preserve">fields: Tax Identification Number (TIN), Business Name, Provider Type </w:t>
      </w:r>
      <w:r w:rsidR="0006153C" w:rsidRPr="00901C22">
        <w:rPr>
          <w:noProof/>
          <w:szCs w:val="24"/>
        </w:rPr>
        <w:t xml:space="preserve">(not pre-populated), </w:t>
      </w:r>
      <w:r w:rsidRPr="00901C22">
        <w:rPr>
          <w:noProof/>
          <w:szCs w:val="24"/>
        </w:rPr>
        <w:t>and Provider Sub-Type</w:t>
      </w:r>
      <w:r w:rsidR="0006153C" w:rsidRPr="00901C22">
        <w:rPr>
          <w:noProof/>
          <w:szCs w:val="24"/>
        </w:rPr>
        <w:t xml:space="preserve"> (not pre-populated), </w:t>
      </w:r>
      <w:r w:rsidR="00716401" w:rsidRPr="00901C22">
        <w:rPr>
          <w:noProof/>
          <w:szCs w:val="24"/>
        </w:rPr>
        <w:t xml:space="preserve">as shown in </w:t>
      </w:r>
      <w:r w:rsidR="00EC4294" w:rsidRPr="00D62BCE">
        <w:rPr>
          <w:i/>
          <w:iCs/>
          <w:noProof/>
          <w:color w:val="1F497D" w:themeColor="text2"/>
          <w:szCs w:val="24"/>
        </w:rPr>
        <w:fldChar w:fldCharType="begin"/>
      </w:r>
      <w:r w:rsidR="00EC4294" w:rsidRPr="00D62BCE">
        <w:rPr>
          <w:i/>
          <w:iCs/>
          <w:noProof/>
          <w:color w:val="1F497D" w:themeColor="text2"/>
          <w:szCs w:val="24"/>
        </w:rPr>
        <w:instrText xml:space="preserve"> REF _Ref82773322 \h </w:instrText>
      </w:r>
      <w:r w:rsidR="00D62BCE" w:rsidRPr="00D62BCE">
        <w:rPr>
          <w:i/>
          <w:iCs/>
          <w:noProof/>
          <w:color w:val="1F497D" w:themeColor="text2"/>
          <w:szCs w:val="24"/>
        </w:rPr>
        <w:instrText xml:space="preserve"> \* MERGEFORMAT </w:instrText>
      </w:r>
      <w:r w:rsidR="00EC4294" w:rsidRPr="00D62BCE">
        <w:rPr>
          <w:i/>
          <w:iCs/>
          <w:noProof/>
          <w:color w:val="1F497D" w:themeColor="text2"/>
          <w:szCs w:val="24"/>
        </w:rPr>
      </w:r>
      <w:r w:rsidR="00EC4294" w:rsidRPr="00D62BCE">
        <w:rPr>
          <w:i/>
          <w:iCs/>
          <w:noProof/>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8</w:t>
      </w:r>
      <w:r w:rsidR="005C4EF4" w:rsidRPr="005C4EF4">
        <w:rPr>
          <w:i/>
          <w:iCs/>
          <w:color w:val="1F497D" w:themeColor="text2"/>
          <w:szCs w:val="24"/>
        </w:rPr>
        <w:t xml:space="preserve"> Entity Overview</w:t>
      </w:r>
      <w:r w:rsidR="00EC4294" w:rsidRPr="00D62BCE">
        <w:rPr>
          <w:i/>
          <w:iCs/>
          <w:noProof/>
          <w:color w:val="1F497D" w:themeColor="text2"/>
          <w:szCs w:val="24"/>
        </w:rPr>
        <w:fldChar w:fldCharType="end"/>
      </w:r>
      <w:r w:rsidRPr="00901C22">
        <w:rPr>
          <w:noProof/>
          <w:szCs w:val="24"/>
        </w:rPr>
        <w:t xml:space="preserve">. </w:t>
      </w:r>
      <w:r w:rsidR="00F649F6" w:rsidRPr="00901C22">
        <w:rPr>
          <w:noProof/>
          <w:szCs w:val="24"/>
        </w:rPr>
        <w:t xml:space="preserve">The TIN may not be changed and should be the TIN of the </w:t>
      </w:r>
      <w:r w:rsidR="000336A2">
        <w:rPr>
          <w:noProof/>
          <w:szCs w:val="24"/>
        </w:rPr>
        <w:t>R</w:t>
      </w:r>
      <w:r w:rsidR="000336A2" w:rsidRPr="00901C22">
        <w:rPr>
          <w:noProof/>
          <w:szCs w:val="24"/>
        </w:rPr>
        <w:t xml:space="preserve">eporting </w:t>
      </w:r>
      <w:r w:rsidR="000336A2">
        <w:rPr>
          <w:noProof/>
          <w:szCs w:val="24"/>
        </w:rPr>
        <w:t>E</w:t>
      </w:r>
      <w:r w:rsidR="000336A2" w:rsidRPr="00901C22">
        <w:rPr>
          <w:noProof/>
          <w:szCs w:val="24"/>
        </w:rPr>
        <w:t>ntity</w:t>
      </w:r>
      <w:r w:rsidR="00F649F6" w:rsidRPr="00901C22">
        <w:rPr>
          <w:noProof/>
          <w:szCs w:val="24"/>
        </w:rPr>
        <w:t xml:space="preserve">. </w:t>
      </w:r>
      <w:r w:rsidR="006A32A2" w:rsidRPr="00C016F0">
        <w:rPr>
          <w:noProof/>
          <w:szCs w:val="24"/>
        </w:rPr>
        <w:t xml:space="preserve">The </w:t>
      </w:r>
      <w:r w:rsidR="00B20CDD">
        <w:rPr>
          <w:noProof/>
          <w:szCs w:val="24"/>
        </w:rPr>
        <w:t xml:space="preserve">Reporting Entity </w:t>
      </w:r>
      <w:r w:rsidR="006A32A2">
        <w:rPr>
          <w:noProof/>
          <w:szCs w:val="24"/>
        </w:rPr>
        <w:t>may</w:t>
      </w:r>
      <w:r w:rsidR="006A32A2" w:rsidRPr="00C016F0">
        <w:rPr>
          <w:noProof/>
          <w:szCs w:val="24"/>
        </w:rPr>
        <w:t xml:space="preserve"> also provide a Doing</w:t>
      </w:r>
      <w:r w:rsidR="006A32A2">
        <w:rPr>
          <w:noProof/>
          <w:szCs w:val="24"/>
        </w:rPr>
        <w:t xml:space="preserve"> </w:t>
      </w:r>
      <w:r w:rsidR="006A32A2" w:rsidRPr="00C016F0">
        <w:rPr>
          <w:noProof/>
          <w:szCs w:val="24"/>
        </w:rPr>
        <w:t>Business</w:t>
      </w:r>
      <w:r w:rsidR="006A32A2">
        <w:rPr>
          <w:noProof/>
          <w:szCs w:val="24"/>
        </w:rPr>
        <w:t xml:space="preserve"> </w:t>
      </w:r>
      <w:r w:rsidR="006A32A2" w:rsidRPr="00C016F0">
        <w:rPr>
          <w:noProof/>
          <w:szCs w:val="24"/>
        </w:rPr>
        <w:t xml:space="preserve">As Name </w:t>
      </w:r>
      <w:r w:rsidR="006A32A2">
        <w:rPr>
          <w:noProof/>
          <w:szCs w:val="24"/>
        </w:rPr>
        <w:t>(optional)</w:t>
      </w:r>
      <w:r w:rsidR="00B03F55">
        <w:rPr>
          <w:noProof/>
          <w:szCs w:val="24"/>
        </w:rPr>
        <w:t xml:space="preserve"> which is not pre-populated</w:t>
      </w:r>
      <w:r w:rsidR="006A32A2" w:rsidRPr="00C016F0">
        <w:rPr>
          <w:noProof/>
          <w:szCs w:val="24"/>
        </w:rPr>
        <w:t xml:space="preserve">. </w:t>
      </w:r>
    </w:p>
    <w:p w14:paraId="0B6CFD3C" w14:textId="77777777" w:rsidR="00EC4294" w:rsidRDefault="00B45AF5" w:rsidP="00EC4294">
      <w:pPr>
        <w:keepNext/>
        <w:spacing w:after="160" w:line="259" w:lineRule="auto"/>
      </w:pPr>
      <w:r>
        <w:rPr>
          <w:noProof/>
        </w:rPr>
        <w:drawing>
          <wp:inline distT="0" distB="0" distL="0" distR="0" wp14:anchorId="29205141" wp14:editId="309314DB">
            <wp:extent cx="5943600" cy="4008755"/>
            <wp:effectExtent l="19050" t="19050" r="19050" b="10795"/>
            <wp:docPr id="88" name="Picture 88" descr="Figure 8 Entit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8 Entity Overview"/>
                    <pic:cNvPicPr/>
                  </pic:nvPicPr>
                  <pic:blipFill>
                    <a:blip r:embed="rId42"/>
                    <a:stretch>
                      <a:fillRect/>
                    </a:stretch>
                  </pic:blipFill>
                  <pic:spPr>
                    <a:xfrm>
                      <a:off x="0" y="0"/>
                      <a:ext cx="5943600" cy="4008755"/>
                    </a:xfrm>
                    <a:prstGeom prst="rect">
                      <a:avLst/>
                    </a:prstGeom>
                    <a:ln>
                      <a:solidFill>
                        <a:schemeClr val="tx1"/>
                      </a:solidFill>
                    </a:ln>
                  </pic:spPr>
                </pic:pic>
              </a:graphicData>
            </a:graphic>
          </wp:inline>
        </w:drawing>
      </w:r>
    </w:p>
    <w:p w14:paraId="03CF37DA" w14:textId="239AE4C8" w:rsidR="00416D7B" w:rsidRPr="00EC4294" w:rsidRDefault="00EC4294" w:rsidP="00EC4294">
      <w:pPr>
        <w:pStyle w:val="Caption"/>
        <w:jc w:val="center"/>
        <w:rPr>
          <w:sz w:val="24"/>
          <w:szCs w:val="24"/>
        </w:rPr>
      </w:pPr>
      <w:bookmarkStart w:id="59" w:name="_Ref82773322"/>
      <w:bookmarkStart w:id="60" w:name="_Toc88218198"/>
      <w:r w:rsidRPr="00EC4294">
        <w:rPr>
          <w:sz w:val="24"/>
          <w:szCs w:val="24"/>
        </w:rPr>
        <w:t xml:space="preserve">Figure </w:t>
      </w:r>
      <w:r w:rsidRPr="00EC4294">
        <w:rPr>
          <w:sz w:val="24"/>
          <w:szCs w:val="24"/>
        </w:rPr>
        <w:fldChar w:fldCharType="begin"/>
      </w:r>
      <w:r w:rsidRPr="00EC4294">
        <w:rPr>
          <w:sz w:val="24"/>
          <w:szCs w:val="24"/>
        </w:rPr>
        <w:instrText xml:space="preserve"> SEQ Figure \* ARABIC </w:instrText>
      </w:r>
      <w:r w:rsidRPr="00EC4294">
        <w:rPr>
          <w:sz w:val="24"/>
          <w:szCs w:val="24"/>
        </w:rPr>
        <w:fldChar w:fldCharType="separate"/>
      </w:r>
      <w:r w:rsidR="005C4EF4">
        <w:rPr>
          <w:noProof/>
          <w:sz w:val="24"/>
          <w:szCs w:val="24"/>
        </w:rPr>
        <w:t>8</w:t>
      </w:r>
      <w:r w:rsidRPr="00EC4294">
        <w:rPr>
          <w:sz w:val="24"/>
          <w:szCs w:val="24"/>
        </w:rPr>
        <w:fldChar w:fldCharType="end"/>
      </w:r>
      <w:r w:rsidRPr="00EC4294">
        <w:rPr>
          <w:sz w:val="24"/>
          <w:szCs w:val="24"/>
        </w:rPr>
        <w:t xml:space="preserve"> Entity Overview</w:t>
      </w:r>
      <w:bookmarkEnd w:id="59"/>
      <w:bookmarkEnd w:id="60"/>
    </w:p>
    <w:p w14:paraId="1B4C2D38" w14:textId="11AA9219" w:rsidR="001A4BF6" w:rsidRPr="00901C22" w:rsidRDefault="00B03F55" w:rsidP="0038615E">
      <w:pPr>
        <w:pStyle w:val="CommentText"/>
        <w:rPr>
          <w:noProof/>
        </w:rPr>
      </w:pPr>
      <w:r>
        <w:rPr>
          <w:noProof/>
        </w:rPr>
        <w:t xml:space="preserve">Reporting Entities must select </w:t>
      </w:r>
      <w:r w:rsidR="00901C22" w:rsidRPr="00901C22">
        <w:rPr>
          <w:noProof/>
        </w:rPr>
        <w:t xml:space="preserve">the Provider Type </w:t>
      </w:r>
      <w:r w:rsidR="00A37720">
        <w:rPr>
          <w:noProof/>
        </w:rPr>
        <w:t>and Provider Sub-Type</w:t>
      </w:r>
      <w:r w:rsidR="00901C22" w:rsidRPr="00901C22">
        <w:rPr>
          <w:noProof/>
        </w:rPr>
        <w:t xml:space="preserve"> that best describes the type of practice by clicking the dropdown menu</w:t>
      </w:r>
      <w:r w:rsidR="00A37720">
        <w:rPr>
          <w:noProof/>
        </w:rPr>
        <w:t>s</w:t>
      </w:r>
      <w:r w:rsidR="00901C22" w:rsidRPr="00901C22">
        <w:rPr>
          <w:noProof/>
        </w:rPr>
        <w:t>. The sub</w:t>
      </w:r>
      <w:r w:rsidR="00227156">
        <w:rPr>
          <w:noProof/>
        </w:rPr>
        <w:t>-</w:t>
      </w:r>
      <w:r w:rsidR="00901C22" w:rsidRPr="00901C22">
        <w:rPr>
          <w:noProof/>
        </w:rPr>
        <w:t xml:space="preserve">types are conditional to the Provider Types. Select the combination that best describes the </w:t>
      </w:r>
      <w:r w:rsidR="000336A2">
        <w:rPr>
          <w:noProof/>
        </w:rPr>
        <w:t>R</w:t>
      </w:r>
      <w:r w:rsidR="000336A2" w:rsidRPr="00901C22">
        <w:rPr>
          <w:noProof/>
        </w:rPr>
        <w:t xml:space="preserve">eporting </w:t>
      </w:r>
      <w:r w:rsidR="000336A2">
        <w:rPr>
          <w:noProof/>
        </w:rPr>
        <w:t>E</w:t>
      </w:r>
      <w:r w:rsidR="000336A2" w:rsidRPr="00901C22">
        <w:rPr>
          <w:noProof/>
        </w:rPr>
        <w:t>ntity’s</w:t>
      </w:r>
      <w:r w:rsidR="00901C22" w:rsidRPr="00901C22">
        <w:rPr>
          <w:noProof/>
        </w:rPr>
        <w:t xml:space="preserve"> type of business</w:t>
      </w:r>
      <w:r w:rsidR="00C54AB1">
        <w:rPr>
          <w:noProof/>
        </w:rPr>
        <w:t xml:space="preserve">. </w:t>
      </w:r>
      <w:r w:rsidR="00BD4944">
        <w:rPr>
          <w:noProof/>
        </w:rPr>
        <w:t>If</w:t>
      </w:r>
      <w:r w:rsidR="007E12F4">
        <w:rPr>
          <w:noProof/>
        </w:rPr>
        <w:t xml:space="preserve"> </w:t>
      </w:r>
      <w:r w:rsidR="00BD4944">
        <w:rPr>
          <w:noProof/>
        </w:rPr>
        <w:t xml:space="preserve">multiple Provider Types </w:t>
      </w:r>
      <w:r w:rsidR="007E12F4">
        <w:rPr>
          <w:noProof/>
        </w:rPr>
        <w:t xml:space="preserve">or Provider Sub-Types </w:t>
      </w:r>
      <w:r w:rsidR="00BD4944">
        <w:rPr>
          <w:noProof/>
        </w:rPr>
        <w:t xml:space="preserve">apply, choose the </w:t>
      </w:r>
      <w:r w:rsidR="00227156">
        <w:rPr>
          <w:noProof/>
        </w:rPr>
        <w:t>pair</w:t>
      </w:r>
      <w:r w:rsidR="00BD4944">
        <w:rPr>
          <w:noProof/>
        </w:rPr>
        <w:t xml:space="preserve"> that reflects the majority of the business. </w:t>
      </w:r>
    </w:p>
    <w:p w14:paraId="0E9B2359" w14:textId="18E9077D" w:rsidR="002F4ABD" w:rsidRDefault="00C72D7D" w:rsidP="0038615E">
      <w:pPr>
        <w:pStyle w:val="CommentText"/>
        <w:rPr>
          <w:szCs w:val="24"/>
        </w:rPr>
      </w:pPr>
      <w:r w:rsidRPr="000F5151">
        <w:rPr>
          <w:szCs w:val="24"/>
        </w:rPr>
        <w:t xml:space="preserve">After the Entity Overview information, the Address (as it appears on </w:t>
      </w:r>
      <w:r w:rsidR="00AB7268">
        <w:rPr>
          <w:szCs w:val="24"/>
        </w:rPr>
        <w:t xml:space="preserve">IRS </w:t>
      </w:r>
      <w:r w:rsidRPr="000F5151">
        <w:rPr>
          <w:szCs w:val="24"/>
        </w:rPr>
        <w:t xml:space="preserve">Form W-9) and Contact Information sections are shown. </w:t>
      </w:r>
      <w:r w:rsidR="00AB7268">
        <w:rPr>
          <w:szCs w:val="24"/>
        </w:rPr>
        <w:t xml:space="preserve">All of these data entry fields are pre-populated from registration. </w:t>
      </w:r>
      <w:r w:rsidRPr="000F5151">
        <w:rPr>
          <w:szCs w:val="24"/>
        </w:rPr>
        <w:t xml:space="preserve">If any information has changed </w:t>
      </w:r>
      <w:r w:rsidR="00AB7268">
        <w:rPr>
          <w:szCs w:val="24"/>
        </w:rPr>
        <w:t>since registration</w:t>
      </w:r>
      <w:r w:rsidRPr="000F5151">
        <w:rPr>
          <w:szCs w:val="24"/>
        </w:rPr>
        <w:t>,</w:t>
      </w:r>
      <w:r w:rsidR="00BB27F2" w:rsidRPr="000F5151">
        <w:rPr>
          <w:szCs w:val="24"/>
        </w:rPr>
        <w:t xml:space="preserve"> </w:t>
      </w:r>
      <w:r w:rsidR="001B69B7">
        <w:rPr>
          <w:szCs w:val="24"/>
        </w:rPr>
        <w:t>the Reporting Entity</w:t>
      </w:r>
      <w:r w:rsidRPr="000F5151">
        <w:rPr>
          <w:szCs w:val="24"/>
        </w:rPr>
        <w:t xml:space="preserve"> should update the fields.</w:t>
      </w:r>
      <w:r w:rsidR="00A3150B">
        <w:rPr>
          <w:szCs w:val="24"/>
        </w:rPr>
        <w:t xml:space="preserve"> </w:t>
      </w:r>
      <w:r w:rsidR="00AB7268">
        <w:rPr>
          <w:szCs w:val="24"/>
        </w:rPr>
        <w:t>Address data entry fields are all required and include: Street, State/Territory (selected from a drop-down list), City</w:t>
      </w:r>
      <w:r w:rsidR="009C0F45">
        <w:rPr>
          <w:szCs w:val="24"/>
        </w:rPr>
        <w:t>,</w:t>
      </w:r>
      <w:r w:rsidR="00AB7268">
        <w:rPr>
          <w:szCs w:val="24"/>
        </w:rPr>
        <w:t xml:space="preserve"> and ZIP code (entered as 5 numeric digits). </w:t>
      </w:r>
    </w:p>
    <w:p w14:paraId="76C3FDE6" w14:textId="0DCD0DE8" w:rsidR="00AB7268" w:rsidRPr="000F5151" w:rsidRDefault="00AB7268" w:rsidP="0038615E">
      <w:pPr>
        <w:pStyle w:val="CommentText"/>
        <w:rPr>
          <w:szCs w:val="24"/>
        </w:rPr>
      </w:pPr>
      <w:r>
        <w:rPr>
          <w:szCs w:val="24"/>
        </w:rPr>
        <w:t>Contact information includes First Name, Last Name, Title (optional), Email, and Phone Number.</w:t>
      </w:r>
      <w:r w:rsidRPr="000F5151">
        <w:rPr>
          <w:szCs w:val="24"/>
        </w:rPr>
        <w:t xml:space="preserve"> The email address </w:t>
      </w:r>
      <w:r>
        <w:rPr>
          <w:szCs w:val="24"/>
        </w:rPr>
        <w:t xml:space="preserve">must be a valid, monitored email address as it will be used as part of the two-step authentication process </w:t>
      </w:r>
      <w:r w:rsidR="00B77ABB">
        <w:rPr>
          <w:szCs w:val="24"/>
        </w:rPr>
        <w:t xml:space="preserve">every time users try to </w:t>
      </w:r>
      <w:r>
        <w:rPr>
          <w:szCs w:val="24"/>
        </w:rPr>
        <w:t>log</w:t>
      </w:r>
      <w:r w:rsidDel="00E47496">
        <w:rPr>
          <w:szCs w:val="24"/>
        </w:rPr>
        <w:t xml:space="preserve"> </w:t>
      </w:r>
      <w:r>
        <w:rPr>
          <w:szCs w:val="24"/>
        </w:rPr>
        <w:t xml:space="preserve">in and will be used for </w:t>
      </w:r>
      <w:r w:rsidRPr="000F5151">
        <w:rPr>
          <w:szCs w:val="24"/>
        </w:rPr>
        <w:t xml:space="preserve">communication that </w:t>
      </w:r>
      <w:r>
        <w:rPr>
          <w:szCs w:val="24"/>
        </w:rPr>
        <w:t>is</w:t>
      </w:r>
      <w:r w:rsidRPr="000F5151">
        <w:rPr>
          <w:szCs w:val="24"/>
        </w:rPr>
        <w:t xml:space="preserve"> necessary in the future, including but not limited to</w:t>
      </w:r>
      <w:r>
        <w:rPr>
          <w:szCs w:val="24"/>
        </w:rPr>
        <w:t>,</w:t>
      </w:r>
      <w:r w:rsidRPr="000F5151">
        <w:rPr>
          <w:szCs w:val="24"/>
        </w:rPr>
        <w:t xml:space="preserve"> questions about </w:t>
      </w:r>
      <w:r w:rsidR="00010B98">
        <w:rPr>
          <w:szCs w:val="24"/>
        </w:rPr>
        <w:t>the</w:t>
      </w:r>
      <w:r w:rsidRPr="000F5151">
        <w:rPr>
          <w:szCs w:val="24"/>
        </w:rPr>
        <w:t xml:space="preserve"> report</w:t>
      </w:r>
      <w:r w:rsidR="00010B98">
        <w:rPr>
          <w:szCs w:val="24"/>
        </w:rPr>
        <w:t>ing</w:t>
      </w:r>
      <w:r w:rsidRPr="000F5151">
        <w:rPr>
          <w:szCs w:val="24"/>
        </w:rPr>
        <w:t xml:space="preserve"> on the use of funds</w:t>
      </w:r>
      <w:r w:rsidR="00010B98">
        <w:rPr>
          <w:szCs w:val="24"/>
        </w:rPr>
        <w:t xml:space="preserve"> and return of unused funds</w:t>
      </w:r>
      <w:r w:rsidRPr="000F5151">
        <w:rPr>
          <w:szCs w:val="24"/>
        </w:rPr>
        <w:t>.</w:t>
      </w:r>
    </w:p>
    <w:p w14:paraId="4DC57298" w14:textId="0C6AB894" w:rsidR="00C72D7D" w:rsidRPr="000F5151" w:rsidRDefault="00C72D7D" w:rsidP="0038615E">
      <w:pPr>
        <w:rPr>
          <w:rStyle w:val="Strong"/>
          <w:b w:val="0"/>
          <w:szCs w:val="24"/>
          <w:shd w:val="clear" w:color="auto" w:fill="FFFFFF"/>
        </w:rPr>
      </w:pPr>
      <w:r w:rsidRPr="000F5151">
        <w:rPr>
          <w:rStyle w:val="Strong"/>
          <w:b w:val="0"/>
          <w:szCs w:val="24"/>
          <w:shd w:val="clear" w:color="auto" w:fill="FFFFFF"/>
        </w:rPr>
        <w:t xml:space="preserve">On this </w:t>
      </w:r>
      <w:r w:rsidR="007348F6">
        <w:rPr>
          <w:rStyle w:val="Strong"/>
          <w:b w:val="0"/>
          <w:szCs w:val="24"/>
          <w:shd w:val="clear" w:color="auto" w:fill="FFFFFF"/>
        </w:rPr>
        <w:t xml:space="preserve">portal </w:t>
      </w:r>
      <w:r w:rsidR="00742605">
        <w:rPr>
          <w:rStyle w:val="Strong"/>
          <w:b w:val="0"/>
          <w:szCs w:val="24"/>
          <w:shd w:val="clear" w:color="auto" w:fill="FFFFFF"/>
        </w:rPr>
        <w:t>page</w:t>
      </w:r>
      <w:r w:rsidRPr="000F5151">
        <w:rPr>
          <w:rStyle w:val="Strong"/>
          <w:b w:val="0"/>
          <w:szCs w:val="24"/>
          <w:shd w:val="clear" w:color="auto" w:fill="FFFFFF"/>
        </w:rPr>
        <w:t xml:space="preserve">, </w:t>
      </w:r>
      <w:r w:rsidR="001B69B7">
        <w:rPr>
          <w:rStyle w:val="Strong"/>
          <w:b w:val="0"/>
          <w:szCs w:val="24"/>
          <w:shd w:val="clear" w:color="auto" w:fill="FFFFFF"/>
        </w:rPr>
        <w:t>Reporting Entities</w:t>
      </w:r>
      <w:r w:rsidR="00A5503E">
        <w:rPr>
          <w:rStyle w:val="Strong"/>
          <w:b w:val="0"/>
          <w:szCs w:val="24"/>
          <w:shd w:val="clear" w:color="auto" w:fill="FFFFFF"/>
        </w:rPr>
        <w:t xml:space="preserve"> should </w:t>
      </w:r>
      <w:r w:rsidRPr="000F5151">
        <w:rPr>
          <w:rStyle w:val="Strong"/>
          <w:b w:val="0"/>
          <w:szCs w:val="24"/>
          <w:shd w:val="clear" w:color="auto" w:fill="FFFFFF"/>
        </w:rPr>
        <w:t>consider the following</w:t>
      </w:r>
      <w:r w:rsidR="00901C22">
        <w:rPr>
          <w:rStyle w:val="Strong"/>
          <w:b w:val="0"/>
          <w:szCs w:val="24"/>
          <w:shd w:val="clear" w:color="auto" w:fill="FFFFFF"/>
        </w:rPr>
        <w:t xml:space="preserve"> </w:t>
      </w:r>
      <w:r w:rsidR="00A5503E">
        <w:rPr>
          <w:rStyle w:val="Strong"/>
          <w:b w:val="0"/>
          <w:szCs w:val="24"/>
          <w:shd w:val="clear" w:color="auto" w:fill="FFFFFF"/>
        </w:rPr>
        <w:t xml:space="preserve">actions </w:t>
      </w:r>
      <w:r w:rsidR="00901C22">
        <w:rPr>
          <w:rStyle w:val="Strong"/>
          <w:b w:val="0"/>
          <w:szCs w:val="24"/>
          <w:shd w:val="clear" w:color="auto" w:fill="FFFFFF"/>
        </w:rPr>
        <w:t>before saving</w:t>
      </w:r>
      <w:r w:rsidRPr="000F5151">
        <w:rPr>
          <w:rStyle w:val="Strong"/>
          <w:b w:val="0"/>
          <w:szCs w:val="24"/>
          <w:shd w:val="clear" w:color="auto" w:fill="FFFFFF"/>
        </w:rPr>
        <w:t>:</w:t>
      </w:r>
    </w:p>
    <w:p w14:paraId="2AC9FD1F" w14:textId="54379989" w:rsidR="00C72D7D" w:rsidRPr="000F5151" w:rsidRDefault="00C72D7D" w:rsidP="0038615E">
      <w:pPr>
        <w:pStyle w:val="ListParagraph"/>
        <w:numPr>
          <w:ilvl w:val="0"/>
          <w:numId w:val="15"/>
        </w:numPr>
        <w:spacing w:after="160" w:line="259" w:lineRule="auto"/>
        <w:rPr>
          <w:rFonts w:ascii="Times New Roman" w:hAnsi="Times New Roman"/>
          <w:sz w:val="24"/>
          <w:szCs w:val="24"/>
        </w:rPr>
      </w:pPr>
      <w:r w:rsidRPr="000F5151">
        <w:rPr>
          <w:rFonts w:ascii="Times New Roman" w:hAnsi="Times New Roman"/>
          <w:sz w:val="24"/>
          <w:szCs w:val="24"/>
        </w:rPr>
        <w:t>Confirm the information in the Entity Overview</w:t>
      </w:r>
      <w:r w:rsidR="00901C22">
        <w:rPr>
          <w:rFonts w:ascii="Times New Roman" w:hAnsi="Times New Roman"/>
          <w:sz w:val="24"/>
          <w:szCs w:val="24"/>
        </w:rPr>
        <w:t xml:space="preserve"> and Address</w:t>
      </w:r>
      <w:r w:rsidRPr="000F5151">
        <w:rPr>
          <w:rFonts w:ascii="Times New Roman" w:hAnsi="Times New Roman"/>
          <w:sz w:val="24"/>
          <w:szCs w:val="24"/>
        </w:rPr>
        <w:t xml:space="preserve"> by using the same information on the </w:t>
      </w:r>
      <w:r w:rsidR="004F7BBE">
        <w:rPr>
          <w:rFonts w:ascii="Times New Roman" w:hAnsi="Times New Roman"/>
          <w:sz w:val="24"/>
          <w:szCs w:val="24"/>
        </w:rPr>
        <w:t>IRS Form</w:t>
      </w:r>
      <w:r w:rsidRPr="000F5151">
        <w:rPr>
          <w:rFonts w:ascii="Times New Roman" w:hAnsi="Times New Roman"/>
          <w:sz w:val="24"/>
          <w:szCs w:val="24"/>
        </w:rPr>
        <w:t xml:space="preserve"> W-9. </w:t>
      </w:r>
    </w:p>
    <w:p w14:paraId="6AE46E72" w14:textId="25A09D97" w:rsidR="00901C22" w:rsidRPr="000F5151" w:rsidRDefault="00901C22" w:rsidP="0038615E">
      <w:pPr>
        <w:pStyle w:val="ListParagraph"/>
        <w:numPr>
          <w:ilvl w:val="0"/>
          <w:numId w:val="15"/>
        </w:numPr>
        <w:spacing w:after="0" w:line="259" w:lineRule="auto"/>
        <w:rPr>
          <w:rFonts w:ascii="Times New Roman" w:hAnsi="Times New Roman"/>
          <w:sz w:val="24"/>
          <w:szCs w:val="24"/>
        </w:rPr>
      </w:pPr>
      <w:r>
        <w:rPr>
          <w:rFonts w:ascii="Times New Roman" w:hAnsi="Times New Roman"/>
          <w:sz w:val="24"/>
          <w:szCs w:val="24"/>
        </w:rPr>
        <w:t>Ensure the</w:t>
      </w:r>
      <w:r w:rsidRPr="000F5151">
        <w:rPr>
          <w:rFonts w:ascii="Times New Roman" w:hAnsi="Times New Roman"/>
          <w:sz w:val="24"/>
          <w:szCs w:val="24"/>
        </w:rPr>
        <w:t xml:space="preserve"> contact email address </w:t>
      </w:r>
      <w:r>
        <w:rPr>
          <w:rFonts w:ascii="Times New Roman" w:hAnsi="Times New Roman"/>
          <w:sz w:val="24"/>
          <w:szCs w:val="24"/>
        </w:rPr>
        <w:t>is</w:t>
      </w:r>
      <w:r w:rsidRPr="000F5151">
        <w:rPr>
          <w:rFonts w:ascii="Times New Roman" w:hAnsi="Times New Roman"/>
          <w:sz w:val="24"/>
          <w:szCs w:val="24"/>
        </w:rPr>
        <w:t xml:space="preserve"> a valid, monitored email address. </w:t>
      </w:r>
    </w:p>
    <w:p w14:paraId="2200682E" w14:textId="1BF3D4AD" w:rsidR="00C72D7D" w:rsidRPr="000F5151" w:rsidRDefault="00901C22" w:rsidP="0038615E">
      <w:pPr>
        <w:pStyle w:val="ListParagraph"/>
        <w:numPr>
          <w:ilvl w:val="0"/>
          <w:numId w:val="15"/>
        </w:numPr>
        <w:spacing w:after="160" w:line="259" w:lineRule="auto"/>
        <w:rPr>
          <w:rFonts w:ascii="Times New Roman" w:hAnsi="Times New Roman"/>
          <w:sz w:val="24"/>
          <w:szCs w:val="24"/>
        </w:rPr>
      </w:pPr>
      <w:r>
        <w:rPr>
          <w:rFonts w:ascii="Times New Roman" w:hAnsi="Times New Roman"/>
          <w:sz w:val="24"/>
          <w:szCs w:val="24"/>
        </w:rPr>
        <w:t xml:space="preserve">Ensure </w:t>
      </w:r>
      <w:r w:rsidR="001B69B7">
        <w:rPr>
          <w:rFonts w:ascii="Times New Roman" w:hAnsi="Times New Roman"/>
          <w:sz w:val="24"/>
          <w:szCs w:val="24"/>
        </w:rPr>
        <w:t>portal users are</w:t>
      </w:r>
      <w:r>
        <w:rPr>
          <w:rFonts w:ascii="Times New Roman" w:hAnsi="Times New Roman"/>
          <w:sz w:val="24"/>
          <w:szCs w:val="24"/>
        </w:rPr>
        <w:t xml:space="preserve"> able to log</w:t>
      </w:r>
      <w:r w:rsidDel="00E47496">
        <w:rPr>
          <w:rFonts w:ascii="Times New Roman" w:hAnsi="Times New Roman"/>
          <w:sz w:val="24"/>
          <w:szCs w:val="24"/>
        </w:rPr>
        <w:t xml:space="preserve"> </w:t>
      </w:r>
      <w:r>
        <w:rPr>
          <w:rFonts w:ascii="Times New Roman" w:hAnsi="Times New Roman"/>
          <w:sz w:val="24"/>
          <w:szCs w:val="24"/>
        </w:rPr>
        <w:t xml:space="preserve">in to the portal in the future and </w:t>
      </w:r>
      <w:r w:rsidR="001B69B7">
        <w:rPr>
          <w:rFonts w:ascii="Times New Roman" w:hAnsi="Times New Roman"/>
          <w:sz w:val="24"/>
          <w:szCs w:val="24"/>
        </w:rPr>
        <w:t>receive</w:t>
      </w:r>
      <w:r w:rsidR="00C72D7D" w:rsidRPr="000F5151">
        <w:rPr>
          <w:rFonts w:ascii="Times New Roman" w:hAnsi="Times New Roman"/>
          <w:sz w:val="24"/>
          <w:szCs w:val="24"/>
        </w:rPr>
        <w:t xml:space="preserve"> </w:t>
      </w:r>
      <w:r>
        <w:rPr>
          <w:rFonts w:ascii="Times New Roman" w:hAnsi="Times New Roman"/>
          <w:sz w:val="24"/>
          <w:szCs w:val="24"/>
        </w:rPr>
        <w:t xml:space="preserve">future </w:t>
      </w:r>
      <w:r w:rsidR="00C72D7D" w:rsidRPr="000F5151">
        <w:rPr>
          <w:rFonts w:ascii="Times New Roman" w:hAnsi="Times New Roman"/>
          <w:sz w:val="24"/>
          <w:szCs w:val="24"/>
        </w:rPr>
        <w:t xml:space="preserve">communications regarding reporting, </w:t>
      </w:r>
      <w:r>
        <w:rPr>
          <w:rFonts w:ascii="Times New Roman" w:hAnsi="Times New Roman"/>
          <w:sz w:val="24"/>
          <w:szCs w:val="24"/>
        </w:rPr>
        <w:t xml:space="preserve">by </w:t>
      </w:r>
      <w:r w:rsidR="00C72D7D" w:rsidRPr="000F5151">
        <w:rPr>
          <w:rFonts w:ascii="Times New Roman" w:hAnsi="Times New Roman"/>
          <w:sz w:val="24"/>
          <w:szCs w:val="24"/>
        </w:rPr>
        <w:t>add</w:t>
      </w:r>
      <w:r>
        <w:rPr>
          <w:rFonts w:ascii="Times New Roman" w:hAnsi="Times New Roman"/>
          <w:sz w:val="24"/>
          <w:szCs w:val="24"/>
        </w:rPr>
        <w:t>ing</w:t>
      </w:r>
      <w:r w:rsidR="00C72D7D" w:rsidRPr="000F5151">
        <w:rPr>
          <w:rFonts w:ascii="Times New Roman" w:hAnsi="Times New Roman"/>
          <w:sz w:val="24"/>
          <w:szCs w:val="24"/>
        </w:rPr>
        <w:t xml:space="preserve"> </w:t>
      </w:r>
      <w:r w:rsidR="00463468" w:rsidRPr="00463468">
        <w:rPr>
          <w:rFonts w:ascii="Times New Roman" w:hAnsi="Times New Roman"/>
          <w:sz w:val="24"/>
          <w:szCs w:val="24"/>
        </w:rPr>
        <w:t>‘</w:t>
      </w:r>
      <w:hyperlink r:id="rId43" w:history="1">
        <w:r w:rsidR="00463468" w:rsidRPr="00463468">
          <w:rPr>
            <w:rStyle w:val="Hyperlink"/>
            <w:rFonts w:ascii="Times New Roman" w:hAnsi="Times New Roman"/>
            <w:sz w:val="24"/>
            <w:szCs w:val="24"/>
          </w:rPr>
          <w:t>PRFReporting-NoReply@hrsa.gov</w:t>
        </w:r>
      </w:hyperlink>
      <w:r w:rsidR="00463468">
        <w:rPr>
          <w:rFonts w:ascii="Times New Roman" w:hAnsi="Times New Roman"/>
          <w:sz w:val="24"/>
          <w:szCs w:val="24"/>
        </w:rPr>
        <w:t xml:space="preserve"> </w:t>
      </w:r>
      <w:r w:rsidR="00C72D7D" w:rsidRPr="000F5151">
        <w:rPr>
          <w:rFonts w:ascii="Times New Roman" w:hAnsi="Times New Roman"/>
          <w:sz w:val="24"/>
          <w:szCs w:val="24"/>
        </w:rPr>
        <w:t xml:space="preserve">to </w:t>
      </w:r>
      <w:r>
        <w:rPr>
          <w:rFonts w:ascii="Times New Roman" w:hAnsi="Times New Roman"/>
          <w:sz w:val="24"/>
          <w:szCs w:val="24"/>
        </w:rPr>
        <w:t>the</w:t>
      </w:r>
      <w:r w:rsidR="001B69B7">
        <w:rPr>
          <w:rFonts w:ascii="Times New Roman" w:hAnsi="Times New Roman"/>
          <w:sz w:val="24"/>
          <w:szCs w:val="24"/>
        </w:rPr>
        <w:t xml:space="preserve"> safe</w:t>
      </w:r>
      <w:r w:rsidR="00C72D7D" w:rsidRPr="000F5151">
        <w:rPr>
          <w:rFonts w:ascii="Times New Roman" w:hAnsi="Times New Roman"/>
          <w:sz w:val="24"/>
          <w:szCs w:val="24"/>
        </w:rPr>
        <w:t>list</w:t>
      </w:r>
      <w:r>
        <w:rPr>
          <w:rFonts w:ascii="Times New Roman" w:hAnsi="Times New Roman"/>
          <w:sz w:val="24"/>
          <w:szCs w:val="24"/>
        </w:rPr>
        <w:t xml:space="preserve"> of the contact email provided during the registration and reporting process</w:t>
      </w:r>
      <w:r w:rsidR="00C72D7D" w:rsidRPr="000F5151">
        <w:rPr>
          <w:rFonts w:ascii="Times New Roman" w:hAnsi="Times New Roman"/>
          <w:sz w:val="24"/>
          <w:szCs w:val="24"/>
        </w:rPr>
        <w:t>.</w:t>
      </w:r>
    </w:p>
    <w:p w14:paraId="37460D90" w14:textId="252C7DB8" w:rsidR="000D45ED" w:rsidRPr="00FC1838" w:rsidRDefault="000D45ED" w:rsidP="0038615E">
      <w:pPr>
        <w:pStyle w:val="Caption"/>
        <w:rPr>
          <w:rStyle w:val="Hyperlink"/>
          <w:i w:val="0"/>
          <w:color w:val="auto"/>
          <w:sz w:val="24"/>
          <w:szCs w:val="24"/>
          <w:u w:val="none"/>
        </w:rPr>
      </w:pPr>
      <w:r w:rsidRPr="00FC1838">
        <w:rPr>
          <w:rStyle w:val="Hyperlink"/>
          <w:i w:val="0"/>
          <w:color w:val="auto"/>
          <w:sz w:val="24"/>
          <w:szCs w:val="24"/>
          <w:u w:val="none"/>
        </w:rPr>
        <w:t xml:space="preserve">If any of the information is missing, </w:t>
      </w:r>
      <w:r w:rsidR="00520E3B" w:rsidRPr="00FC1838">
        <w:rPr>
          <w:rStyle w:val="Hyperlink"/>
          <w:i w:val="0"/>
          <w:color w:val="auto"/>
          <w:sz w:val="24"/>
          <w:szCs w:val="24"/>
          <w:u w:val="none"/>
        </w:rPr>
        <w:t>an</w:t>
      </w:r>
      <w:r w:rsidRPr="00FC1838">
        <w:rPr>
          <w:rStyle w:val="Hyperlink"/>
          <w:i w:val="0"/>
          <w:color w:val="auto"/>
          <w:sz w:val="24"/>
          <w:szCs w:val="24"/>
          <w:u w:val="none"/>
        </w:rPr>
        <w:t xml:space="preserve"> error </w:t>
      </w:r>
      <w:r w:rsidR="00F07F14">
        <w:rPr>
          <w:rStyle w:val="Hyperlink"/>
          <w:i w:val="0"/>
          <w:color w:val="auto"/>
          <w:sz w:val="24"/>
          <w:szCs w:val="24"/>
          <w:u w:val="none"/>
        </w:rPr>
        <w:t>message(s)</w:t>
      </w:r>
      <w:r w:rsidR="00CB6C88" w:rsidRPr="00FC1838">
        <w:rPr>
          <w:rStyle w:val="Hyperlink"/>
          <w:i w:val="0"/>
          <w:color w:val="auto"/>
          <w:sz w:val="24"/>
          <w:szCs w:val="24"/>
          <w:u w:val="none"/>
        </w:rPr>
        <w:t>,</w:t>
      </w:r>
      <w:r w:rsidRPr="00FC1838">
        <w:rPr>
          <w:rStyle w:val="Hyperlink"/>
          <w:i w:val="0"/>
          <w:color w:val="auto"/>
          <w:sz w:val="24"/>
          <w:szCs w:val="24"/>
          <w:u w:val="none"/>
        </w:rPr>
        <w:t xml:space="preserve"> </w:t>
      </w:r>
      <w:r w:rsidR="00520E3B" w:rsidRPr="00FC1838">
        <w:rPr>
          <w:rStyle w:val="Hyperlink"/>
          <w:i w:val="0"/>
          <w:color w:val="auto"/>
          <w:sz w:val="24"/>
          <w:szCs w:val="24"/>
          <w:u w:val="none"/>
        </w:rPr>
        <w:t>similar to one shown</w:t>
      </w:r>
      <w:r w:rsidR="00C83D35" w:rsidRPr="00FC1838">
        <w:rPr>
          <w:rStyle w:val="Hyperlink"/>
          <w:i w:val="0"/>
          <w:color w:val="auto"/>
          <w:sz w:val="24"/>
          <w:szCs w:val="24"/>
          <w:u w:val="none"/>
        </w:rPr>
        <w:t xml:space="preserve"> in</w:t>
      </w:r>
      <w:r w:rsidR="006D3567" w:rsidRPr="00CE5A52">
        <w:rPr>
          <w:rStyle w:val="Hyperlink"/>
          <w:i w:val="0"/>
          <w:color w:val="auto"/>
          <w:sz w:val="24"/>
          <w:szCs w:val="24"/>
          <w:u w:val="none"/>
        </w:rPr>
        <w:t xml:space="preserve"> </w:t>
      </w:r>
      <w:r w:rsidR="0055681E">
        <w:rPr>
          <w:rStyle w:val="Hyperlink"/>
          <w:i w:val="0"/>
          <w:sz w:val="24"/>
          <w:szCs w:val="24"/>
        </w:rPr>
        <w:fldChar w:fldCharType="begin"/>
      </w:r>
      <w:r w:rsidR="0055681E">
        <w:rPr>
          <w:rStyle w:val="Hyperlink"/>
          <w:i w:val="0"/>
          <w:color w:val="auto"/>
          <w:sz w:val="24"/>
          <w:szCs w:val="24"/>
          <w:u w:val="none"/>
        </w:rPr>
        <w:instrText xml:space="preserve"> REF _Ref82773407 \h </w:instrText>
      </w:r>
      <w:r w:rsidR="0055681E">
        <w:rPr>
          <w:rStyle w:val="Hyperlink"/>
          <w:i w:val="0"/>
          <w:sz w:val="24"/>
          <w:szCs w:val="24"/>
        </w:rPr>
      </w:r>
      <w:r w:rsidR="0055681E">
        <w:rPr>
          <w:rStyle w:val="Hyperlink"/>
          <w:i w:val="0"/>
          <w:sz w:val="24"/>
          <w:szCs w:val="24"/>
        </w:rPr>
        <w:fldChar w:fldCharType="separate"/>
      </w:r>
      <w:r w:rsidR="005C4EF4" w:rsidRPr="00AC466B">
        <w:rPr>
          <w:sz w:val="24"/>
          <w:szCs w:val="24"/>
        </w:rPr>
        <w:t xml:space="preserve">Figure </w:t>
      </w:r>
      <w:r w:rsidR="005C4EF4">
        <w:rPr>
          <w:noProof/>
          <w:sz w:val="24"/>
          <w:szCs w:val="24"/>
        </w:rPr>
        <w:t>9</w:t>
      </w:r>
      <w:r w:rsidR="005C4EF4" w:rsidRPr="00AC466B">
        <w:rPr>
          <w:sz w:val="24"/>
          <w:szCs w:val="24"/>
        </w:rPr>
        <w:t xml:space="preserve"> Entity Overview – Field Validations</w:t>
      </w:r>
      <w:r w:rsidR="0055681E">
        <w:rPr>
          <w:rStyle w:val="Hyperlink"/>
          <w:i w:val="0"/>
          <w:sz w:val="24"/>
          <w:szCs w:val="24"/>
        </w:rPr>
        <w:fldChar w:fldCharType="end"/>
      </w:r>
      <w:r w:rsidR="00CB6C88">
        <w:rPr>
          <w:i w:val="0"/>
          <w:iCs w:val="0"/>
          <w:sz w:val="24"/>
          <w:szCs w:val="24"/>
        </w:rPr>
        <w:t>,</w:t>
      </w:r>
      <w:r w:rsidRPr="00CB6C88">
        <w:rPr>
          <w:i w:val="0"/>
          <w:sz w:val="24"/>
          <w:szCs w:val="24"/>
        </w:rPr>
        <w:t xml:space="preserve"> </w:t>
      </w:r>
      <w:r w:rsidRPr="00FC1838">
        <w:rPr>
          <w:rStyle w:val="Hyperlink"/>
          <w:i w:val="0"/>
          <w:color w:val="auto"/>
          <w:sz w:val="24"/>
          <w:szCs w:val="24"/>
          <w:u w:val="none"/>
        </w:rPr>
        <w:t>will be displayed.</w:t>
      </w:r>
    </w:p>
    <w:p w14:paraId="02FC9662" w14:textId="77777777" w:rsidR="00AC466B" w:rsidRDefault="004F3596" w:rsidP="00AC466B">
      <w:pPr>
        <w:keepNext/>
        <w:spacing w:after="0"/>
        <w:jc w:val="center"/>
      </w:pPr>
      <w:r>
        <w:rPr>
          <w:noProof/>
          <w:color w:val="0000FF"/>
          <w:szCs w:val="24"/>
          <w:u w:val="single"/>
        </w:rPr>
        <w:drawing>
          <wp:inline distT="0" distB="0" distL="0" distR="0" wp14:anchorId="02703C0E" wp14:editId="1C7A978F">
            <wp:extent cx="5314182" cy="1645920"/>
            <wp:effectExtent l="19050" t="19050" r="20320" b="11430"/>
            <wp:docPr id="32" name="Picture 32" descr="Figure 9 Entity Overview - Field Vali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9 Entity Overview - Field Validation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14182" cy="1645920"/>
                    </a:xfrm>
                    <a:prstGeom prst="rect">
                      <a:avLst/>
                    </a:prstGeom>
                    <a:ln>
                      <a:solidFill>
                        <a:schemeClr val="tx1"/>
                      </a:solidFill>
                    </a:ln>
                  </pic:spPr>
                </pic:pic>
              </a:graphicData>
            </a:graphic>
          </wp:inline>
        </w:drawing>
      </w:r>
    </w:p>
    <w:p w14:paraId="4057372C" w14:textId="1C51EFDE" w:rsidR="008C64CC" w:rsidRPr="00AC466B" w:rsidRDefault="00AC466B" w:rsidP="00AC466B">
      <w:pPr>
        <w:pStyle w:val="Caption"/>
        <w:jc w:val="center"/>
        <w:rPr>
          <w:rStyle w:val="Hyperlink"/>
          <w:sz w:val="24"/>
          <w:szCs w:val="24"/>
        </w:rPr>
      </w:pPr>
      <w:bookmarkStart w:id="61" w:name="_Ref82773407"/>
      <w:bookmarkStart w:id="62" w:name="_Toc88218199"/>
      <w:r w:rsidRPr="00AC466B">
        <w:rPr>
          <w:sz w:val="24"/>
          <w:szCs w:val="24"/>
        </w:rPr>
        <w:t xml:space="preserve">Figure </w:t>
      </w:r>
      <w:r w:rsidRPr="00AC466B">
        <w:rPr>
          <w:sz w:val="24"/>
          <w:szCs w:val="24"/>
        </w:rPr>
        <w:fldChar w:fldCharType="begin"/>
      </w:r>
      <w:r w:rsidRPr="00AC466B">
        <w:rPr>
          <w:sz w:val="24"/>
          <w:szCs w:val="24"/>
        </w:rPr>
        <w:instrText xml:space="preserve"> SEQ Figure \* ARABIC </w:instrText>
      </w:r>
      <w:r w:rsidRPr="00AC466B">
        <w:rPr>
          <w:sz w:val="24"/>
          <w:szCs w:val="24"/>
        </w:rPr>
        <w:fldChar w:fldCharType="separate"/>
      </w:r>
      <w:r w:rsidR="005C4EF4">
        <w:rPr>
          <w:noProof/>
          <w:sz w:val="24"/>
          <w:szCs w:val="24"/>
        </w:rPr>
        <w:t>9</w:t>
      </w:r>
      <w:r w:rsidRPr="00AC466B">
        <w:rPr>
          <w:sz w:val="24"/>
          <w:szCs w:val="24"/>
        </w:rPr>
        <w:fldChar w:fldCharType="end"/>
      </w:r>
      <w:r w:rsidRPr="00AC466B">
        <w:rPr>
          <w:sz w:val="24"/>
          <w:szCs w:val="24"/>
        </w:rPr>
        <w:t xml:space="preserve"> Entity Overview – Field Validations</w:t>
      </w:r>
      <w:bookmarkEnd w:id="61"/>
      <w:bookmarkEnd w:id="62"/>
    </w:p>
    <w:p w14:paraId="49ADB5AE" w14:textId="7F9D8CD5" w:rsidR="00F90907" w:rsidRPr="005D36BC" w:rsidRDefault="00F90907" w:rsidP="0038615E">
      <w:pPr>
        <w:spacing w:after="0"/>
        <w:rPr>
          <w:color w:val="C00000"/>
          <w:szCs w:val="24"/>
        </w:rPr>
      </w:pPr>
      <w:r>
        <w:rPr>
          <w:szCs w:val="24"/>
        </w:rPr>
        <w:t xml:space="preserve">Only after </w:t>
      </w:r>
      <w:r w:rsidRPr="00905A45">
        <w:rPr>
          <w:szCs w:val="24"/>
        </w:rPr>
        <w:t xml:space="preserve">all of the required data entry fields </w:t>
      </w:r>
      <w:r w:rsidR="00211DFC">
        <w:rPr>
          <w:szCs w:val="24"/>
        </w:rPr>
        <w:t xml:space="preserve">in </w:t>
      </w:r>
      <w:hyperlink w:anchor="_Step_1_–" w:history="1">
        <w:r w:rsidR="00211DFC" w:rsidRPr="00211DFC">
          <w:rPr>
            <w:rStyle w:val="Hyperlink"/>
            <w:szCs w:val="24"/>
          </w:rPr>
          <w:t>Step 1- Entity Overview</w:t>
        </w:r>
      </w:hyperlink>
      <w:r w:rsidR="00211DFC">
        <w:rPr>
          <w:szCs w:val="24"/>
        </w:rPr>
        <w:t xml:space="preserve"> </w:t>
      </w:r>
      <w:r w:rsidR="00FC1838">
        <w:rPr>
          <w:szCs w:val="24"/>
        </w:rPr>
        <w:t xml:space="preserve">are completed </w:t>
      </w:r>
      <w:r w:rsidRPr="00905A45">
        <w:rPr>
          <w:szCs w:val="24"/>
        </w:rPr>
        <w:t>without any error messages</w:t>
      </w:r>
      <w:r w:rsidRPr="00BF11F5">
        <w:rPr>
          <w:szCs w:val="24"/>
        </w:rPr>
        <w:t xml:space="preserve">, </w:t>
      </w:r>
      <w:r>
        <w:rPr>
          <w:szCs w:val="24"/>
        </w:rPr>
        <w:t xml:space="preserve">will </w:t>
      </w:r>
      <w:r w:rsidR="00B94B73">
        <w:rPr>
          <w:szCs w:val="24"/>
        </w:rPr>
        <w:t>users</w:t>
      </w:r>
      <w:r w:rsidRPr="00905A45">
        <w:rPr>
          <w:szCs w:val="24"/>
        </w:rPr>
        <w:t xml:space="preserve"> be </w:t>
      </w:r>
      <w:r>
        <w:rPr>
          <w:szCs w:val="24"/>
        </w:rPr>
        <w:t>able</w:t>
      </w:r>
      <w:r w:rsidRPr="00905A45">
        <w:rPr>
          <w:szCs w:val="24"/>
        </w:rPr>
        <w:t xml:space="preserve"> to advance to the next </w:t>
      </w:r>
      <w:r>
        <w:rPr>
          <w:szCs w:val="24"/>
        </w:rPr>
        <w:t xml:space="preserve">step in the reporting process. </w:t>
      </w:r>
      <w:r w:rsidR="00505CF0">
        <w:rPr>
          <w:szCs w:val="24"/>
        </w:rPr>
        <w:t>Portal users</w:t>
      </w:r>
      <w:r>
        <w:rPr>
          <w:szCs w:val="24"/>
        </w:rPr>
        <w:t xml:space="preserve"> must click </w:t>
      </w:r>
      <w:r w:rsidRPr="005D36BC">
        <w:rPr>
          <w:szCs w:val="24"/>
        </w:rPr>
        <w:t xml:space="preserve">the </w:t>
      </w:r>
      <w:r w:rsidRPr="0068118F">
        <w:rPr>
          <w:rFonts w:eastAsia="Calibri"/>
          <w:szCs w:val="24"/>
        </w:rPr>
        <w:t>blue</w:t>
      </w:r>
      <w:r w:rsidRPr="005D36BC">
        <w:rPr>
          <w:szCs w:val="24"/>
        </w:rPr>
        <w:t xml:space="preserve"> ‘Save &amp; Next’ </w:t>
      </w:r>
      <w:r>
        <w:rPr>
          <w:szCs w:val="24"/>
        </w:rPr>
        <w:t>button to</w:t>
      </w:r>
      <w:r w:rsidRPr="005D36BC">
        <w:rPr>
          <w:szCs w:val="24"/>
        </w:rPr>
        <w:t xml:space="preserve"> proceed to the next </w:t>
      </w:r>
      <w:r w:rsidR="00463468">
        <w:rPr>
          <w:szCs w:val="24"/>
        </w:rPr>
        <w:t>page</w:t>
      </w:r>
      <w:r w:rsidR="008405F6">
        <w:rPr>
          <w:szCs w:val="24"/>
        </w:rPr>
        <w:t xml:space="preserve">, </w:t>
      </w:r>
      <w:hyperlink w:anchor="_Step_4_–" w:history="1">
        <w:r w:rsidR="008405F6" w:rsidRPr="008405F6">
          <w:rPr>
            <w:rStyle w:val="Hyperlink"/>
            <w:szCs w:val="24"/>
          </w:rPr>
          <w:t>Step 2 – Subsidiary Questionnaire</w:t>
        </w:r>
      </w:hyperlink>
      <w:r w:rsidRPr="005D36BC">
        <w:rPr>
          <w:szCs w:val="24"/>
        </w:rPr>
        <w:t xml:space="preserve">. </w:t>
      </w:r>
    </w:p>
    <w:p w14:paraId="53728C78" w14:textId="15BE0339" w:rsidR="00455528" w:rsidRPr="006E4122" w:rsidRDefault="00E16AE7" w:rsidP="00E16AE7">
      <w:pPr>
        <w:pStyle w:val="Heading2"/>
        <w:numPr>
          <w:ilvl w:val="0"/>
          <w:numId w:val="0"/>
        </w:numPr>
        <w:ind w:left="720"/>
      </w:pPr>
      <w:bookmarkStart w:id="63" w:name="_Step_4_–"/>
      <w:bookmarkStart w:id="64" w:name="_3.3_Step_2"/>
      <w:bookmarkStart w:id="65" w:name="_Toc74157431"/>
      <w:bookmarkStart w:id="66" w:name="_Toc88219659"/>
      <w:bookmarkEnd w:id="63"/>
      <w:bookmarkEnd w:id="64"/>
      <w:r>
        <w:t>4</w:t>
      </w:r>
      <w:r w:rsidR="002D6973">
        <w:t>.</w:t>
      </w:r>
      <w:r w:rsidR="00441D1D">
        <w:t>4</w:t>
      </w:r>
      <w:r w:rsidR="002D6973">
        <w:t xml:space="preserve"> </w:t>
      </w:r>
      <w:r w:rsidR="00AD086C" w:rsidRPr="006E4122">
        <w:t xml:space="preserve">Step </w:t>
      </w:r>
      <w:r w:rsidR="00441D1D">
        <w:t>3</w:t>
      </w:r>
      <w:r w:rsidR="00AD086C" w:rsidRPr="006E4122">
        <w:t xml:space="preserve"> – </w:t>
      </w:r>
      <w:r w:rsidR="00453A95" w:rsidRPr="006E4122">
        <w:t>S</w:t>
      </w:r>
      <w:r w:rsidR="00BB7A12" w:rsidRPr="006E4122">
        <w:t>u</w:t>
      </w:r>
      <w:r w:rsidR="00453A95" w:rsidRPr="006E4122">
        <w:t>bsidiary Question</w:t>
      </w:r>
      <w:r w:rsidR="00244A21" w:rsidRPr="006E4122">
        <w:t>naire</w:t>
      </w:r>
      <w:bookmarkEnd w:id="65"/>
      <w:bookmarkEnd w:id="66"/>
    </w:p>
    <w:p w14:paraId="7214BDA7" w14:textId="1394378F" w:rsidR="00AA1B7D" w:rsidRPr="000F5151" w:rsidRDefault="00571051" w:rsidP="0038615E">
      <w:pPr>
        <w:pStyle w:val="NormalWeb"/>
        <w:shd w:val="clear" w:color="auto" w:fill="FFFFFF"/>
        <w:spacing w:before="0" w:beforeAutospacing="0" w:after="160" w:afterAutospacing="0"/>
      </w:pPr>
      <w:r w:rsidRPr="000F5151">
        <w:rPr>
          <w:color w:val="080707"/>
        </w:rPr>
        <w:t xml:space="preserve">This page contains conditional questions that will affect how the </w:t>
      </w:r>
      <w:r w:rsidR="00D900FE">
        <w:rPr>
          <w:color w:val="080707"/>
        </w:rPr>
        <w:t>R</w:t>
      </w:r>
      <w:r w:rsidRPr="000F5151">
        <w:rPr>
          <w:color w:val="080707"/>
        </w:rPr>
        <w:t xml:space="preserve">eporting </w:t>
      </w:r>
      <w:r w:rsidR="00D900FE">
        <w:rPr>
          <w:color w:val="080707"/>
        </w:rPr>
        <w:t>E</w:t>
      </w:r>
      <w:r w:rsidRPr="000F5151">
        <w:rPr>
          <w:color w:val="080707"/>
        </w:rPr>
        <w:t>ntity proceeds through the</w:t>
      </w:r>
      <w:r w:rsidR="00CE1EBE" w:rsidRPr="000F5151">
        <w:rPr>
          <w:color w:val="080707"/>
        </w:rPr>
        <w:t xml:space="preserve"> </w:t>
      </w:r>
      <w:r w:rsidR="00D900FE">
        <w:rPr>
          <w:color w:val="080707"/>
        </w:rPr>
        <w:t>portal</w:t>
      </w:r>
      <w:r w:rsidRPr="000F5151">
        <w:rPr>
          <w:color w:val="080707"/>
        </w:rPr>
        <w:t xml:space="preserve">. </w:t>
      </w:r>
      <w:r w:rsidR="005F2B87">
        <w:rPr>
          <w:color w:val="080707"/>
        </w:rPr>
        <w:t>The purpose of this page</w:t>
      </w:r>
      <w:r w:rsidR="00D900FE">
        <w:rPr>
          <w:color w:val="080707"/>
        </w:rPr>
        <w:t xml:space="preserve"> is to collect information about subsidiary entities for any </w:t>
      </w:r>
      <w:r w:rsidR="00B86615">
        <w:rPr>
          <w:color w:val="080707"/>
        </w:rPr>
        <w:t>R</w:t>
      </w:r>
      <w:r w:rsidR="00D900FE">
        <w:rPr>
          <w:color w:val="080707"/>
        </w:rPr>
        <w:t xml:space="preserve">eporting </w:t>
      </w:r>
      <w:r w:rsidR="00B86615">
        <w:rPr>
          <w:color w:val="080707"/>
        </w:rPr>
        <w:t>E</w:t>
      </w:r>
      <w:r w:rsidR="00D900FE">
        <w:rPr>
          <w:color w:val="080707"/>
        </w:rPr>
        <w:t xml:space="preserve">ntities that are parent organizations and to collect information about parent entities for any </w:t>
      </w:r>
      <w:r w:rsidR="00B86615">
        <w:rPr>
          <w:color w:val="080707"/>
        </w:rPr>
        <w:t>R</w:t>
      </w:r>
      <w:r w:rsidR="00D900FE">
        <w:rPr>
          <w:color w:val="080707"/>
        </w:rPr>
        <w:t xml:space="preserve">eporting </w:t>
      </w:r>
      <w:r w:rsidR="00B86615">
        <w:rPr>
          <w:color w:val="080707"/>
        </w:rPr>
        <w:t>E</w:t>
      </w:r>
      <w:r w:rsidR="00D900FE">
        <w:rPr>
          <w:color w:val="080707"/>
        </w:rPr>
        <w:t>ntities that are the subsidiary of a parent.</w:t>
      </w:r>
      <w:r w:rsidR="004E5731">
        <w:rPr>
          <w:color w:val="080707"/>
        </w:rPr>
        <w:t xml:space="preserve"> </w:t>
      </w:r>
      <w:r w:rsidR="00437755">
        <w:t xml:space="preserve">Please refer to the </w:t>
      </w:r>
      <w:hyperlink r:id="rId45" w:history="1">
        <w:r w:rsidR="00437755" w:rsidRPr="00437755">
          <w:rPr>
            <w:rStyle w:val="Hyperlink"/>
          </w:rPr>
          <w:t>PRF website</w:t>
        </w:r>
      </w:hyperlink>
      <w:r w:rsidR="00437755">
        <w:t xml:space="preserve"> for additional information regarding past payments, if needed. </w:t>
      </w:r>
    </w:p>
    <w:p w14:paraId="2819C9AC" w14:textId="190FE42F" w:rsidR="005F5327" w:rsidRDefault="00056767" w:rsidP="0038615E">
      <w:pPr>
        <w:pStyle w:val="NormalWeb"/>
        <w:shd w:val="clear" w:color="auto" w:fill="FFFFFF"/>
        <w:spacing w:before="0" w:beforeAutospacing="0" w:after="0" w:afterAutospacing="0"/>
      </w:pPr>
      <w:r w:rsidRPr="000F5151">
        <w:rPr>
          <w:color w:val="080707"/>
        </w:rPr>
        <w:t xml:space="preserve">To determine whether an entity is </w:t>
      </w:r>
      <w:r w:rsidR="00AF2D0E">
        <w:rPr>
          <w:color w:val="080707"/>
        </w:rPr>
        <w:t>the</w:t>
      </w:r>
      <w:r w:rsidRPr="000F5151">
        <w:rPr>
          <w:color w:val="080707"/>
        </w:rPr>
        <w:t xml:space="preserve"> parent organization, the entity must follow the methodology used to determine a subsidiary in their financial statements. If none, the entity with a majority ownership (greater than 50 percent) will be considered the parent organization. </w:t>
      </w:r>
    </w:p>
    <w:p w14:paraId="186ED016" w14:textId="03154210" w:rsidR="005D0C78" w:rsidRPr="00B3112F" w:rsidRDefault="005D0C78" w:rsidP="0038615E">
      <w:pPr>
        <w:pStyle w:val="NormalWeb"/>
        <w:shd w:val="clear" w:color="auto" w:fill="FFFFFF"/>
        <w:spacing w:before="0" w:beforeAutospacing="0" w:after="0" w:afterAutospacing="0"/>
      </w:pPr>
      <w:r w:rsidRPr="000F5151">
        <w:t xml:space="preserve">The Subsidiary Questionnaire consists of four required questions with two </w:t>
      </w:r>
      <w:r w:rsidR="000B5AE5">
        <w:t xml:space="preserve">conditional </w:t>
      </w:r>
      <w:r w:rsidRPr="000F5151">
        <w:t xml:space="preserve">questions depending on the </w:t>
      </w:r>
      <w:r w:rsidR="00BB27F2" w:rsidRPr="000F5151">
        <w:t>Reporting Entity’s</w:t>
      </w:r>
      <w:r w:rsidRPr="000F5151">
        <w:t xml:space="preserve"> answers</w:t>
      </w:r>
      <w:r w:rsidR="000B5AE5">
        <w:rPr>
          <w:bCs/>
          <w:i/>
          <w:iCs/>
          <w:color w:val="1F497D" w:themeColor="text2"/>
        </w:rPr>
        <w:t xml:space="preserve"> </w:t>
      </w:r>
      <w:r w:rsidR="000B5AE5" w:rsidRPr="000B5AE5">
        <w:t>as shown in</w:t>
      </w:r>
      <w:r w:rsidR="00037286">
        <w:rPr>
          <w:i/>
          <w:iCs/>
          <w:color w:val="1F497D" w:themeColor="text2"/>
        </w:rPr>
        <w:t xml:space="preserve"> </w:t>
      </w:r>
      <w:r w:rsidR="00037286" w:rsidRPr="00037286">
        <w:rPr>
          <w:i/>
          <w:iCs/>
          <w:color w:val="1F497D" w:themeColor="text2"/>
        </w:rPr>
        <w:fldChar w:fldCharType="begin"/>
      </w:r>
      <w:r w:rsidR="00037286" w:rsidRPr="00037286">
        <w:rPr>
          <w:i/>
          <w:iCs/>
          <w:color w:val="1F497D" w:themeColor="text2"/>
        </w:rPr>
        <w:instrText xml:space="preserve"> REF _Ref82790274 \h  \* MERGEFORMAT </w:instrText>
      </w:r>
      <w:r w:rsidR="00037286" w:rsidRPr="00037286">
        <w:rPr>
          <w:i/>
          <w:iCs/>
          <w:color w:val="1F497D" w:themeColor="text2"/>
        </w:rPr>
      </w:r>
      <w:r w:rsidR="00037286" w:rsidRPr="00037286">
        <w:rPr>
          <w:i/>
          <w:iCs/>
          <w:color w:val="1F497D" w:themeColor="text2"/>
        </w:rPr>
        <w:fldChar w:fldCharType="separate"/>
      </w:r>
      <w:r w:rsidR="005C4EF4" w:rsidRPr="005C4EF4">
        <w:rPr>
          <w:i/>
          <w:iCs/>
          <w:color w:val="1F497D" w:themeColor="text2"/>
        </w:rPr>
        <w:t xml:space="preserve">Figure </w:t>
      </w:r>
      <w:r w:rsidR="005C4EF4" w:rsidRPr="005C4EF4">
        <w:rPr>
          <w:i/>
          <w:iCs/>
          <w:noProof/>
          <w:color w:val="1F497D" w:themeColor="text2"/>
        </w:rPr>
        <w:t>10</w:t>
      </w:r>
      <w:r w:rsidR="005C4EF4" w:rsidRPr="005C4EF4">
        <w:rPr>
          <w:i/>
          <w:iCs/>
          <w:color w:val="1F497D" w:themeColor="text2"/>
        </w:rPr>
        <w:t xml:space="preserve"> Subsidiary Questionnaire – Required and Conditional Questions</w:t>
      </w:r>
      <w:r w:rsidR="00037286" w:rsidRPr="00037286">
        <w:rPr>
          <w:i/>
          <w:iCs/>
          <w:color w:val="1F497D" w:themeColor="text2"/>
        </w:rPr>
        <w:fldChar w:fldCharType="end"/>
      </w:r>
      <w:r w:rsidR="00B3112F">
        <w:rPr>
          <w:color w:val="1F497D" w:themeColor="text2"/>
        </w:rPr>
        <w:t>.</w:t>
      </w:r>
    </w:p>
    <w:p w14:paraId="00D7E38F" w14:textId="0B0696DA" w:rsidR="005D0C78" w:rsidRPr="000B5AE5" w:rsidRDefault="005D0C78" w:rsidP="0038615E">
      <w:pPr>
        <w:pStyle w:val="ListParagraph"/>
        <w:numPr>
          <w:ilvl w:val="0"/>
          <w:numId w:val="6"/>
        </w:numPr>
        <w:spacing w:after="0" w:line="240" w:lineRule="auto"/>
        <w:ind w:left="360"/>
        <w:contextualSpacing w:val="0"/>
        <w:rPr>
          <w:rFonts w:ascii="Times New Roman" w:hAnsi="Times New Roman"/>
          <w:b/>
          <w:i/>
          <w:sz w:val="24"/>
          <w:szCs w:val="24"/>
        </w:rPr>
      </w:pPr>
      <w:r w:rsidRPr="000F5151">
        <w:rPr>
          <w:rFonts w:ascii="Times New Roman" w:hAnsi="Times New Roman"/>
          <w:sz w:val="24"/>
          <w:szCs w:val="24"/>
        </w:rPr>
        <w:t>Does the reporting entity have any subsidiaries that are eligible health care providers?</w:t>
      </w:r>
      <w:r w:rsidR="003433EB">
        <w:rPr>
          <w:rStyle w:val="FootnoteReference"/>
          <w:rFonts w:ascii="Times New Roman" w:hAnsi="Times New Roman"/>
          <w:sz w:val="24"/>
          <w:szCs w:val="24"/>
        </w:rPr>
        <w:footnoteReference w:id="3"/>
      </w:r>
      <w:r w:rsidR="003433EB">
        <w:rPr>
          <w:rFonts w:ascii="Times New Roman" w:hAnsi="Times New Roman"/>
          <w:sz w:val="24"/>
          <w:szCs w:val="24"/>
        </w:rPr>
        <w:t xml:space="preserve"> </w:t>
      </w:r>
      <w:r w:rsidR="000B5AE5" w:rsidRPr="000B5AE5">
        <w:rPr>
          <w:rFonts w:ascii="Times New Roman" w:hAnsi="Times New Roman"/>
          <w:b/>
          <w:i/>
          <w:sz w:val="24"/>
          <w:szCs w:val="24"/>
        </w:rPr>
        <w:t>Note: It is very important that Reporting Entities answer this question correctly</w:t>
      </w:r>
      <w:r w:rsidR="00164D4E">
        <w:rPr>
          <w:rFonts w:ascii="Times New Roman" w:hAnsi="Times New Roman"/>
          <w:b/>
          <w:i/>
          <w:sz w:val="24"/>
          <w:szCs w:val="24"/>
        </w:rPr>
        <w:t xml:space="preserve"> since</w:t>
      </w:r>
      <w:r w:rsidR="000B5AE5" w:rsidRPr="000B5AE5">
        <w:rPr>
          <w:rFonts w:ascii="Times New Roman" w:hAnsi="Times New Roman"/>
          <w:b/>
          <w:i/>
          <w:sz w:val="24"/>
          <w:szCs w:val="24"/>
        </w:rPr>
        <w:t xml:space="preserve"> this affect</w:t>
      </w:r>
      <w:r w:rsidR="00164D4E">
        <w:rPr>
          <w:rFonts w:ascii="Times New Roman" w:hAnsi="Times New Roman"/>
          <w:b/>
          <w:i/>
          <w:sz w:val="24"/>
          <w:szCs w:val="24"/>
        </w:rPr>
        <w:t>s</w:t>
      </w:r>
      <w:r w:rsidR="000B5AE5" w:rsidRPr="000B5AE5">
        <w:rPr>
          <w:rFonts w:ascii="Times New Roman" w:hAnsi="Times New Roman"/>
          <w:b/>
          <w:i/>
          <w:sz w:val="24"/>
          <w:szCs w:val="24"/>
        </w:rPr>
        <w:t xml:space="preserve"> the data entry on the following page.</w:t>
      </w:r>
    </w:p>
    <w:p w14:paraId="75419DD1" w14:textId="0A037AA3" w:rsidR="005D0C78" w:rsidRPr="000F5151" w:rsidRDefault="005D0C78" w:rsidP="0038615E">
      <w:pPr>
        <w:pStyle w:val="ListParagraph"/>
        <w:numPr>
          <w:ilvl w:val="0"/>
          <w:numId w:val="6"/>
        </w:numPr>
        <w:spacing w:after="0" w:line="240" w:lineRule="auto"/>
        <w:ind w:left="360"/>
        <w:contextualSpacing w:val="0"/>
        <w:rPr>
          <w:rFonts w:ascii="Times New Roman" w:hAnsi="Times New Roman"/>
          <w:sz w:val="24"/>
          <w:szCs w:val="24"/>
        </w:rPr>
      </w:pPr>
      <w:r w:rsidRPr="000F5151">
        <w:rPr>
          <w:rFonts w:ascii="Times New Roman" w:hAnsi="Times New Roman"/>
          <w:sz w:val="24"/>
          <w:szCs w:val="24"/>
        </w:rPr>
        <w:t>Did the reporting entity acquire or</w:t>
      </w:r>
      <w:r w:rsidR="003F4510">
        <w:rPr>
          <w:rFonts w:ascii="Times New Roman" w:hAnsi="Times New Roman"/>
          <w:sz w:val="24"/>
          <w:szCs w:val="24"/>
        </w:rPr>
        <w:t xml:space="preserve"> divest subsidiaries that are el</w:t>
      </w:r>
      <w:r w:rsidRPr="000F5151">
        <w:rPr>
          <w:rFonts w:ascii="Times New Roman" w:hAnsi="Times New Roman"/>
          <w:sz w:val="24"/>
          <w:szCs w:val="24"/>
        </w:rPr>
        <w:t>igible health care providers and that received PRF payments during the period of availability of funds?</w:t>
      </w:r>
      <w:r w:rsidR="0037689F">
        <w:rPr>
          <w:rStyle w:val="FootnoteReference"/>
          <w:rFonts w:ascii="Times New Roman" w:hAnsi="Times New Roman"/>
          <w:sz w:val="24"/>
          <w:szCs w:val="24"/>
        </w:rPr>
        <w:footnoteReference w:id="4"/>
      </w:r>
      <w:r w:rsidR="00E217BC">
        <w:rPr>
          <w:rFonts w:ascii="Times New Roman" w:hAnsi="Times New Roman"/>
          <w:sz w:val="24"/>
          <w:szCs w:val="24"/>
        </w:rPr>
        <w:t xml:space="preserve"> </w:t>
      </w:r>
      <w:r w:rsidR="00E217BC" w:rsidRPr="000B5AE5">
        <w:rPr>
          <w:rFonts w:ascii="Times New Roman" w:hAnsi="Times New Roman"/>
          <w:b/>
          <w:i/>
          <w:sz w:val="24"/>
          <w:szCs w:val="24"/>
        </w:rPr>
        <w:t>Note: It is very important that Reporting Entities answer this question correctly</w:t>
      </w:r>
      <w:r w:rsidR="00164D4E">
        <w:rPr>
          <w:rFonts w:ascii="Times New Roman" w:hAnsi="Times New Roman"/>
          <w:b/>
          <w:i/>
          <w:sz w:val="24"/>
          <w:szCs w:val="24"/>
        </w:rPr>
        <w:t xml:space="preserve"> since</w:t>
      </w:r>
      <w:r w:rsidR="00E217BC" w:rsidRPr="000B5AE5">
        <w:rPr>
          <w:rFonts w:ascii="Times New Roman" w:hAnsi="Times New Roman"/>
          <w:b/>
          <w:i/>
          <w:sz w:val="24"/>
          <w:szCs w:val="24"/>
        </w:rPr>
        <w:t xml:space="preserve"> this affect</w:t>
      </w:r>
      <w:r w:rsidR="00164D4E">
        <w:rPr>
          <w:rFonts w:ascii="Times New Roman" w:hAnsi="Times New Roman"/>
          <w:b/>
          <w:i/>
          <w:sz w:val="24"/>
          <w:szCs w:val="24"/>
        </w:rPr>
        <w:t>s</w:t>
      </w:r>
      <w:r w:rsidR="00E217BC" w:rsidRPr="000B5AE5">
        <w:rPr>
          <w:rFonts w:ascii="Times New Roman" w:hAnsi="Times New Roman"/>
          <w:b/>
          <w:i/>
          <w:sz w:val="24"/>
          <w:szCs w:val="24"/>
        </w:rPr>
        <w:t xml:space="preserve"> the data entry on the following page.</w:t>
      </w:r>
    </w:p>
    <w:p w14:paraId="715055F5" w14:textId="08A35B10" w:rsidR="005D0C78" w:rsidRPr="000F5151" w:rsidRDefault="005D0C78" w:rsidP="0038615E">
      <w:pPr>
        <w:pStyle w:val="ListParagraph"/>
        <w:numPr>
          <w:ilvl w:val="0"/>
          <w:numId w:val="6"/>
        </w:numPr>
        <w:spacing w:after="0" w:line="240" w:lineRule="auto"/>
        <w:ind w:left="360"/>
        <w:contextualSpacing w:val="0"/>
        <w:rPr>
          <w:rFonts w:ascii="Times New Roman" w:hAnsi="Times New Roman"/>
          <w:sz w:val="24"/>
          <w:szCs w:val="24"/>
        </w:rPr>
      </w:pPr>
      <w:r w:rsidRPr="000F5151">
        <w:rPr>
          <w:rFonts w:ascii="Times New Roman" w:hAnsi="Times New Roman"/>
          <w:sz w:val="24"/>
          <w:szCs w:val="24"/>
          <w:shd w:val="clear" w:color="auto" w:fill="FFFFFF"/>
        </w:rPr>
        <w:t>If the reporting entity is a subsidiary, will a parent entity report on any of the reporting entity’s General Distribution payment(s)?</w:t>
      </w:r>
      <w:r w:rsidR="00892094" w:rsidRPr="00892094">
        <w:rPr>
          <w:rFonts w:ascii="Times New Roman" w:hAnsi="Times New Roman"/>
          <w:sz w:val="24"/>
          <w:szCs w:val="24"/>
          <w:shd w:val="clear" w:color="auto" w:fill="FFFFFF"/>
        </w:rPr>
        <w:t xml:space="preserve"> </w:t>
      </w:r>
    </w:p>
    <w:p w14:paraId="31FE8720" w14:textId="4D079B4F" w:rsidR="005D0C78" w:rsidRPr="000F5151" w:rsidRDefault="000B5AE5" w:rsidP="0038615E">
      <w:pPr>
        <w:pStyle w:val="ListParagraph"/>
        <w:numPr>
          <w:ilvl w:val="1"/>
          <w:numId w:val="6"/>
        </w:numPr>
        <w:spacing w:after="0" w:line="240" w:lineRule="auto"/>
        <w:ind w:left="720"/>
        <w:contextualSpacing w:val="0"/>
        <w:rPr>
          <w:rFonts w:ascii="Times New Roman" w:hAnsi="Times New Roman"/>
          <w:sz w:val="24"/>
          <w:szCs w:val="24"/>
        </w:rPr>
      </w:pPr>
      <w:r>
        <w:rPr>
          <w:rFonts w:ascii="Times New Roman" w:hAnsi="Times New Roman"/>
          <w:sz w:val="24"/>
          <w:szCs w:val="24"/>
          <w:shd w:val="clear" w:color="auto" w:fill="FFFFFF"/>
        </w:rPr>
        <w:t xml:space="preserve">(Conditional) </w:t>
      </w:r>
      <w:r w:rsidR="00BB27F2" w:rsidRPr="000F5151">
        <w:rPr>
          <w:rFonts w:ascii="Times New Roman" w:hAnsi="Times New Roman"/>
          <w:sz w:val="24"/>
          <w:szCs w:val="24"/>
          <w:shd w:val="clear" w:color="auto" w:fill="FFFFFF"/>
        </w:rPr>
        <w:t xml:space="preserve">If yes, the </w:t>
      </w:r>
      <w:r w:rsidR="00B20CDD">
        <w:rPr>
          <w:rFonts w:ascii="Times New Roman" w:hAnsi="Times New Roman"/>
          <w:sz w:val="24"/>
          <w:szCs w:val="24"/>
          <w:shd w:val="clear" w:color="auto" w:fill="FFFFFF"/>
        </w:rPr>
        <w:t>Reporting Entity</w:t>
      </w:r>
      <w:r w:rsidR="005D0C78" w:rsidRPr="000F5151">
        <w:rPr>
          <w:rFonts w:ascii="Times New Roman" w:hAnsi="Times New Roman"/>
          <w:sz w:val="24"/>
          <w:szCs w:val="24"/>
          <w:shd w:val="clear" w:color="auto" w:fill="FFFFFF"/>
        </w:rPr>
        <w:t xml:space="preserve"> </w:t>
      </w:r>
      <w:r w:rsidR="00785378" w:rsidRPr="000F5151">
        <w:rPr>
          <w:rFonts w:ascii="Times New Roman" w:hAnsi="Times New Roman"/>
          <w:sz w:val="24"/>
          <w:szCs w:val="24"/>
          <w:shd w:val="clear" w:color="auto" w:fill="FFFFFF"/>
        </w:rPr>
        <w:t>will</w:t>
      </w:r>
      <w:r w:rsidR="005D0C78" w:rsidRPr="000F5151">
        <w:rPr>
          <w:rFonts w:ascii="Times New Roman" w:hAnsi="Times New Roman"/>
          <w:sz w:val="24"/>
          <w:szCs w:val="24"/>
          <w:shd w:val="clear" w:color="auto" w:fill="FFFFFF"/>
        </w:rPr>
        <w:t xml:space="preserve"> list </w:t>
      </w:r>
      <w:r w:rsidR="00E534E7">
        <w:rPr>
          <w:rFonts w:ascii="Times New Roman" w:hAnsi="Times New Roman"/>
          <w:sz w:val="24"/>
          <w:szCs w:val="24"/>
          <w:shd w:val="clear" w:color="auto" w:fill="FFFFFF"/>
        </w:rPr>
        <w:t xml:space="preserve">nine-digit </w:t>
      </w:r>
      <w:r w:rsidR="005D0C78" w:rsidRPr="000F5151">
        <w:rPr>
          <w:rFonts w:ascii="Times New Roman" w:hAnsi="Times New Roman"/>
          <w:sz w:val="24"/>
          <w:szCs w:val="24"/>
          <w:shd w:val="clear" w:color="auto" w:fill="FFFFFF"/>
        </w:rPr>
        <w:t>TIN</w:t>
      </w:r>
      <w:r w:rsidR="003F31C2">
        <w:rPr>
          <w:rFonts w:ascii="Times New Roman" w:hAnsi="Times New Roman"/>
          <w:sz w:val="24"/>
          <w:szCs w:val="24"/>
          <w:shd w:val="clear" w:color="auto" w:fill="FFFFFF"/>
        </w:rPr>
        <w:t>(</w:t>
      </w:r>
      <w:r w:rsidR="005D0C78" w:rsidRPr="000F5151">
        <w:rPr>
          <w:rFonts w:ascii="Times New Roman" w:hAnsi="Times New Roman"/>
          <w:sz w:val="24"/>
          <w:szCs w:val="24"/>
          <w:shd w:val="clear" w:color="auto" w:fill="FFFFFF"/>
        </w:rPr>
        <w:t>s</w:t>
      </w:r>
      <w:r w:rsidR="003F31C2">
        <w:rPr>
          <w:rFonts w:ascii="Times New Roman" w:hAnsi="Times New Roman"/>
          <w:sz w:val="24"/>
          <w:szCs w:val="24"/>
          <w:shd w:val="clear" w:color="auto" w:fill="FFFFFF"/>
        </w:rPr>
        <w:t>) of the parent reporting on behalf of the reporting entity’s General Distribution payment(s)</w:t>
      </w:r>
      <w:r w:rsidR="00785378" w:rsidRPr="000F5151">
        <w:rPr>
          <w:rFonts w:ascii="Times New Roman" w:hAnsi="Times New Roman"/>
          <w:sz w:val="24"/>
          <w:szCs w:val="24"/>
          <w:shd w:val="clear" w:color="auto" w:fill="FFFFFF"/>
        </w:rPr>
        <w:t>.</w:t>
      </w:r>
    </w:p>
    <w:p w14:paraId="0C92987E" w14:textId="1863AA48" w:rsidR="005D0C78" w:rsidRPr="000F5151" w:rsidRDefault="005D0C78" w:rsidP="0038615E">
      <w:pPr>
        <w:pStyle w:val="ListParagraph"/>
        <w:numPr>
          <w:ilvl w:val="0"/>
          <w:numId w:val="6"/>
        </w:numPr>
        <w:spacing w:after="0" w:line="240" w:lineRule="auto"/>
        <w:ind w:left="360"/>
        <w:contextualSpacing w:val="0"/>
        <w:rPr>
          <w:rFonts w:ascii="Times New Roman" w:hAnsi="Times New Roman"/>
          <w:sz w:val="24"/>
          <w:szCs w:val="24"/>
        </w:rPr>
      </w:pPr>
      <w:r w:rsidRPr="000F5151">
        <w:rPr>
          <w:rFonts w:ascii="Times New Roman" w:hAnsi="Times New Roman"/>
          <w:sz w:val="24"/>
          <w:szCs w:val="24"/>
        </w:rPr>
        <w:t>Were any Targeted Distribution payment(s) transferred to/by a parent entity?</w:t>
      </w:r>
      <w:r w:rsidR="000B5AE5">
        <w:rPr>
          <w:rStyle w:val="FootnoteReference"/>
          <w:rFonts w:ascii="Times New Roman" w:hAnsi="Times New Roman"/>
          <w:sz w:val="24"/>
          <w:szCs w:val="24"/>
        </w:rPr>
        <w:footnoteReference w:id="5"/>
      </w:r>
    </w:p>
    <w:p w14:paraId="6EF0C049" w14:textId="2BE40BC9" w:rsidR="005D0C78" w:rsidRPr="000F5151" w:rsidRDefault="000B5AE5" w:rsidP="0038615E">
      <w:pPr>
        <w:pStyle w:val="ListParagraph"/>
        <w:numPr>
          <w:ilvl w:val="1"/>
          <w:numId w:val="6"/>
        </w:numPr>
        <w:spacing w:after="0" w:line="240" w:lineRule="auto"/>
        <w:ind w:left="720"/>
        <w:contextualSpacing w:val="0"/>
        <w:rPr>
          <w:rFonts w:ascii="Times New Roman" w:hAnsi="Times New Roman"/>
          <w:sz w:val="24"/>
          <w:szCs w:val="24"/>
        </w:rPr>
      </w:pPr>
      <w:r>
        <w:rPr>
          <w:rFonts w:ascii="Times New Roman" w:hAnsi="Times New Roman"/>
          <w:sz w:val="24"/>
          <w:szCs w:val="24"/>
        </w:rPr>
        <w:t xml:space="preserve">(Conditional) </w:t>
      </w:r>
      <w:r w:rsidR="00BB27F2" w:rsidRPr="000F5151">
        <w:rPr>
          <w:rFonts w:ascii="Times New Roman" w:hAnsi="Times New Roman"/>
          <w:sz w:val="24"/>
          <w:szCs w:val="24"/>
        </w:rPr>
        <w:t xml:space="preserve">If yes, the </w:t>
      </w:r>
      <w:r w:rsidR="00B20CDD">
        <w:rPr>
          <w:rFonts w:ascii="Times New Roman" w:hAnsi="Times New Roman"/>
          <w:sz w:val="24"/>
          <w:szCs w:val="24"/>
        </w:rPr>
        <w:t>Reporting Entity</w:t>
      </w:r>
      <w:r w:rsidR="005D0C78" w:rsidRPr="000F5151">
        <w:rPr>
          <w:rFonts w:ascii="Times New Roman" w:hAnsi="Times New Roman"/>
          <w:sz w:val="24"/>
          <w:szCs w:val="24"/>
        </w:rPr>
        <w:t xml:space="preserve"> </w:t>
      </w:r>
      <w:r w:rsidR="003F31C2">
        <w:rPr>
          <w:rFonts w:ascii="Times New Roman" w:hAnsi="Times New Roman"/>
          <w:sz w:val="24"/>
          <w:szCs w:val="24"/>
        </w:rPr>
        <w:t>must enter the total dollar amount of Targeted Distribution payment(s) transferred to/by the parent entity</w:t>
      </w:r>
      <w:r w:rsidR="00785378" w:rsidRPr="000F5151">
        <w:rPr>
          <w:rFonts w:ascii="Times New Roman" w:hAnsi="Times New Roman"/>
          <w:sz w:val="24"/>
          <w:szCs w:val="24"/>
        </w:rPr>
        <w:t xml:space="preserve">. </w:t>
      </w:r>
      <w:r w:rsidR="00926BD1">
        <w:rPr>
          <w:rFonts w:ascii="Times New Roman" w:hAnsi="Times New Roman"/>
          <w:sz w:val="24"/>
          <w:szCs w:val="24"/>
        </w:rPr>
        <w:t xml:space="preserve">This is an aggregate amount if more than one TIN. </w:t>
      </w:r>
    </w:p>
    <w:p w14:paraId="1161A8D9" w14:textId="77777777" w:rsidR="00037286" w:rsidRDefault="00CA75FB" w:rsidP="00037286">
      <w:pPr>
        <w:keepNext/>
        <w:jc w:val="center"/>
      </w:pPr>
      <w:r>
        <w:rPr>
          <w:noProof/>
        </w:rPr>
        <w:drawing>
          <wp:inline distT="0" distB="0" distL="0" distR="0" wp14:anchorId="6AB4FFF7" wp14:editId="3580FE2E">
            <wp:extent cx="4688046" cy="2286000"/>
            <wp:effectExtent l="19050" t="19050" r="17780" b="19050"/>
            <wp:docPr id="16" name="Picture 16" descr="Figure 10 Subsidiary Questionnaire - Required and Conditiona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0 Subsidiary Questionnaire - Required and Conditional Questions"/>
                    <pic:cNvPicPr/>
                  </pic:nvPicPr>
                  <pic:blipFill rotWithShape="1">
                    <a:blip r:embed="rId46"/>
                    <a:srcRect t="26857"/>
                    <a:stretch/>
                  </pic:blipFill>
                  <pic:spPr bwMode="auto">
                    <a:xfrm>
                      <a:off x="0" y="0"/>
                      <a:ext cx="4688046" cy="2286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5C299C" w14:textId="064FE59C" w:rsidR="00CA75FB" w:rsidRPr="00037286" w:rsidRDefault="00037286" w:rsidP="00977155">
      <w:pPr>
        <w:pStyle w:val="Caption"/>
        <w:jc w:val="center"/>
        <w:rPr>
          <w:sz w:val="24"/>
          <w:szCs w:val="24"/>
        </w:rPr>
      </w:pPr>
      <w:bookmarkStart w:id="67" w:name="_Ref82790274"/>
      <w:bookmarkStart w:id="68" w:name="_Toc88218200"/>
      <w:r w:rsidRPr="00037286">
        <w:rPr>
          <w:sz w:val="24"/>
          <w:szCs w:val="24"/>
        </w:rPr>
        <w:t xml:space="preserve">Figure </w:t>
      </w:r>
      <w:r w:rsidRPr="00037286">
        <w:rPr>
          <w:sz w:val="24"/>
          <w:szCs w:val="24"/>
        </w:rPr>
        <w:fldChar w:fldCharType="begin"/>
      </w:r>
      <w:r w:rsidRPr="00037286">
        <w:rPr>
          <w:sz w:val="24"/>
          <w:szCs w:val="24"/>
        </w:rPr>
        <w:instrText xml:space="preserve"> SEQ Figure \* ARABIC </w:instrText>
      </w:r>
      <w:r w:rsidRPr="00037286">
        <w:rPr>
          <w:sz w:val="24"/>
          <w:szCs w:val="24"/>
        </w:rPr>
        <w:fldChar w:fldCharType="separate"/>
      </w:r>
      <w:r w:rsidR="005C4EF4">
        <w:rPr>
          <w:noProof/>
          <w:sz w:val="24"/>
          <w:szCs w:val="24"/>
        </w:rPr>
        <w:t>10</w:t>
      </w:r>
      <w:r w:rsidRPr="00037286">
        <w:rPr>
          <w:sz w:val="24"/>
          <w:szCs w:val="24"/>
        </w:rPr>
        <w:fldChar w:fldCharType="end"/>
      </w:r>
      <w:r w:rsidRPr="00037286">
        <w:rPr>
          <w:sz w:val="24"/>
          <w:szCs w:val="24"/>
        </w:rPr>
        <w:t xml:space="preserve"> Subsidiary Questionnaire – Required and Conditional Questions</w:t>
      </w:r>
      <w:bookmarkEnd w:id="67"/>
      <w:bookmarkEnd w:id="68"/>
    </w:p>
    <w:p w14:paraId="242A8D56" w14:textId="6C90B9F1" w:rsidR="00E27052" w:rsidRPr="00E27052" w:rsidRDefault="00E27052" w:rsidP="0038615E">
      <w:pPr>
        <w:rPr>
          <w:szCs w:val="24"/>
        </w:rPr>
      </w:pPr>
      <w:r w:rsidRPr="00E27052">
        <w:rPr>
          <w:szCs w:val="24"/>
        </w:rPr>
        <w:t xml:space="preserve">The </w:t>
      </w:r>
      <w:r w:rsidR="00DD2820">
        <w:rPr>
          <w:szCs w:val="24"/>
        </w:rPr>
        <w:t>Reporting Entity</w:t>
      </w:r>
      <w:r w:rsidRPr="00E27052">
        <w:rPr>
          <w:szCs w:val="24"/>
        </w:rPr>
        <w:t xml:space="preserve"> should answer all questions and click </w:t>
      </w:r>
      <w:r>
        <w:rPr>
          <w:szCs w:val="24"/>
        </w:rPr>
        <w:t>‘</w:t>
      </w:r>
      <w:r w:rsidRPr="00E27052">
        <w:rPr>
          <w:szCs w:val="24"/>
        </w:rPr>
        <w:t>Save &amp; Next.</w:t>
      </w:r>
      <w:r>
        <w:rPr>
          <w:szCs w:val="24"/>
        </w:rPr>
        <w:t>’</w:t>
      </w:r>
      <w:r w:rsidRPr="00E27052">
        <w:rPr>
          <w:szCs w:val="24"/>
        </w:rPr>
        <w:t xml:space="preserve"> If any of the questions are not completed, an error message </w:t>
      </w:r>
      <w:r>
        <w:rPr>
          <w:szCs w:val="24"/>
        </w:rPr>
        <w:t>‘Complete this field.’</w:t>
      </w:r>
      <w:r w:rsidRPr="00E27052">
        <w:rPr>
          <w:szCs w:val="24"/>
        </w:rPr>
        <w:t xml:space="preserve"> </w:t>
      </w:r>
      <w:r w:rsidR="00E217BC">
        <w:rPr>
          <w:szCs w:val="24"/>
        </w:rPr>
        <w:t>w</w:t>
      </w:r>
      <w:r>
        <w:rPr>
          <w:szCs w:val="24"/>
        </w:rPr>
        <w:t xml:space="preserve">ill appear </w:t>
      </w:r>
      <w:r w:rsidR="0073180F">
        <w:rPr>
          <w:szCs w:val="24"/>
        </w:rPr>
        <w:t xml:space="preserve">in red </w:t>
      </w:r>
      <w:r w:rsidRPr="00E27052">
        <w:rPr>
          <w:szCs w:val="24"/>
        </w:rPr>
        <w:t>under the missing field.</w:t>
      </w:r>
    </w:p>
    <w:p w14:paraId="51157F00" w14:textId="087B56D9" w:rsidR="005D0C78" w:rsidRPr="000F5151" w:rsidRDefault="005D0C78" w:rsidP="0038615E">
      <w:pPr>
        <w:spacing w:after="0"/>
        <w:rPr>
          <w:szCs w:val="24"/>
        </w:rPr>
      </w:pPr>
      <w:r w:rsidRPr="000F5151">
        <w:rPr>
          <w:szCs w:val="24"/>
        </w:rPr>
        <w:t>The</w:t>
      </w:r>
      <w:r w:rsidR="00BB27F2" w:rsidRPr="000F5151">
        <w:rPr>
          <w:rStyle w:val="Hyperlink"/>
          <w:color w:val="auto"/>
          <w:szCs w:val="24"/>
          <w:u w:val="none"/>
        </w:rPr>
        <w:t xml:space="preserve"> </w:t>
      </w:r>
      <w:r w:rsidR="00DD2820">
        <w:rPr>
          <w:rStyle w:val="Hyperlink"/>
          <w:color w:val="auto"/>
          <w:szCs w:val="24"/>
          <w:u w:val="none"/>
        </w:rPr>
        <w:t>Reporting Entity</w:t>
      </w:r>
      <w:r w:rsidRPr="000F5151">
        <w:rPr>
          <w:rStyle w:val="Hyperlink"/>
          <w:color w:val="auto"/>
          <w:szCs w:val="24"/>
          <w:u w:val="none"/>
        </w:rPr>
        <w:t>’s answers to the</w:t>
      </w:r>
      <w:r w:rsidRPr="000F5151">
        <w:rPr>
          <w:szCs w:val="24"/>
        </w:rPr>
        <w:t xml:space="preserve"> first and second question</w:t>
      </w:r>
      <w:r w:rsidR="00E27052">
        <w:rPr>
          <w:szCs w:val="24"/>
        </w:rPr>
        <w:t>s determine</w:t>
      </w:r>
      <w:r w:rsidRPr="000F5151">
        <w:rPr>
          <w:szCs w:val="24"/>
        </w:rPr>
        <w:t xml:space="preserve"> the </w:t>
      </w:r>
      <w:r w:rsidR="00D202A0">
        <w:rPr>
          <w:szCs w:val="24"/>
        </w:rPr>
        <w:t xml:space="preserve">data fields on </w:t>
      </w:r>
      <w:r w:rsidR="00BB27F2" w:rsidRPr="000F5151">
        <w:rPr>
          <w:szCs w:val="24"/>
        </w:rPr>
        <w:t xml:space="preserve">the next </w:t>
      </w:r>
      <w:r w:rsidR="00463468">
        <w:rPr>
          <w:szCs w:val="24"/>
        </w:rPr>
        <w:t>page</w:t>
      </w:r>
      <w:r w:rsidR="00BB27F2" w:rsidRPr="000F5151">
        <w:rPr>
          <w:szCs w:val="24"/>
        </w:rPr>
        <w:t xml:space="preserve">. </w:t>
      </w:r>
      <w:r w:rsidR="005A2F30">
        <w:rPr>
          <w:szCs w:val="24"/>
        </w:rPr>
        <w:t>T</w:t>
      </w:r>
      <w:r w:rsidR="00DD2820">
        <w:rPr>
          <w:szCs w:val="24"/>
        </w:rPr>
        <w:t>he Reporting Entity</w:t>
      </w:r>
      <w:r w:rsidR="005A2F30" w:rsidRPr="000F5151">
        <w:rPr>
          <w:szCs w:val="24"/>
        </w:rPr>
        <w:t xml:space="preserve"> </w:t>
      </w:r>
      <w:r w:rsidR="005A2F30">
        <w:rPr>
          <w:szCs w:val="24"/>
        </w:rPr>
        <w:t xml:space="preserve">will be </w:t>
      </w:r>
      <w:r w:rsidR="005A2F30" w:rsidRPr="000F5151">
        <w:rPr>
          <w:szCs w:val="24"/>
        </w:rPr>
        <w:t xml:space="preserve">taken to </w:t>
      </w:r>
      <w:hyperlink w:anchor="_Step_5_–" w:history="1">
        <w:r w:rsidR="005A2F30" w:rsidRPr="00900CB5">
          <w:rPr>
            <w:rStyle w:val="Hyperlink"/>
            <w:szCs w:val="24"/>
          </w:rPr>
          <w:t>Step 3 – Subsidiary Data</w:t>
        </w:r>
      </w:hyperlink>
      <w:r w:rsidR="005A2F30" w:rsidRPr="00785A92">
        <w:rPr>
          <w:rStyle w:val="Hyperlink"/>
          <w:color w:val="auto"/>
          <w:szCs w:val="24"/>
          <w:u w:val="none"/>
        </w:rPr>
        <w:t>,</w:t>
      </w:r>
      <w:r w:rsidR="005A2F30" w:rsidRPr="000F5151">
        <w:rPr>
          <w:szCs w:val="24"/>
        </w:rPr>
        <w:t xml:space="preserve"> </w:t>
      </w:r>
      <w:r w:rsidR="005A2F30">
        <w:rPr>
          <w:szCs w:val="24"/>
        </w:rPr>
        <w:t>i</w:t>
      </w:r>
      <w:r w:rsidR="00BB27F2" w:rsidRPr="000F5151">
        <w:rPr>
          <w:szCs w:val="24"/>
        </w:rPr>
        <w:t xml:space="preserve">f </w:t>
      </w:r>
      <w:r w:rsidRPr="000F5151">
        <w:rPr>
          <w:szCs w:val="24"/>
        </w:rPr>
        <w:t xml:space="preserve">answer to </w:t>
      </w:r>
      <w:r w:rsidR="00E217BC">
        <w:rPr>
          <w:szCs w:val="24"/>
        </w:rPr>
        <w:t>either of the following questions</w:t>
      </w:r>
      <w:r w:rsidR="0069184B">
        <w:rPr>
          <w:szCs w:val="24"/>
        </w:rPr>
        <w:t xml:space="preserve"> is ‘Yes’</w:t>
      </w:r>
      <w:r w:rsidRPr="000F5151">
        <w:rPr>
          <w:szCs w:val="24"/>
        </w:rPr>
        <w:t xml:space="preserve">: </w:t>
      </w:r>
    </w:p>
    <w:p w14:paraId="40B612A5" w14:textId="1682FF05" w:rsidR="005D0C78" w:rsidRPr="000F5151" w:rsidRDefault="005D0C78" w:rsidP="0038615E">
      <w:pPr>
        <w:pStyle w:val="ListParagraph"/>
        <w:numPr>
          <w:ilvl w:val="0"/>
          <w:numId w:val="10"/>
        </w:numPr>
        <w:spacing w:after="0" w:line="240" w:lineRule="auto"/>
        <w:contextualSpacing w:val="0"/>
        <w:rPr>
          <w:rFonts w:ascii="Times New Roman" w:hAnsi="Times New Roman"/>
          <w:sz w:val="24"/>
          <w:szCs w:val="24"/>
        </w:rPr>
      </w:pPr>
      <w:r w:rsidRPr="000F5151">
        <w:rPr>
          <w:rFonts w:ascii="Times New Roman" w:hAnsi="Times New Roman"/>
          <w:sz w:val="24"/>
          <w:szCs w:val="24"/>
        </w:rPr>
        <w:t xml:space="preserve">“Does the reporting entity have any subsidiaries that are </w:t>
      </w:r>
      <w:r w:rsidR="00E217BC">
        <w:rPr>
          <w:rFonts w:ascii="Times New Roman" w:hAnsi="Times New Roman"/>
          <w:sz w:val="24"/>
          <w:szCs w:val="24"/>
        </w:rPr>
        <w:t>“eligible</w:t>
      </w:r>
      <w:r w:rsidRPr="000F5151">
        <w:rPr>
          <w:rFonts w:ascii="Times New Roman" w:hAnsi="Times New Roman"/>
          <w:sz w:val="24"/>
          <w:szCs w:val="24"/>
        </w:rPr>
        <w:t xml:space="preserve"> health care provider</w:t>
      </w:r>
      <w:r w:rsidR="00E217BC">
        <w:rPr>
          <w:rFonts w:ascii="Times New Roman" w:hAnsi="Times New Roman"/>
          <w:sz w:val="24"/>
          <w:szCs w:val="24"/>
        </w:rPr>
        <w:t>s”?”</w:t>
      </w:r>
    </w:p>
    <w:p w14:paraId="23F61025" w14:textId="53BB9F04" w:rsidR="005D0C78" w:rsidRPr="000F5151" w:rsidRDefault="005D0C78" w:rsidP="0038615E">
      <w:pPr>
        <w:pStyle w:val="ListParagraph"/>
        <w:numPr>
          <w:ilvl w:val="0"/>
          <w:numId w:val="10"/>
        </w:numPr>
        <w:spacing w:after="0"/>
        <w:rPr>
          <w:rFonts w:ascii="Times New Roman" w:hAnsi="Times New Roman"/>
          <w:sz w:val="24"/>
          <w:szCs w:val="24"/>
        </w:rPr>
      </w:pPr>
      <w:r w:rsidRPr="000F5151">
        <w:rPr>
          <w:rFonts w:ascii="Times New Roman" w:hAnsi="Times New Roman"/>
          <w:sz w:val="24"/>
          <w:szCs w:val="24"/>
        </w:rPr>
        <w:t xml:space="preserve">“Did the reporting entity acquire or divest subsidiaries that are </w:t>
      </w:r>
      <w:r w:rsidR="00E217BC">
        <w:rPr>
          <w:rFonts w:ascii="Times New Roman" w:hAnsi="Times New Roman"/>
          <w:sz w:val="24"/>
          <w:szCs w:val="24"/>
        </w:rPr>
        <w:t>*“eligible</w:t>
      </w:r>
      <w:r w:rsidR="00E217BC" w:rsidRPr="000F5151">
        <w:rPr>
          <w:rFonts w:ascii="Times New Roman" w:hAnsi="Times New Roman"/>
          <w:sz w:val="24"/>
          <w:szCs w:val="24"/>
        </w:rPr>
        <w:t xml:space="preserve"> </w:t>
      </w:r>
      <w:r w:rsidRPr="000F5151">
        <w:rPr>
          <w:rFonts w:ascii="Times New Roman" w:hAnsi="Times New Roman"/>
          <w:sz w:val="24"/>
          <w:szCs w:val="24"/>
        </w:rPr>
        <w:t>health care providers” and that received PRF payments during the period of availability of funds?”</w:t>
      </w:r>
    </w:p>
    <w:p w14:paraId="31D62ADE" w14:textId="6BC34E22" w:rsidR="005D0C78" w:rsidRDefault="00E217BC" w:rsidP="0038615E">
      <w:pPr>
        <w:spacing w:after="160"/>
        <w:rPr>
          <w:szCs w:val="24"/>
        </w:rPr>
      </w:pPr>
      <w:r>
        <w:rPr>
          <w:rStyle w:val="Hyperlink"/>
          <w:color w:val="auto"/>
          <w:szCs w:val="24"/>
          <w:u w:val="none"/>
        </w:rPr>
        <w:t xml:space="preserve">If </w:t>
      </w:r>
      <w:r w:rsidR="005D0C78" w:rsidRPr="000F5151">
        <w:rPr>
          <w:szCs w:val="24"/>
        </w:rPr>
        <w:t xml:space="preserve">the </w:t>
      </w:r>
      <w:r w:rsidR="00DD2820">
        <w:rPr>
          <w:szCs w:val="24"/>
        </w:rPr>
        <w:t>user</w:t>
      </w:r>
      <w:r w:rsidR="005D0C78" w:rsidRPr="000F5151">
        <w:rPr>
          <w:szCs w:val="24"/>
        </w:rPr>
        <w:t xml:space="preserve"> </w:t>
      </w:r>
      <w:r>
        <w:rPr>
          <w:szCs w:val="24"/>
        </w:rPr>
        <w:t xml:space="preserve">answers ‘No’ to both questions, the </w:t>
      </w:r>
      <w:r w:rsidR="00DD2820">
        <w:rPr>
          <w:szCs w:val="24"/>
        </w:rPr>
        <w:t>user</w:t>
      </w:r>
      <w:r>
        <w:rPr>
          <w:szCs w:val="24"/>
        </w:rPr>
        <w:t xml:space="preserve"> </w:t>
      </w:r>
      <w:r w:rsidR="00785378" w:rsidRPr="000F5151">
        <w:rPr>
          <w:szCs w:val="24"/>
        </w:rPr>
        <w:t>will be</w:t>
      </w:r>
      <w:r w:rsidR="005D0C78" w:rsidRPr="000F5151">
        <w:rPr>
          <w:szCs w:val="24"/>
        </w:rPr>
        <w:t xml:space="preserve"> taken directly to </w:t>
      </w:r>
      <w:hyperlink w:anchor="_Step_6_–" w:history="1">
        <w:r w:rsidR="005D0C78" w:rsidRPr="000F5151">
          <w:rPr>
            <w:rStyle w:val="Hyperlink"/>
            <w:szCs w:val="24"/>
          </w:rPr>
          <w:t>Step 4 – Payments to Recipient</w:t>
        </w:r>
      </w:hyperlink>
      <w:r w:rsidR="005D0C78" w:rsidRPr="00E217BC">
        <w:rPr>
          <w:szCs w:val="24"/>
        </w:rPr>
        <w:t>.</w:t>
      </w:r>
      <w:r w:rsidR="005D0C78" w:rsidRPr="000F5151">
        <w:rPr>
          <w:szCs w:val="24"/>
        </w:rPr>
        <w:t xml:space="preserve"> </w:t>
      </w:r>
      <w:r>
        <w:rPr>
          <w:szCs w:val="24"/>
        </w:rPr>
        <w:t xml:space="preserve"> </w:t>
      </w:r>
    </w:p>
    <w:p w14:paraId="33085BFA" w14:textId="5C701832" w:rsidR="00F90907" w:rsidRPr="005D36BC" w:rsidRDefault="00F90907" w:rsidP="0038615E">
      <w:pPr>
        <w:spacing w:after="0"/>
        <w:rPr>
          <w:szCs w:val="24"/>
        </w:rPr>
      </w:pPr>
      <w:r>
        <w:rPr>
          <w:szCs w:val="24"/>
        </w:rPr>
        <w:t xml:space="preserve">Only </w:t>
      </w:r>
      <w:r w:rsidR="00181EF3">
        <w:rPr>
          <w:szCs w:val="24"/>
        </w:rPr>
        <w:t>after users</w:t>
      </w:r>
      <w:r w:rsidR="0073180F" w:rsidRPr="00905A45">
        <w:rPr>
          <w:szCs w:val="24"/>
        </w:rPr>
        <w:t xml:space="preserve"> </w:t>
      </w:r>
      <w:r w:rsidRPr="00905A45">
        <w:rPr>
          <w:szCs w:val="24"/>
        </w:rPr>
        <w:t xml:space="preserve">have completed all of the required data entry fields without any error messages appearing in </w:t>
      </w:r>
      <w:r w:rsidRPr="00BF11F5">
        <w:rPr>
          <w:szCs w:val="24"/>
        </w:rPr>
        <w:t xml:space="preserve">red, </w:t>
      </w:r>
      <w:r>
        <w:rPr>
          <w:szCs w:val="24"/>
        </w:rPr>
        <w:t xml:space="preserve">will </w:t>
      </w:r>
      <w:r w:rsidRPr="00905A45">
        <w:rPr>
          <w:szCs w:val="24"/>
        </w:rPr>
        <w:t xml:space="preserve">they be </w:t>
      </w:r>
      <w:r>
        <w:rPr>
          <w:szCs w:val="24"/>
        </w:rPr>
        <w:t>able</w:t>
      </w:r>
      <w:r w:rsidRPr="00905A45">
        <w:rPr>
          <w:szCs w:val="24"/>
        </w:rPr>
        <w:t xml:space="preserve"> to advance to the next </w:t>
      </w:r>
      <w:r>
        <w:rPr>
          <w:szCs w:val="24"/>
        </w:rPr>
        <w:t xml:space="preserve">step in the reporting process. </w:t>
      </w:r>
      <w:r w:rsidR="00181EF3">
        <w:rPr>
          <w:szCs w:val="24"/>
        </w:rPr>
        <w:t>Users</w:t>
      </w:r>
      <w:r>
        <w:rPr>
          <w:szCs w:val="24"/>
        </w:rPr>
        <w:t xml:space="preserve"> must click </w:t>
      </w:r>
      <w:r w:rsidRPr="005D36BC">
        <w:rPr>
          <w:szCs w:val="24"/>
        </w:rPr>
        <w:t xml:space="preserve">the </w:t>
      </w:r>
      <w:r w:rsidRPr="0068118F">
        <w:rPr>
          <w:rFonts w:eastAsia="Calibri"/>
          <w:szCs w:val="24"/>
        </w:rPr>
        <w:t>blue</w:t>
      </w:r>
      <w:r w:rsidRPr="005D36BC">
        <w:rPr>
          <w:szCs w:val="24"/>
        </w:rPr>
        <w:t xml:space="preserve"> ‘Save &amp; Next’ </w:t>
      </w:r>
      <w:r>
        <w:rPr>
          <w:szCs w:val="24"/>
        </w:rPr>
        <w:t>button to</w:t>
      </w:r>
      <w:r w:rsidRPr="005D36BC">
        <w:rPr>
          <w:szCs w:val="24"/>
        </w:rPr>
        <w:t xml:space="preserve"> proceed to the next </w:t>
      </w:r>
      <w:r w:rsidR="00463468">
        <w:rPr>
          <w:szCs w:val="24"/>
        </w:rPr>
        <w:t>page</w:t>
      </w:r>
      <w:r w:rsidR="00F27481">
        <w:rPr>
          <w:szCs w:val="24"/>
        </w:rPr>
        <w:t xml:space="preserve">, </w:t>
      </w:r>
      <w:hyperlink w:anchor="_Step_5_–" w:history="1">
        <w:r w:rsidR="00F27481" w:rsidRPr="00F27481">
          <w:rPr>
            <w:rStyle w:val="Hyperlink"/>
            <w:szCs w:val="24"/>
          </w:rPr>
          <w:t>Step 3- Subsidiary Data</w:t>
        </w:r>
      </w:hyperlink>
      <w:r w:rsidRPr="005D36BC">
        <w:rPr>
          <w:szCs w:val="24"/>
        </w:rPr>
        <w:t xml:space="preserve">. </w:t>
      </w:r>
    </w:p>
    <w:p w14:paraId="78A76D86" w14:textId="563DAC2F" w:rsidR="00B26039" w:rsidRPr="006E4122" w:rsidRDefault="00E16AE7" w:rsidP="00E16AE7">
      <w:pPr>
        <w:pStyle w:val="Heading2"/>
        <w:numPr>
          <w:ilvl w:val="0"/>
          <w:numId w:val="0"/>
        </w:numPr>
        <w:ind w:left="720"/>
      </w:pPr>
      <w:bookmarkStart w:id="69" w:name="_Step_5_–"/>
      <w:bookmarkStart w:id="70" w:name="_3.4_Step_3"/>
      <w:bookmarkStart w:id="71" w:name="_Toc88219660"/>
      <w:bookmarkStart w:id="72" w:name="_Toc74157432"/>
      <w:bookmarkEnd w:id="69"/>
      <w:bookmarkEnd w:id="70"/>
      <w:r>
        <w:t>4</w:t>
      </w:r>
      <w:r w:rsidR="002D6973">
        <w:t>.</w:t>
      </w:r>
      <w:r w:rsidR="00441D1D">
        <w:t>5</w:t>
      </w:r>
      <w:r w:rsidR="002D6973">
        <w:t xml:space="preserve"> </w:t>
      </w:r>
      <w:r w:rsidR="00244A21" w:rsidRPr="006E4122">
        <w:t xml:space="preserve">Step </w:t>
      </w:r>
      <w:r w:rsidR="00441D1D">
        <w:t>4</w:t>
      </w:r>
      <w:r w:rsidR="00244A21" w:rsidRPr="006E4122">
        <w:t xml:space="preserve"> </w:t>
      </w:r>
      <w:r w:rsidR="006A2029" w:rsidRPr="006E4122">
        <w:t>–</w:t>
      </w:r>
      <w:r w:rsidR="00244A21" w:rsidRPr="006E4122">
        <w:t xml:space="preserve"> </w:t>
      </w:r>
      <w:r w:rsidR="006C7FE4" w:rsidRPr="006E4122">
        <w:t>Subsidiary Data</w:t>
      </w:r>
      <w:bookmarkEnd w:id="71"/>
      <w:r w:rsidR="006C7FE4" w:rsidRPr="006E4122">
        <w:t xml:space="preserve"> </w:t>
      </w:r>
      <w:bookmarkEnd w:id="72"/>
      <w:r w:rsidR="00F643AF" w:rsidRPr="006E4122">
        <w:t xml:space="preserve"> </w:t>
      </w:r>
    </w:p>
    <w:p w14:paraId="4EB5D868" w14:textId="6FC6F300" w:rsidR="00680717" w:rsidRDefault="00680717" w:rsidP="0038615E">
      <w:pPr>
        <w:rPr>
          <w:szCs w:val="24"/>
        </w:rPr>
      </w:pPr>
      <w:r w:rsidRPr="000F5151">
        <w:rPr>
          <w:szCs w:val="24"/>
        </w:rPr>
        <w:t xml:space="preserve">Depending on the answers selected in </w:t>
      </w:r>
      <w:hyperlink w:anchor="_Step_4_–" w:history="1">
        <w:r w:rsidRPr="000F5151">
          <w:rPr>
            <w:rStyle w:val="Hyperlink"/>
            <w:szCs w:val="24"/>
          </w:rPr>
          <w:t>Step 2 – Subsidiary Questionnaire</w:t>
        </w:r>
      </w:hyperlink>
      <w:r w:rsidRPr="000F5151">
        <w:rPr>
          <w:szCs w:val="24"/>
        </w:rPr>
        <w:t xml:space="preserve">, the Subsidiary Data </w:t>
      </w:r>
      <w:r>
        <w:rPr>
          <w:szCs w:val="24"/>
        </w:rPr>
        <w:t>page</w:t>
      </w:r>
      <w:r w:rsidRPr="000F5151">
        <w:rPr>
          <w:szCs w:val="24"/>
        </w:rPr>
        <w:t xml:space="preserve"> will </w:t>
      </w:r>
      <w:r w:rsidR="00AD5B6F">
        <w:rPr>
          <w:szCs w:val="24"/>
        </w:rPr>
        <w:t>render different data fields</w:t>
      </w:r>
      <w:r w:rsidRPr="000F5151">
        <w:rPr>
          <w:szCs w:val="24"/>
        </w:rPr>
        <w:t xml:space="preserve">. </w:t>
      </w:r>
    </w:p>
    <w:p w14:paraId="39CDCBDA" w14:textId="22F691D9" w:rsidR="00306EF5" w:rsidRPr="000F5151" w:rsidRDefault="00306EF5" w:rsidP="0038615E">
      <w:pPr>
        <w:pStyle w:val="BodyText"/>
        <w:keepNext/>
        <w:rPr>
          <w:b/>
          <w:szCs w:val="24"/>
        </w:rPr>
      </w:pPr>
      <w:r>
        <w:rPr>
          <w:b/>
          <w:szCs w:val="24"/>
        </w:rPr>
        <w:t>Acquired/Divested Subsidiaries</w:t>
      </w:r>
      <w:r w:rsidRPr="000F5151">
        <w:rPr>
          <w:b/>
          <w:szCs w:val="24"/>
        </w:rPr>
        <w:t xml:space="preserve"> </w:t>
      </w:r>
    </w:p>
    <w:p w14:paraId="313BDB7C" w14:textId="0F1C1BB2" w:rsidR="00680717" w:rsidRDefault="00977155" w:rsidP="0038615E">
      <w:pPr>
        <w:spacing w:after="160"/>
        <w:rPr>
          <w:szCs w:val="24"/>
        </w:rPr>
      </w:pPr>
      <w:r w:rsidRPr="00977155">
        <w:rPr>
          <w:i/>
          <w:iCs/>
          <w:color w:val="1F497D" w:themeColor="text2"/>
          <w:szCs w:val="24"/>
        </w:rPr>
        <w:fldChar w:fldCharType="begin"/>
      </w:r>
      <w:r w:rsidRPr="00977155">
        <w:rPr>
          <w:i/>
          <w:iCs/>
          <w:color w:val="1F497D" w:themeColor="text2"/>
          <w:szCs w:val="24"/>
        </w:rPr>
        <w:instrText xml:space="preserve"> REF _Ref82774361 \h  \* MERGEFORMAT </w:instrText>
      </w:r>
      <w:r w:rsidRPr="00977155">
        <w:rPr>
          <w:i/>
          <w:iCs/>
          <w:color w:val="1F497D" w:themeColor="text2"/>
          <w:szCs w:val="24"/>
        </w:rPr>
      </w:r>
      <w:r w:rsidRPr="00977155">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11</w:t>
      </w:r>
      <w:r w:rsidR="005C4EF4" w:rsidRPr="005C4EF4">
        <w:rPr>
          <w:i/>
          <w:iCs/>
          <w:color w:val="1F497D" w:themeColor="text2"/>
          <w:szCs w:val="24"/>
        </w:rPr>
        <w:t xml:space="preserve"> Acquired/Divested Subsidiaries</w:t>
      </w:r>
      <w:r w:rsidRPr="00977155">
        <w:rPr>
          <w:i/>
          <w:iCs/>
          <w:color w:val="1F497D" w:themeColor="text2"/>
          <w:szCs w:val="24"/>
        </w:rPr>
        <w:fldChar w:fldCharType="end"/>
      </w:r>
      <w:r w:rsidR="00AF3235" w:rsidRPr="00977155">
        <w:rPr>
          <w:color w:val="1F497D" w:themeColor="text2"/>
          <w:szCs w:val="24"/>
        </w:rPr>
        <w:t xml:space="preserve"> </w:t>
      </w:r>
      <w:r w:rsidR="00AF3235">
        <w:rPr>
          <w:szCs w:val="24"/>
        </w:rPr>
        <w:t>will be shown only i</w:t>
      </w:r>
      <w:r w:rsidR="00680717">
        <w:rPr>
          <w:szCs w:val="24"/>
        </w:rPr>
        <w:t xml:space="preserve">f </w:t>
      </w:r>
      <w:r w:rsidR="00181EF3">
        <w:rPr>
          <w:szCs w:val="24"/>
        </w:rPr>
        <w:t>the Reporting Entity</w:t>
      </w:r>
      <w:r w:rsidR="00680717">
        <w:rPr>
          <w:szCs w:val="24"/>
        </w:rPr>
        <w:t xml:space="preserve"> selected ‘Yes’</w:t>
      </w:r>
      <w:r w:rsidR="00680717" w:rsidRPr="007C3149">
        <w:rPr>
          <w:szCs w:val="24"/>
        </w:rPr>
        <w:t xml:space="preserve"> to the second question “Did the reporting entity acquire or</w:t>
      </w:r>
      <w:r w:rsidR="00680717">
        <w:rPr>
          <w:szCs w:val="24"/>
        </w:rPr>
        <w:t xml:space="preserve"> divest subsidiaries that are </w:t>
      </w:r>
      <w:r w:rsidR="00680717" w:rsidRPr="007C3149">
        <w:rPr>
          <w:szCs w:val="24"/>
        </w:rPr>
        <w:t xml:space="preserve">eligible health care providers and that received PRF payments during the period of availability of funds?” on </w:t>
      </w:r>
      <w:hyperlink w:anchor="_Step_4_–" w:history="1">
        <w:r w:rsidR="00680717" w:rsidRPr="007C3149">
          <w:rPr>
            <w:rStyle w:val="Hyperlink"/>
            <w:szCs w:val="24"/>
          </w:rPr>
          <w:t>Step 2 – Subsidiary Questionnaire</w:t>
        </w:r>
      </w:hyperlink>
      <w:r w:rsidR="000C5C31" w:rsidRPr="000C5C31">
        <w:rPr>
          <w:rStyle w:val="Hyperlink"/>
          <w:color w:val="auto"/>
          <w:szCs w:val="24"/>
          <w:u w:val="none"/>
        </w:rPr>
        <w:t xml:space="preserve">.  </w:t>
      </w:r>
    </w:p>
    <w:p w14:paraId="69CBF22C" w14:textId="77777777" w:rsidR="00B3112F" w:rsidRDefault="00333A6E" w:rsidP="0038615E">
      <w:pPr>
        <w:keepNext/>
        <w:spacing w:after="160"/>
      </w:pPr>
      <w:r>
        <w:rPr>
          <w:noProof/>
        </w:rPr>
        <w:drawing>
          <wp:inline distT="0" distB="0" distL="0" distR="0" wp14:anchorId="64BD8A4D" wp14:editId="643EB41F">
            <wp:extent cx="5943600" cy="2312670"/>
            <wp:effectExtent l="19050" t="19050" r="19050" b="11430"/>
            <wp:docPr id="17" name="Picture 17" descr="Figure 11 Acquired/Divested Subsid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 Acquired/Divested Subsidiaries"/>
                    <pic:cNvPicPr/>
                  </pic:nvPicPr>
                  <pic:blipFill>
                    <a:blip r:embed="rId47"/>
                    <a:stretch>
                      <a:fillRect/>
                    </a:stretch>
                  </pic:blipFill>
                  <pic:spPr>
                    <a:xfrm>
                      <a:off x="0" y="0"/>
                      <a:ext cx="5943600" cy="2312670"/>
                    </a:xfrm>
                    <a:prstGeom prst="rect">
                      <a:avLst/>
                    </a:prstGeom>
                    <a:ln>
                      <a:solidFill>
                        <a:schemeClr val="tx1"/>
                      </a:solidFill>
                    </a:ln>
                  </pic:spPr>
                </pic:pic>
              </a:graphicData>
            </a:graphic>
          </wp:inline>
        </w:drawing>
      </w:r>
    </w:p>
    <w:p w14:paraId="5F77256F" w14:textId="1FA63279" w:rsidR="00DB6CC9" w:rsidRPr="00B3112F" w:rsidRDefault="00B3112F" w:rsidP="0038615E">
      <w:pPr>
        <w:pStyle w:val="Caption"/>
        <w:jc w:val="center"/>
        <w:rPr>
          <w:sz w:val="24"/>
          <w:szCs w:val="24"/>
        </w:rPr>
      </w:pPr>
      <w:bookmarkStart w:id="73" w:name="_Ref82774361"/>
      <w:bookmarkStart w:id="74" w:name="_Toc88218201"/>
      <w:r w:rsidRPr="00B3112F">
        <w:rPr>
          <w:sz w:val="24"/>
          <w:szCs w:val="24"/>
        </w:rPr>
        <w:t xml:space="preserve">Figure </w:t>
      </w:r>
      <w:r w:rsidR="00977155" w:rsidRPr="00977155">
        <w:rPr>
          <w:sz w:val="24"/>
          <w:szCs w:val="24"/>
        </w:rPr>
        <w:fldChar w:fldCharType="begin"/>
      </w:r>
      <w:r w:rsidR="00977155" w:rsidRPr="00977155">
        <w:rPr>
          <w:sz w:val="24"/>
          <w:szCs w:val="24"/>
        </w:rPr>
        <w:instrText xml:space="preserve"> SEQ Figure \* ARABIC </w:instrText>
      </w:r>
      <w:r w:rsidR="00977155" w:rsidRPr="00977155">
        <w:rPr>
          <w:sz w:val="24"/>
          <w:szCs w:val="24"/>
        </w:rPr>
        <w:fldChar w:fldCharType="separate"/>
      </w:r>
      <w:r w:rsidR="005C4EF4">
        <w:rPr>
          <w:noProof/>
          <w:sz w:val="24"/>
          <w:szCs w:val="24"/>
        </w:rPr>
        <w:t>11</w:t>
      </w:r>
      <w:r w:rsidR="00977155" w:rsidRPr="00977155">
        <w:rPr>
          <w:sz w:val="24"/>
          <w:szCs w:val="24"/>
        </w:rPr>
        <w:fldChar w:fldCharType="end"/>
      </w:r>
      <w:r w:rsidRPr="00B3112F">
        <w:rPr>
          <w:sz w:val="24"/>
          <w:szCs w:val="24"/>
        </w:rPr>
        <w:t xml:space="preserve"> Acquired/Divested Subsidiaries</w:t>
      </w:r>
      <w:bookmarkEnd w:id="73"/>
      <w:bookmarkEnd w:id="74"/>
    </w:p>
    <w:p w14:paraId="3284B9B6" w14:textId="66E419D0" w:rsidR="00102B8A" w:rsidRDefault="00680717" w:rsidP="0038615E">
      <w:pPr>
        <w:spacing w:after="0"/>
        <w:rPr>
          <w:szCs w:val="24"/>
        </w:rPr>
      </w:pPr>
      <w:r w:rsidRPr="007C3149">
        <w:rPr>
          <w:szCs w:val="24"/>
        </w:rPr>
        <w:t xml:space="preserve">The Acquired/Divested Subsidiaries table will be blank and requires the </w:t>
      </w:r>
      <w:r w:rsidR="00181EF3">
        <w:rPr>
          <w:szCs w:val="24"/>
        </w:rPr>
        <w:t xml:space="preserve">Reporting Entity </w:t>
      </w:r>
      <w:r w:rsidRPr="007C3149">
        <w:rPr>
          <w:szCs w:val="24"/>
        </w:rPr>
        <w:t>to complete it using the</w:t>
      </w:r>
      <w:r w:rsidR="00AD6255">
        <w:rPr>
          <w:szCs w:val="24"/>
        </w:rPr>
        <w:t xml:space="preserve"> required</w:t>
      </w:r>
      <w:r w:rsidRPr="007C3149">
        <w:rPr>
          <w:szCs w:val="24"/>
        </w:rPr>
        <w:t xml:space="preserve"> input </w:t>
      </w:r>
      <w:r w:rsidR="00AD6255">
        <w:rPr>
          <w:szCs w:val="24"/>
        </w:rPr>
        <w:t>fields</w:t>
      </w:r>
      <w:r w:rsidR="00AD6255" w:rsidRPr="007C3149">
        <w:rPr>
          <w:szCs w:val="24"/>
        </w:rPr>
        <w:t xml:space="preserve"> </w:t>
      </w:r>
      <w:r w:rsidRPr="007C3149">
        <w:rPr>
          <w:szCs w:val="24"/>
        </w:rPr>
        <w:t xml:space="preserve">below the table. </w:t>
      </w:r>
      <w:r w:rsidR="00181EF3">
        <w:rPr>
          <w:szCs w:val="24"/>
        </w:rPr>
        <w:t xml:space="preserve">Reporting Entities </w:t>
      </w:r>
      <w:r w:rsidR="00102B8A">
        <w:rPr>
          <w:szCs w:val="24"/>
        </w:rPr>
        <w:t>should enter information about all acquisitions and divestitures during the period of performance.</w:t>
      </w:r>
      <w:r w:rsidR="00102B8A">
        <w:rPr>
          <w:rStyle w:val="FootnoteReference"/>
          <w:szCs w:val="24"/>
        </w:rPr>
        <w:footnoteReference w:id="6"/>
      </w:r>
    </w:p>
    <w:p w14:paraId="11ADC874" w14:textId="095EE010" w:rsidR="009042D2" w:rsidRDefault="009042D2" w:rsidP="0038615E">
      <w:pPr>
        <w:spacing w:after="0"/>
        <w:rPr>
          <w:szCs w:val="24"/>
        </w:rPr>
      </w:pPr>
    </w:p>
    <w:p w14:paraId="0D293B8E" w14:textId="07A602F0" w:rsidR="009042D2" w:rsidRPr="000F5151" w:rsidRDefault="009042D2" w:rsidP="0038615E">
      <w:pPr>
        <w:rPr>
          <w:szCs w:val="24"/>
          <w:shd w:val="clear" w:color="auto" w:fill="FFFFFF"/>
        </w:rPr>
      </w:pPr>
      <w:r w:rsidRPr="000F5151">
        <w:rPr>
          <w:szCs w:val="24"/>
        </w:rPr>
        <w:t>Reporting Entities that acquired or divested related subsidiaries (change of ownership) during the period of availability must indicate the change in ownership.</w:t>
      </w:r>
      <w:r w:rsidRPr="000F5151">
        <w:rPr>
          <w:szCs w:val="24"/>
          <w:shd w:val="clear" w:color="auto" w:fill="FFFFFF"/>
        </w:rPr>
        <w:t xml:space="preserve"> </w:t>
      </w:r>
      <w:r w:rsidR="00853BCE">
        <w:rPr>
          <w:szCs w:val="24"/>
          <w:shd w:val="clear" w:color="auto" w:fill="FFFFFF"/>
        </w:rPr>
        <w:t>Users</w:t>
      </w:r>
      <w:r w:rsidRPr="000F5151">
        <w:rPr>
          <w:szCs w:val="24"/>
          <w:shd w:val="clear" w:color="auto" w:fill="FFFFFF"/>
        </w:rPr>
        <w:t xml:space="preserve"> will complete the </w:t>
      </w:r>
      <w:r>
        <w:rPr>
          <w:szCs w:val="24"/>
          <w:shd w:val="clear" w:color="auto" w:fill="FFFFFF"/>
        </w:rPr>
        <w:t xml:space="preserve">subsidiary </w:t>
      </w:r>
      <w:r w:rsidRPr="000F5151">
        <w:rPr>
          <w:szCs w:val="24"/>
          <w:shd w:val="clear" w:color="auto" w:fill="FFFFFF"/>
        </w:rPr>
        <w:t xml:space="preserve">table by entering the following fields and then </w:t>
      </w:r>
      <w:r>
        <w:rPr>
          <w:szCs w:val="24"/>
          <w:shd w:val="clear" w:color="auto" w:fill="FFFFFF"/>
        </w:rPr>
        <w:t>click the green ‘+Add’</w:t>
      </w:r>
      <w:r w:rsidRPr="000F5151">
        <w:rPr>
          <w:szCs w:val="24"/>
          <w:shd w:val="clear" w:color="auto" w:fill="FFFFFF"/>
        </w:rPr>
        <w:t xml:space="preserve"> button:</w:t>
      </w:r>
    </w:p>
    <w:p w14:paraId="01DE662B" w14:textId="3A5AE25B" w:rsidR="009042D2" w:rsidRPr="000F5151" w:rsidRDefault="009042D2" w:rsidP="0038615E">
      <w:pPr>
        <w:pStyle w:val="ListParagraph"/>
        <w:numPr>
          <w:ilvl w:val="0"/>
          <w:numId w:val="16"/>
        </w:numPr>
        <w:spacing w:after="160" w:line="259" w:lineRule="auto"/>
        <w:rPr>
          <w:rFonts w:ascii="Times New Roman" w:hAnsi="Times New Roman"/>
          <w:sz w:val="24"/>
          <w:szCs w:val="24"/>
          <w:shd w:val="clear" w:color="auto" w:fill="FFFFFF"/>
        </w:rPr>
      </w:pPr>
      <w:r w:rsidRPr="000F5151">
        <w:rPr>
          <w:rFonts w:ascii="Times New Roman" w:hAnsi="Times New Roman"/>
          <w:sz w:val="24"/>
          <w:szCs w:val="24"/>
          <w:shd w:val="clear" w:color="auto" w:fill="FFFFFF"/>
        </w:rPr>
        <w:t xml:space="preserve">TIN of Acquired/Divested Subsidiary: </w:t>
      </w:r>
      <w:r w:rsidR="00853BCE">
        <w:rPr>
          <w:rFonts w:ascii="Times New Roman" w:hAnsi="Times New Roman"/>
          <w:sz w:val="24"/>
          <w:szCs w:val="24"/>
          <w:shd w:val="clear" w:color="auto" w:fill="FFFFFF"/>
        </w:rPr>
        <w:t>Users must e</w:t>
      </w:r>
      <w:r w:rsidRPr="000F5151">
        <w:rPr>
          <w:rFonts w:ascii="Times New Roman" w:hAnsi="Times New Roman"/>
          <w:sz w:val="24"/>
          <w:szCs w:val="24"/>
          <w:shd w:val="clear" w:color="auto" w:fill="FFFFFF"/>
        </w:rPr>
        <w:t xml:space="preserve">nter the nine-digit TIN of the subsidiary. </w:t>
      </w:r>
      <w:r w:rsidR="00853BCE">
        <w:rPr>
          <w:rFonts w:ascii="Times New Roman" w:hAnsi="Times New Roman"/>
          <w:sz w:val="24"/>
          <w:szCs w:val="24"/>
          <w:shd w:val="clear" w:color="auto" w:fill="FFFFFF"/>
        </w:rPr>
        <w:t>Special</w:t>
      </w:r>
      <w:r w:rsidRPr="000F5151">
        <w:rPr>
          <w:rFonts w:ascii="Times New Roman" w:hAnsi="Times New Roman"/>
          <w:sz w:val="24"/>
          <w:szCs w:val="24"/>
          <w:shd w:val="clear" w:color="auto" w:fill="FFFFFF"/>
        </w:rPr>
        <w:t xml:space="preserve"> characters</w:t>
      </w:r>
      <w:r w:rsidR="00853BCE">
        <w:rPr>
          <w:rFonts w:ascii="Times New Roman" w:hAnsi="Times New Roman"/>
          <w:sz w:val="24"/>
          <w:szCs w:val="24"/>
          <w:shd w:val="clear" w:color="auto" w:fill="FFFFFF"/>
        </w:rPr>
        <w:t xml:space="preserve"> may not be used. The Reporting Entity will need to add the subsidiary TIN to the table</w:t>
      </w:r>
      <w:r w:rsidR="00853BCE" w:rsidRPr="00853BCE">
        <w:rPr>
          <w:rFonts w:ascii="Times New Roman" w:hAnsi="Times New Roman"/>
          <w:sz w:val="24"/>
          <w:szCs w:val="24"/>
          <w:shd w:val="clear" w:color="auto" w:fill="FFFFFF"/>
        </w:rPr>
        <w:t xml:space="preserve"> </w:t>
      </w:r>
      <w:r w:rsidR="00853BCE">
        <w:rPr>
          <w:rFonts w:ascii="Times New Roman" w:hAnsi="Times New Roman"/>
          <w:sz w:val="24"/>
          <w:szCs w:val="24"/>
          <w:shd w:val="clear" w:color="auto" w:fill="FFFFFF"/>
        </w:rPr>
        <w:t>even if the subsidiary did not receive and/or transfer a PRF payment</w:t>
      </w:r>
      <w:r>
        <w:rPr>
          <w:rFonts w:ascii="Times New Roman" w:hAnsi="Times New Roman"/>
          <w:sz w:val="24"/>
          <w:szCs w:val="24"/>
          <w:shd w:val="clear" w:color="auto" w:fill="FFFFFF"/>
        </w:rPr>
        <w:t xml:space="preserve">. </w:t>
      </w:r>
    </w:p>
    <w:p w14:paraId="4C024035" w14:textId="59233D93" w:rsidR="009042D2" w:rsidRPr="000F5151" w:rsidRDefault="009042D2" w:rsidP="0038615E">
      <w:pPr>
        <w:pStyle w:val="ListParagraph"/>
        <w:numPr>
          <w:ilvl w:val="0"/>
          <w:numId w:val="16"/>
        </w:numPr>
        <w:spacing w:after="160" w:line="259" w:lineRule="auto"/>
        <w:rPr>
          <w:rFonts w:ascii="Times New Roman" w:hAnsi="Times New Roman"/>
          <w:sz w:val="24"/>
          <w:szCs w:val="24"/>
          <w:shd w:val="clear" w:color="auto" w:fill="FFFFFF"/>
        </w:rPr>
      </w:pPr>
      <w:r w:rsidRPr="000F5151">
        <w:rPr>
          <w:rFonts w:ascii="Times New Roman" w:hAnsi="Times New Roman"/>
          <w:sz w:val="24"/>
          <w:szCs w:val="24"/>
          <w:shd w:val="clear" w:color="auto" w:fill="FFFFFF"/>
        </w:rPr>
        <w:t xml:space="preserve">Acquired or Divested? </w:t>
      </w:r>
      <w:r w:rsidR="00F25666">
        <w:rPr>
          <w:rFonts w:ascii="Times New Roman" w:hAnsi="Times New Roman"/>
          <w:sz w:val="24"/>
          <w:szCs w:val="24"/>
          <w:shd w:val="clear" w:color="auto" w:fill="FFFFFF"/>
        </w:rPr>
        <w:t>Users must c</w:t>
      </w:r>
      <w:r w:rsidRPr="000F5151">
        <w:rPr>
          <w:rFonts w:ascii="Times New Roman" w:hAnsi="Times New Roman"/>
          <w:sz w:val="24"/>
          <w:szCs w:val="24"/>
          <w:shd w:val="clear" w:color="auto" w:fill="FFFFFF"/>
        </w:rPr>
        <w:t xml:space="preserve">hoose Acquired or Divested from the dropdown list. </w:t>
      </w:r>
    </w:p>
    <w:p w14:paraId="0D662121" w14:textId="29F4D3E4" w:rsidR="009042D2" w:rsidRPr="000F5151" w:rsidRDefault="009042D2" w:rsidP="0038615E">
      <w:pPr>
        <w:pStyle w:val="ListParagraph"/>
        <w:numPr>
          <w:ilvl w:val="0"/>
          <w:numId w:val="16"/>
        </w:numPr>
        <w:spacing w:after="160" w:line="259" w:lineRule="auto"/>
        <w:rPr>
          <w:rFonts w:ascii="Times New Roman" w:hAnsi="Times New Roman"/>
          <w:sz w:val="24"/>
          <w:szCs w:val="24"/>
          <w:shd w:val="clear" w:color="auto" w:fill="FFFFFF"/>
        </w:rPr>
      </w:pPr>
      <w:r w:rsidRPr="000F5151">
        <w:rPr>
          <w:rFonts w:ascii="Times New Roman" w:hAnsi="Times New Roman"/>
          <w:sz w:val="24"/>
          <w:szCs w:val="24"/>
          <w:shd w:val="clear" w:color="auto" w:fill="FFFFFF"/>
        </w:rPr>
        <w:t xml:space="preserve">Effective Date of the Acquisition/Divestiture: The effective date </w:t>
      </w:r>
      <w:r w:rsidR="00185E8F">
        <w:rPr>
          <w:rFonts w:ascii="Times New Roman" w:hAnsi="Times New Roman"/>
          <w:sz w:val="24"/>
          <w:szCs w:val="24"/>
        </w:rPr>
        <w:t>should fall within the period of availability</w:t>
      </w:r>
      <w:r w:rsidRPr="000F5151">
        <w:rPr>
          <w:rFonts w:ascii="Times New Roman" w:hAnsi="Times New Roman"/>
          <w:sz w:val="24"/>
          <w:szCs w:val="24"/>
        </w:rPr>
        <w:t>.</w:t>
      </w:r>
    </w:p>
    <w:p w14:paraId="22119A60" w14:textId="7D649B4B" w:rsidR="009042D2" w:rsidRPr="000F5151" w:rsidRDefault="009042D2" w:rsidP="0038615E">
      <w:pPr>
        <w:pStyle w:val="ListParagraph"/>
        <w:numPr>
          <w:ilvl w:val="0"/>
          <w:numId w:val="16"/>
        </w:numPr>
        <w:spacing w:after="160" w:line="259" w:lineRule="auto"/>
        <w:rPr>
          <w:rFonts w:ascii="Times New Roman" w:hAnsi="Times New Roman"/>
          <w:sz w:val="24"/>
          <w:szCs w:val="24"/>
        </w:rPr>
      </w:pPr>
      <w:r>
        <w:rPr>
          <w:rFonts w:ascii="Times New Roman" w:hAnsi="Times New Roman"/>
          <w:sz w:val="24"/>
          <w:szCs w:val="24"/>
          <w:shd w:val="clear" w:color="auto" w:fill="FFFFFF"/>
        </w:rPr>
        <w:t>If a</w:t>
      </w:r>
      <w:r w:rsidRPr="00D45545">
        <w:rPr>
          <w:rFonts w:ascii="Times New Roman" w:hAnsi="Times New Roman"/>
          <w:sz w:val="24"/>
          <w:szCs w:val="24"/>
          <w:shd w:val="clear" w:color="auto" w:fill="FFFFFF"/>
        </w:rPr>
        <w:t>cquired, provide the</w:t>
      </w:r>
      <w:r>
        <w:rPr>
          <w:rFonts w:ascii="Times New Roman" w:hAnsi="Times New Roman"/>
          <w:sz w:val="24"/>
          <w:szCs w:val="24"/>
          <w:shd w:val="clear" w:color="auto" w:fill="FFFFFF"/>
        </w:rPr>
        <w:t xml:space="preserve"> TIN of a Divesting Entity. If </w:t>
      </w:r>
      <w:r w:rsidR="009162FD">
        <w:rPr>
          <w:rFonts w:ascii="Times New Roman" w:hAnsi="Times New Roman"/>
          <w:sz w:val="24"/>
          <w:szCs w:val="24"/>
          <w:shd w:val="clear" w:color="auto" w:fill="FFFFFF"/>
        </w:rPr>
        <w:t>divested</w:t>
      </w:r>
      <w:r w:rsidRPr="00D45545">
        <w:rPr>
          <w:rFonts w:ascii="Times New Roman" w:hAnsi="Times New Roman"/>
          <w:sz w:val="24"/>
          <w:szCs w:val="24"/>
          <w:shd w:val="clear" w:color="auto" w:fill="FFFFFF"/>
        </w:rPr>
        <w:t>, provide the TIN of an Acquiring Entity.</w:t>
      </w:r>
      <w:r>
        <w:rPr>
          <w:rFonts w:ascii="Times New Roman" w:hAnsi="Times New Roman"/>
          <w:sz w:val="24"/>
          <w:szCs w:val="24"/>
          <w:shd w:val="clear" w:color="auto" w:fill="FFFFFF"/>
        </w:rPr>
        <w:t xml:space="preserve"> </w:t>
      </w:r>
      <w:r w:rsidR="00DC28AA">
        <w:rPr>
          <w:rFonts w:ascii="Times New Roman" w:hAnsi="Times New Roman"/>
          <w:sz w:val="24"/>
          <w:szCs w:val="24"/>
          <w:shd w:val="clear" w:color="auto" w:fill="FFFFFF"/>
        </w:rPr>
        <w:t>The TIN should be</w:t>
      </w:r>
      <w:r w:rsidRPr="000F5151">
        <w:rPr>
          <w:rFonts w:ascii="Times New Roman" w:hAnsi="Times New Roman"/>
          <w:sz w:val="24"/>
          <w:szCs w:val="24"/>
          <w:shd w:val="clear" w:color="auto" w:fill="FFFFFF"/>
        </w:rPr>
        <w:t xml:space="preserve"> nine-digit</w:t>
      </w:r>
      <w:r w:rsidR="00DC28AA">
        <w:rPr>
          <w:rFonts w:ascii="Times New Roman" w:hAnsi="Times New Roman"/>
          <w:sz w:val="24"/>
          <w:szCs w:val="24"/>
          <w:shd w:val="clear" w:color="auto" w:fill="FFFFFF"/>
        </w:rPr>
        <w:t>s</w:t>
      </w:r>
      <w:r w:rsidRPr="000F5151">
        <w:rPr>
          <w:rFonts w:ascii="Times New Roman" w:hAnsi="Times New Roman"/>
          <w:sz w:val="24"/>
          <w:szCs w:val="24"/>
          <w:shd w:val="clear" w:color="auto" w:fill="FFFFFF"/>
        </w:rPr>
        <w:t xml:space="preserve"> with no special characters.</w:t>
      </w:r>
      <w:r w:rsidRPr="00B242EE">
        <w:rPr>
          <w:rFonts w:ascii="Times New Roman" w:hAnsi="Times New Roman"/>
          <w:sz w:val="24"/>
          <w:szCs w:val="24"/>
          <w:shd w:val="clear" w:color="auto" w:fill="FFFFFF"/>
        </w:rPr>
        <w:t xml:space="preserve"> </w:t>
      </w:r>
    </w:p>
    <w:p w14:paraId="185C0EDF" w14:textId="453FB33E" w:rsidR="009042D2" w:rsidRPr="000F5151" w:rsidRDefault="009042D2" w:rsidP="0038615E">
      <w:pPr>
        <w:pStyle w:val="ListParagraph"/>
        <w:numPr>
          <w:ilvl w:val="0"/>
          <w:numId w:val="16"/>
        </w:numPr>
        <w:spacing w:after="160" w:line="259" w:lineRule="auto"/>
        <w:rPr>
          <w:rFonts w:ascii="Times New Roman" w:hAnsi="Times New Roman"/>
          <w:sz w:val="24"/>
          <w:szCs w:val="24"/>
          <w:shd w:val="clear" w:color="auto" w:fill="FFFFFF"/>
        </w:rPr>
      </w:pPr>
      <w:r w:rsidRPr="000F5151">
        <w:rPr>
          <w:rFonts w:ascii="Times New Roman" w:hAnsi="Times New Roman"/>
          <w:sz w:val="24"/>
          <w:szCs w:val="24"/>
          <w:shd w:val="clear" w:color="auto" w:fill="FFFFFF"/>
        </w:rPr>
        <w:t xml:space="preserve">Total Dollar Amount Received for TIN: </w:t>
      </w:r>
      <w:r w:rsidR="00DC28AA">
        <w:rPr>
          <w:rFonts w:ascii="Times New Roman" w:hAnsi="Times New Roman"/>
          <w:sz w:val="24"/>
          <w:szCs w:val="24"/>
          <w:shd w:val="clear" w:color="auto" w:fill="FFFFFF"/>
        </w:rPr>
        <w:t>The dollar amount entered may be up to</w:t>
      </w:r>
      <w:r w:rsidRPr="000F5151">
        <w:rPr>
          <w:rFonts w:ascii="Times New Roman" w:hAnsi="Times New Roman"/>
          <w:sz w:val="24"/>
          <w:szCs w:val="24"/>
          <w:shd w:val="clear" w:color="auto" w:fill="FFFFFF"/>
        </w:rPr>
        <w:t xml:space="preserve"> 14 digits including two decimal places</w:t>
      </w:r>
      <w:r w:rsidR="00DC28AA">
        <w:rPr>
          <w:rFonts w:ascii="Times New Roman" w:hAnsi="Times New Roman"/>
          <w:sz w:val="24"/>
          <w:szCs w:val="24"/>
          <w:shd w:val="clear" w:color="auto" w:fill="FFFFFF"/>
        </w:rPr>
        <w:t xml:space="preserve"> with no</w:t>
      </w:r>
      <w:r w:rsidRPr="000F5151">
        <w:rPr>
          <w:rFonts w:ascii="Times New Roman" w:hAnsi="Times New Roman"/>
          <w:sz w:val="24"/>
          <w:szCs w:val="24"/>
          <w:shd w:val="clear" w:color="auto" w:fill="FFFFFF"/>
        </w:rPr>
        <w:t xml:space="preserve"> special characters. A dollar sign will auto-populate within the table. </w:t>
      </w:r>
    </w:p>
    <w:p w14:paraId="1EB34B1E" w14:textId="60E015F6" w:rsidR="009042D2" w:rsidRPr="000F5151" w:rsidRDefault="009042D2" w:rsidP="0038615E">
      <w:pPr>
        <w:pStyle w:val="ListParagraph"/>
        <w:numPr>
          <w:ilvl w:val="0"/>
          <w:numId w:val="16"/>
        </w:numPr>
        <w:spacing w:after="160" w:line="259" w:lineRule="auto"/>
        <w:rPr>
          <w:rFonts w:ascii="Times New Roman" w:hAnsi="Times New Roman"/>
          <w:sz w:val="24"/>
          <w:szCs w:val="24"/>
        </w:rPr>
      </w:pPr>
      <w:r w:rsidRPr="000F5151">
        <w:rPr>
          <w:rFonts w:ascii="Times New Roman" w:hAnsi="Times New Roman"/>
          <w:sz w:val="24"/>
          <w:szCs w:val="24"/>
          <w:shd w:val="clear" w:color="auto" w:fill="FFFFFF"/>
        </w:rPr>
        <w:t xml:space="preserve">Percentage of Ownership: </w:t>
      </w:r>
      <w:r w:rsidR="00DC28AA">
        <w:rPr>
          <w:rFonts w:ascii="Times New Roman" w:hAnsi="Times New Roman"/>
          <w:sz w:val="24"/>
          <w:szCs w:val="24"/>
          <w:shd w:val="clear" w:color="auto" w:fill="FFFFFF"/>
        </w:rPr>
        <w:t xml:space="preserve">The </w:t>
      </w:r>
      <w:r w:rsidRPr="000F5151">
        <w:rPr>
          <w:rFonts w:ascii="Times New Roman" w:hAnsi="Times New Roman"/>
          <w:sz w:val="24"/>
          <w:szCs w:val="24"/>
          <w:shd w:val="clear" w:color="auto" w:fill="FFFFFF"/>
        </w:rPr>
        <w:t>percentage amount</w:t>
      </w:r>
      <w:r>
        <w:rPr>
          <w:rFonts w:ascii="Times New Roman" w:hAnsi="Times New Roman"/>
          <w:sz w:val="24"/>
          <w:szCs w:val="24"/>
          <w:shd w:val="clear" w:color="auto" w:fill="FFFFFF"/>
        </w:rPr>
        <w:t xml:space="preserve"> </w:t>
      </w:r>
      <w:r w:rsidR="009162FD">
        <w:rPr>
          <w:rFonts w:ascii="Times New Roman" w:hAnsi="Times New Roman"/>
          <w:sz w:val="24"/>
          <w:szCs w:val="24"/>
          <w:shd w:val="clear" w:color="auto" w:fill="FFFFFF"/>
        </w:rPr>
        <w:t xml:space="preserve">must be a whole number. Special </w:t>
      </w:r>
      <w:r w:rsidRPr="000F5151">
        <w:rPr>
          <w:rFonts w:ascii="Times New Roman" w:hAnsi="Times New Roman"/>
          <w:sz w:val="24"/>
          <w:szCs w:val="24"/>
          <w:shd w:val="clear" w:color="auto" w:fill="FFFFFF"/>
        </w:rPr>
        <w:t>characters</w:t>
      </w:r>
      <w:r w:rsidR="00DC28AA">
        <w:rPr>
          <w:rFonts w:ascii="Times New Roman" w:hAnsi="Times New Roman"/>
          <w:sz w:val="24"/>
          <w:szCs w:val="24"/>
          <w:shd w:val="clear" w:color="auto" w:fill="FFFFFF"/>
        </w:rPr>
        <w:t xml:space="preserve"> may not be used</w:t>
      </w:r>
      <w:r w:rsidRPr="000F5151">
        <w:rPr>
          <w:rFonts w:ascii="Times New Roman" w:hAnsi="Times New Roman"/>
          <w:sz w:val="24"/>
          <w:szCs w:val="24"/>
          <w:shd w:val="clear" w:color="auto" w:fill="FFFFFF"/>
        </w:rPr>
        <w:t xml:space="preserve">. </w:t>
      </w:r>
    </w:p>
    <w:p w14:paraId="5F558A06" w14:textId="068FC574" w:rsidR="009042D2" w:rsidRPr="000F28A4" w:rsidRDefault="009042D2" w:rsidP="0038615E">
      <w:pPr>
        <w:pStyle w:val="ListParagraph"/>
        <w:numPr>
          <w:ilvl w:val="0"/>
          <w:numId w:val="16"/>
        </w:numPr>
        <w:spacing w:after="160" w:line="259" w:lineRule="auto"/>
        <w:rPr>
          <w:rFonts w:ascii="Times New Roman" w:hAnsi="Times New Roman"/>
          <w:sz w:val="24"/>
          <w:szCs w:val="24"/>
        </w:rPr>
      </w:pPr>
      <w:r w:rsidRPr="000F5151">
        <w:rPr>
          <w:rFonts w:ascii="Times New Roman" w:hAnsi="Times New Roman"/>
          <w:sz w:val="24"/>
          <w:szCs w:val="24"/>
          <w:shd w:val="clear" w:color="auto" w:fill="FFFFFF"/>
        </w:rPr>
        <w:t>Did/Do you hold a controlling interest?:</w:t>
      </w:r>
      <w:r>
        <w:rPr>
          <w:rFonts w:ascii="Times New Roman" w:hAnsi="Times New Roman"/>
          <w:sz w:val="24"/>
          <w:szCs w:val="24"/>
          <w:shd w:val="clear" w:color="auto" w:fill="FFFFFF"/>
        </w:rPr>
        <w:t xml:space="preserve"> Select ‘</w:t>
      </w:r>
      <w:r w:rsidRPr="000F5151">
        <w:rPr>
          <w:rFonts w:ascii="Times New Roman" w:hAnsi="Times New Roman"/>
          <w:sz w:val="24"/>
          <w:szCs w:val="24"/>
          <w:shd w:val="clear" w:color="auto" w:fill="FFFFFF"/>
        </w:rPr>
        <w:t>Y</w:t>
      </w:r>
      <w:r>
        <w:rPr>
          <w:rFonts w:ascii="Times New Roman" w:hAnsi="Times New Roman"/>
          <w:sz w:val="24"/>
          <w:szCs w:val="24"/>
          <w:shd w:val="clear" w:color="auto" w:fill="FFFFFF"/>
        </w:rPr>
        <w:t>es’ or ‘No’</w:t>
      </w:r>
      <w:r w:rsidRPr="000F5151">
        <w:rPr>
          <w:rFonts w:ascii="Times New Roman" w:hAnsi="Times New Roman"/>
          <w:sz w:val="24"/>
          <w:szCs w:val="24"/>
          <w:shd w:val="clear" w:color="auto" w:fill="FFFFFF"/>
        </w:rPr>
        <w:t xml:space="preserve"> from the dropdown list. </w:t>
      </w:r>
    </w:p>
    <w:p w14:paraId="6B1A8829" w14:textId="334AFA9D" w:rsidR="000F28A4" w:rsidRPr="000F28A4" w:rsidRDefault="000F28A4" w:rsidP="0038615E">
      <w:pPr>
        <w:spacing w:after="0"/>
        <w:rPr>
          <w:szCs w:val="24"/>
        </w:rPr>
      </w:pPr>
      <w:r w:rsidRPr="000F28A4">
        <w:rPr>
          <w:szCs w:val="24"/>
        </w:rPr>
        <w:t xml:space="preserve">Once all input fields are complete, the </w:t>
      </w:r>
      <w:r w:rsidR="00DC28AA">
        <w:rPr>
          <w:szCs w:val="24"/>
        </w:rPr>
        <w:t>user</w:t>
      </w:r>
      <w:r w:rsidRPr="000F28A4">
        <w:rPr>
          <w:szCs w:val="24"/>
        </w:rPr>
        <w:t xml:space="preserve"> should press the green ‘+Add’ button to populate the table. Upon clicking ‘+Add’, a number of data entry validations are run on the input fields. If any errors occur, red messages will appear under the applicable input field. The same TIN cannot be added to the table more than once and if a TIN needs to be removed, the </w:t>
      </w:r>
      <w:r w:rsidR="00B20CDD">
        <w:rPr>
          <w:szCs w:val="24"/>
        </w:rPr>
        <w:t>user</w:t>
      </w:r>
      <w:r w:rsidRPr="000F28A4">
        <w:rPr>
          <w:szCs w:val="24"/>
        </w:rPr>
        <w:t xml:space="preserve"> must click on the trash bin (</w:t>
      </w:r>
      <w:r w:rsidRPr="00806413">
        <w:rPr>
          <w:noProof/>
        </w:rPr>
        <w:drawing>
          <wp:inline distT="0" distB="0" distL="0" distR="0" wp14:anchorId="4A87C4E6" wp14:editId="2B1B0133">
            <wp:extent cx="108732" cy="160509"/>
            <wp:effectExtent l="0" t="0" r="5715" b="0"/>
            <wp:docPr id="54" name="Picture 54"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lete icon"/>
                    <pic:cNvPicPr/>
                  </pic:nvPicPr>
                  <pic:blipFill>
                    <a:blip r:embed="rId48"/>
                    <a:stretch>
                      <a:fillRect/>
                    </a:stretch>
                  </pic:blipFill>
                  <pic:spPr>
                    <a:xfrm>
                      <a:off x="0" y="0"/>
                      <a:ext cx="116158" cy="171471"/>
                    </a:xfrm>
                    <a:prstGeom prst="rect">
                      <a:avLst/>
                    </a:prstGeom>
                  </pic:spPr>
                </pic:pic>
              </a:graphicData>
            </a:graphic>
          </wp:inline>
        </w:drawing>
      </w:r>
      <w:r w:rsidRPr="000F28A4">
        <w:rPr>
          <w:szCs w:val="24"/>
        </w:rPr>
        <w:t>) icon at the end of each row of the table. When clicked on trash bin (</w:t>
      </w:r>
      <w:r w:rsidRPr="00806413">
        <w:rPr>
          <w:noProof/>
        </w:rPr>
        <w:drawing>
          <wp:inline distT="0" distB="0" distL="0" distR="0" wp14:anchorId="7E124030" wp14:editId="636C2ED4">
            <wp:extent cx="108732" cy="160509"/>
            <wp:effectExtent l="0" t="0" r="5715" b="0"/>
            <wp:docPr id="55" name="Picture 55"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elete icon"/>
                    <pic:cNvPicPr/>
                  </pic:nvPicPr>
                  <pic:blipFill>
                    <a:blip r:embed="rId48"/>
                    <a:stretch>
                      <a:fillRect/>
                    </a:stretch>
                  </pic:blipFill>
                  <pic:spPr>
                    <a:xfrm>
                      <a:off x="0" y="0"/>
                      <a:ext cx="116158" cy="171471"/>
                    </a:xfrm>
                    <a:prstGeom prst="rect">
                      <a:avLst/>
                    </a:prstGeom>
                  </pic:spPr>
                </pic:pic>
              </a:graphicData>
            </a:graphic>
          </wp:inline>
        </w:drawing>
      </w:r>
      <w:r w:rsidRPr="000F28A4">
        <w:rPr>
          <w:szCs w:val="24"/>
        </w:rPr>
        <w:t xml:space="preserve">) icon, a confirmation pop-up as shown in </w:t>
      </w:r>
      <w:r w:rsidR="00AD36A1" w:rsidRPr="00AD36A1">
        <w:rPr>
          <w:i/>
          <w:iCs/>
          <w:color w:val="1F497D" w:themeColor="text2"/>
          <w:szCs w:val="24"/>
        </w:rPr>
        <w:fldChar w:fldCharType="begin"/>
      </w:r>
      <w:r w:rsidR="00AD36A1" w:rsidRPr="00AD36A1">
        <w:rPr>
          <w:i/>
          <w:iCs/>
          <w:color w:val="1F497D" w:themeColor="text2"/>
          <w:szCs w:val="24"/>
        </w:rPr>
        <w:instrText xml:space="preserve"> REF _Ref82774469 \h  \* MERGEFORMAT </w:instrText>
      </w:r>
      <w:r w:rsidR="00AD36A1" w:rsidRPr="00AD36A1">
        <w:rPr>
          <w:i/>
          <w:iCs/>
          <w:color w:val="1F497D" w:themeColor="text2"/>
          <w:szCs w:val="24"/>
        </w:rPr>
      </w:r>
      <w:r w:rsidR="00AD36A1" w:rsidRPr="00AD36A1">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12</w:t>
      </w:r>
      <w:r w:rsidR="005C4EF4" w:rsidRPr="005C4EF4">
        <w:rPr>
          <w:i/>
          <w:iCs/>
          <w:color w:val="1F497D" w:themeColor="text2"/>
          <w:szCs w:val="24"/>
        </w:rPr>
        <w:t xml:space="preserve"> Delete Confirmation</w:t>
      </w:r>
      <w:r w:rsidR="00AD36A1" w:rsidRPr="00AD36A1">
        <w:rPr>
          <w:i/>
          <w:iCs/>
          <w:color w:val="1F497D" w:themeColor="text2"/>
          <w:szCs w:val="24"/>
        </w:rPr>
        <w:fldChar w:fldCharType="end"/>
      </w:r>
      <w:r w:rsidRPr="000F28A4">
        <w:rPr>
          <w:szCs w:val="24"/>
        </w:rPr>
        <w:t xml:space="preserve"> be displayed.</w:t>
      </w:r>
    </w:p>
    <w:p w14:paraId="3BCBAE0F" w14:textId="77777777" w:rsidR="009042D2" w:rsidRDefault="009042D2" w:rsidP="0038615E">
      <w:pPr>
        <w:spacing w:after="0"/>
        <w:rPr>
          <w:szCs w:val="24"/>
        </w:rPr>
      </w:pPr>
    </w:p>
    <w:p w14:paraId="3D8822A7" w14:textId="77777777" w:rsidR="00806793" w:rsidRDefault="00806793" w:rsidP="0038615E">
      <w:pPr>
        <w:keepNext/>
        <w:spacing w:after="0"/>
        <w:jc w:val="center"/>
      </w:pPr>
      <w:r>
        <w:rPr>
          <w:noProof/>
        </w:rPr>
        <w:drawing>
          <wp:inline distT="0" distB="0" distL="0" distR="0" wp14:anchorId="2C03F53A" wp14:editId="5A910446">
            <wp:extent cx="3462354" cy="1188720"/>
            <wp:effectExtent l="0" t="0" r="5080" b="0"/>
            <wp:docPr id="35" name="Picture 35" descr="Figure 12 Delet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12 Delete Confirmation"/>
                    <pic:cNvPicPr/>
                  </pic:nvPicPr>
                  <pic:blipFill rotWithShape="1">
                    <a:blip r:embed="rId49"/>
                    <a:srcRect t="8224"/>
                    <a:stretch/>
                  </pic:blipFill>
                  <pic:spPr bwMode="auto">
                    <a:xfrm>
                      <a:off x="0" y="0"/>
                      <a:ext cx="3462354" cy="1188720"/>
                    </a:xfrm>
                    <a:prstGeom prst="rect">
                      <a:avLst/>
                    </a:prstGeom>
                    <a:ln>
                      <a:noFill/>
                    </a:ln>
                    <a:extLst>
                      <a:ext uri="{53640926-AAD7-44D8-BBD7-CCE9431645EC}">
                        <a14:shadowObscured xmlns:a14="http://schemas.microsoft.com/office/drawing/2010/main"/>
                      </a:ext>
                    </a:extLst>
                  </pic:spPr>
                </pic:pic>
              </a:graphicData>
            </a:graphic>
          </wp:inline>
        </w:drawing>
      </w:r>
    </w:p>
    <w:p w14:paraId="5A889AB6" w14:textId="4A45272E" w:rsidR="001C17F1" w:rsidRPr="0043473F" w:rsidRDefault="00806793" w:rsidP="0038615E">
      <w:pPr>
        <w:pStyle w:val="Caption"/>
        <w:jc w:val="center"/>
        <w:rPr>
          <w:i w:val="0"/>
          <w:noProof/>
          <w:color w:val="FF0000"/>
          <w:szCs w:val="24"/>
        </w:rPr>
      </w:pPr>
      <w:bookmarkStart w:id="75" w:name="_Ref82774469"/>
      <w:bookmarkStart w:id="76" w:name="_Toc88218202"/>
      <w:r w:rsidRPr="007954FB">
        <w:rPr>
          <w:sz w:val="24"/>
          <w:szCs w:val="24"/>
        </w:rPr>
        <w:t xml:space="preserve">Figure </w:t>
      </w:r>
      <w:r w:rsidR="00AD36A1" w:rsidRPr="00AD36A1">
        <w:rPr>
          <w:sz w:val="24"/>
          <w:szCs w:val="24"/>
        </w:rPr>
        <w:fldChar w:fldCharType="begin"/>
      </w:r>
      <w:r w:rsidR="00AD36A1" w:rsidRPr="00AD36A1">
        <w:rPr>
          <w:sz w:val="24"/>
          <w:szCs w:val="24"/>
        </w:rPr>
        <w:instrText xml:space="preserve"> SEQ Figure \* ARABIC </w:instrText>
      </w:r>
      <w:r w:rsidR="00AD36A1" w:rsidRPr="00AD36A1">
        <w:rPr>
          <w:sz w:val="24"/>
          <w:szCs w:val="24"/>
        </w:rPr>
        <w:fldChar w:fldCharType="separate"/>
      </w:r>
      <w:r w:rsidR="005C4EF4">
        <w:rPr>
          <w:noProof/>
          <w:sz w:val="24"/>
          <w:szCs w:val="24"/>
        </w:rPr>
        <w:t>12</w:t>
      </w:r>
      <w:r w:rsidR="00AD36A1" w:rsidRPr="00AD36A1">
        <w:rPr>
          <w:sz w:val="24"/>
          <w:szCs w:val="24"/>
        </w:rPr>
        <w:fldChar w:fldCharType="end"/>
      </w:r>
      <w:r w:rsidRPr="007954FB">
        <w:rPr>
          <w:sz w:val="24"/>
          <w:szCs w:val="24"/>
        </w:rPr>
        <w:t xml:space="preserve"> Delete Confirmation</w:t>
      </w:r>
      <w:bookmarkEnd w:id="75"/>
      <w:bookmarkEnd w:id="76"/>
    </w:p>
    <w:p w14:paraId="5B6AE578" w14:textId="1FCDF5E6" w:rsidR="007353CB" w:rsidRPr="000F5151" w:rsidRDefault="007353CB" w:rsidP="0038615E">
      <w:pPr>
        <w:rPr>
          <w:color w:val="C00000"/>
          <w:szCs w:val="24"/>
        </w:rPr>
      </w:pPr>
      <w:r w:rsidRPr="000F5151">
        <w:rPr>
          <w:szCs w:val="24"/>
        </w:rPr>
        <w:t xml:space="preserve">If </w:t>
      </w:r>
      <w:r w:rsidR="00DC28AA">
        <w:rPr>
          <w:szCs w:val="24"/>
        </w:rPr>
        <w:t>the user</w:t>
      </w:r>
      <w:r w:rsidRPr="000F5151">
        <w:rPr>
          <w:szCs w:val="24"/>
        </w:rPr>
        <w:t xml:space="preserve"> has not completed a required field, a red error message will appear below the required data entry fields. The </w:t>
      </w:r>
      <w:r w:rsidR="00DC28AA">
        <w:rPr>
          <w:szCs w:val="24"/>
        </w:rPr>
        <w:t>user</w:t>
      </w:r>
      <w:r w:rsidRPr="000F5151">
        <w:rPr>
          <w:szCs w:val="24"/>
        </w:rPr>
        <w:t xml:space="preserve"> will not be able to proceed to the next page until all required fields have been completed without errors</w:t>
      </w:r>
      <w:r w:rsidR="00185A8F">
        <w:rPr>
          <w:szCs w:val="24"/>
        </w:rPr>
        <w:t xml:space="preserve"> as shown in </w:t>
      </w:r>
      <w:r w:rsidR="008A74B3" w:rsidRPr="008A74B3">
        <w:rPr>
          <w:i/>
          <w:iCs/>
          <w:color w:val="1F497D" w:themeColor="text2"/>
          <w:szCs w:val="24"/>
        </w:rPr>
        <w:fldChar w:fldCharType="begin"/>
      </w:r>
      <w:r w:rsidR="008A74B3" w:rsidRPr="008A74B3">
        <w:rPr>
          <w:i/>
          <w:iCs/>
          <w:color w:val="1F497D" w:themeColor="text2"/>
          <w:szCs w:val="24"/>
        </w:rPr>
        <w:instrText xml:space="preserve"> REF _Ref82774543 \h  \* MERGEFORMAT </w:instrText>
      </w:r>
      <w:r w:rsidR="008A74B3" w:rsidRPr="008A74B3">
        <w:rPr>
          <w:i/>
          <w:iCs/>
          <w:color w:val="1F497D" w:themeColor="text2"/>
          <w:szCs w:val="24"/>
        </w:rPr>
      </w:r>
      <w:r w:rsidR="008A74B3" w:rsidRPr="008A74B3">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13</w:t>
      </w:r>
      <w:r w:rsidR="005C4EF4" w:rsidRPr="005C4EF4">
        <w:rPr>
          <w:i/>
          <w:iCs/>
          <w:color w:val="1F497D" w:themeColor="text2"/>
          <w:szCs w:val="24"/>
        </w:rPr>
        <w:t xml:space="preserve"> Acquired/Divested Table - Required Field Validations</w:t>
      </w:r>
      <w:r w:rsidR="008A74B3" w:rsidRPr="008A74B3">
        <w:rPr>
          <w:i/>
          <w:iCs/>
          <w:color w:val="1F497D" w:themeColor="text2"/>
          <w:szCs w:val="24"/>
        </w:rPr>
        <w:fldChar w:fldCharType="end"/>
      </w:r>
      <w:r w:rsidRPr="004F66E3">
        <w:rPr>
          <w:szCs w:val="24"/>
        </w:rPr>
        <w:t>.</w:t>
      </w:r>
      <w:r w:rsidRPr="000F5151">
        <w:rPr>
          <w:color w:val="C00000"/>
          <w:szCs w:val="24"/>
        </w:rPr>
        <w:t xml:space="preserve"> </w:t>
      </w:r>
    </w:p>
    <w:p w14:paraId="4A78AF10" w14:textId="77777777" w:rsidR="008A74B3" w:rsidRDefault="007353CB" w:rsidP="008A74B3">
      <w:pPr>
        <w:keepNext/>
      </w:pPr>
      <w:r>
        <w:rPr>
          <w:noProof/>
          <w:color w:val="C00000"/>
          <w:szCs w:val="24"/>
        </w:rPr>
        <w:drawing>
          <wp:inline distT="0" distB="0" distL="0" distR="0" wp14:anchorId="3051CCEF" wp14:editId="6FA2FC71">
            <wp:extent cx="5943600" cy="1759585"/>
            <wp:effectExtent l="19050" t="19050" r="19050" b="12065"/>
            <wp:docPr id="60" name="Picture 60" descr="Figure 13 Acquired/Divested Table - Required Field Vali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13 Acquired/Divested Table - Required Field Validation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759585"/>
                    </a:xfrm>
                    <a:prstGeom prst="rect">
                      <a:avLst/>
                    </a:prstGeom>
                    <a:ln>
                      <a:solidFill>
                        <a:schemeClr val="tx1"/>
                      </a:solidFill>
                    </a:ln>
                  </pic:spPr>
                </pic:pic>
              </a:graphicData>
            </a:graphic>
          </wp:inline>
        </w:drawing>
      </w:r>
    </w:p>
    <w:p w14:paraId="2EF22348" w14:textId="5345C1D3" w:rsidR="007353CB" w:rsidRPr="008A74B3" w:rsidRDefault="008A74B3" w:rsidP="008A74B3">
      <w:pPr>
        <w:pStyle w:val="Caption"/>
        <w:jc w:val="center"/>
        <w:rPr>
          <w:color w:val="C00000"/>
          <w:sz w:val="24"/>
          <w:szCs w:val="24"/>
        </w:rPr>
      </w:pPr>
      <w:bookmarkStart w:id="77" w:name="_Ref82774543"/>
      <w:bookmarkStart w:id="78" w:name="_Toc88218203"/>
      <w:r w:rsidRPr="008A74B3">
        <w:rPr>
          <w:sz w:val="24"/>
          <w:szCs w:val="24"/>
        </w:rPr>
        <w:t xml:space="preserve">Figure </w:t>
      </w:r>
      <w:r w:rsidRPr="008A74B3">
        <w:rPr>
          <w:sz w:val="24"/>
          <w:szCs w:val="24"/>
        </w:rPr>
        <w:fldChar w:fldCharType="begin"/>
      </w:r>
      <w:r w:rsidRPr="008A74B3">
        <w:rPr>
          <w:sz w:val="24"/>
          <w:szCs w:val="24"/>
        </w:rPr>
        <w:instrText xml:space="preserve"> SEQ Figure \* ARABIC </w:instrText>
      </w:r>
      <w:r w:rsidRPr="008A74B3">
        <w:rPr>
          <w:sz w:val="24"/>
          <w:szCs w:val="24"/>
        </w:rPr>
        <w:fldChar w:fldCharType="separate"/>
      </w:r>
      <w:r w:rsidR="005C4EF4">
        <w:rPr>
          <w:noProof/>
          <w:sz w:val="24"/>
          <w:szCs w:val="24"/>
        </w:rPr>
        <w:t>13</w:t>
      </w:r>
      <w:r w:rsidRPr="008A74B3">
        <w:rPr>
          <w:sz w:val="24"/>
          <w:szCs w:val="24"/>
        </w:rPr>
        <w:fldChar w:fldCharType="end"/>
      </w:r>
      <w:r w:rsidRPr="008A74B3">
        <w:rPr>
          <w:sz w:val="24"/>
          <w:szCs w:val="24"/>
        </w:rPr>
        <w:t xml:space="preserve"> Acquired/Divested Table - Required Field Validations</w:t>
      </w:r>
      <w:bookmarkEnd w:id="77"/>
      <w:bookmarkEnd w:id="78"/>
    </w:p>
    <w:p w14:paraId="393AB850" w14:textId="0C3C3886" w:rsidR="007353CB" w:rsidRDefault="007353CB" w:rsidP="0038615E">
      <w:pPr>
        <w:pStyle w:val="Caption"/>
        <w:jc w:val="center"/>
        <w:rPr>
          <w:sz w:val="24"/>
          <w:szCs w:val="24"/>
        </w:rPr>
      </w:pPr>
    </w:p>
    <w:p w14:paraId="084B59A4" w14:textId="77777777" w:rsidR="00E524B4" w:rsidRPr="000F5151" w:rsidRDefault="00E524B4" w:rsidP="0038615E">
      <w:pPr>
        <w:pStyle w:val="BodyText"/>
        <w:keepNext/>
        <w:rPr>
          <w:b/>
          <w:szCs w:val="24"/>
        </w:rPr>
      </w:pPr>
      <w:r w:rsidRPr="000F5151">
        <w:rPr>
          <w:b/>
          <w:szCs w:val="24"/>
        </w:rPr>
        <w:t>Subsidiary Information</w:t>
      </w:r>
    </w:p>
    <w:p w14:paraId="17829983" w14:textId="38FADC1B" w:rsidR="007838C9" w:rsidRDefault="00BF0982" w:rsidP="0038615E">
      <w:pPr>
        <w:spacing w:after="160"/>
        <w:rPr>
          <w:szCs w:val="24"/>
        </w:rPr>
      </w:pPr>
      <w:r w:rsidRPr="00BF0982">
        <w:rPr>
          <w:i/>
          <w:iCs/>
          <w:color w:val="1F497D" w:themeColor="text2"/>
          <w:szCs w:val="24"/>
        </w:rPr>
        <w:fldChar w:fldCharType="begin"/>
      </w:r>
      <w:r w:rsidRPr="00BF0982">
        <w:rPr>
          <w:i/>
          <w:iCs/>
          <w:color w:val="1F497D" w:themeColor="text2"/>
          <w:szCs w:val="24"/>
        </w:rPr>
        <w:instrText xml:space="preserve"> REF _Ref82774599 \h  \* MERGEFORMAT </w:instrText>
      </w:r>
      <w:r w:rsidRPr="00BF0982">
        <w:rPr>
          <w:i/>
          <w:iCs/>
          <w:color w:val="1F497D" w:themeColor="text2"/>
          <w:szCs w:val="24"/>
        </w:rPr>
      </w:r>
      <w:r w:rsidRPr="00BF0982">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14</w:t>
      </w:r>
      <w:r w:rsidR="005C4EF4" w:rsidRPr="005C4EF4">
        <w:rPr>
          <w:i/>
          <w:iCs/>
          <w:color w:val="1F497D" w:themeColor="text2"/>
          <w:szCs w:val="24"/>
        </w:rPr>
        <w:t xml:space="preserve"> Subsidiary Information Table</w:t>
      </w:r>
      <w:r w:rsidRPr="00BF0982">
        <w:rPr>
          <w:i/>
          <w:iCs/>
          <w:color w:val="1F497D" w:themeColor="text2"/>
          <w:szCs w:val="24"/>
        </w:rPr>
        <w:fldChar w:fldCharType="end"/>
      </w:r>
      <w:r w:rsidR="004F66E3">
        <w:rPr>
          <w:i/>
          <w:iCs/>
          <w:color w:val="1F497D" w:themeColor="text2"/>
          <w:szCs w:val="24"/>
        </w:rPr>
        <w:t xml:space="preserve"> </w:t>
      </w:r>
      <w:r w:rsidR="000C5C31" w:rsidRPr="000C5C31">
        <w:rPr>
          <w:szCs w:val="24"/>
        </w:rPr>
        <w:t>will be shown only i</w:t>
      </w:r>
      <w:r w:rsidR="007838C9" w:rsidRPr="000C5C31">
        <w:rPr>
          <w:szCs w:val="24"/>
        </w:rPr>
        <w:t>f</w:t>
      </w:r>
      <w:r w:rsidR="007838C9">
        <w:rPr>
          <w:szCs w:val="24"/>
        </w:rPr>
        <w:t xml:space="preserve"> the </w:t>
      </w:r>
      <w:r w:rsidR="00B20CDD">
        <w:rPr>
          <w:szCs w:val="24"/>
        </w:rPr>
        <w:t xml:space="preserve">Reporting Entity </w:t>
      </w:r>
      <w:r w:rsidR="007838C9">
        <w:rPr>
          <w:szCs w:val="24"/>
        </w:rPr>
        <w:t>selected ‘</w:t>
      </w:r>
      <w:r w:rsidR="007838C9" w:rsidRPr="00AA5355">
        <w:rPr>
          <w:szCs w:val="24"/>
        </w:rPr>
        <w:t>Yes’ to the first question “</w:t>
      </w:r>
      <w:r w:rsidR="007838C9" w:rsidRPr="0050050F">
        <w:rPr>
          <w:color w:val="333333"/>
          <w:szCs w:val="24"/>
          <w:shd w:val="clear" w:color="auto" w:fill="FFFFFF"/>
        </w:rPr>
        <w:t>Does the reporting entity have any subsidiaries that are *"eligible health care providers"?</w:t>
      </w:r>
      <w:r w:rsidR="007838C9" w:rsidRPr="00AA5355">
        <w:rPr>
          <w:szCs w:val="24"/>
        </w:rPr>
        <w:t>”</w:t>
      </w:r>
      <w:r w:rsidR="007838C9" w:rsidRPr="007C3149">
        <w:rPr>
          <w:szCs w:val="24"/>
        </w:rPr>
        <w:t xml:space="preserve"> on </w:t>
      </w:r>
      <w:hyperlink w:anchor="_Step_4_–" w:history="1">
        <w:r w:rsidR="007838C9" w:rsidRPr="007C3149">
          <w:rPr>
            <w:rStyle w:val="Hyperlink"/>
            <w:szCs w:val="24"/>
          </w:rPr>
          <w:t>Step 2 – Subsidiary Questionnaire</w:t>
        </w:r>
      </w:hyperlink>
      <w:r w:rsidR="007838C9" w:rsidRPr="00797DAC">
        <w:rPr>
          <w:i/>
          <w:iCs/>
          <w:color w:val="1F497D" w:themeColor="text2"/>
          <w:szCs w:val="24"/>
        </w:rPr>
        <w:t>.</w:t>
      </w:r>
    </w:p>
    <w:p w14:paraId="0847E6D9" w14:textId="77777777" w:rsidR="007838C9" w:rsidRDefault="007838C9" w:rsidP="0038615E">
      <w:pPr>
        <w:keepNext/>
        <w:spacing w:after="0"/>
      </w:pPr>
      <w:r>
        <w:rPr>
          <w:noProof/>
        </w:rPr>
        <w:drawing>
          <wp:inline distT="0" distB="0" distL="0" distR="0" wp14:anchorId="5FF517EC" wp14:editId="77EBFB32">
            <wp:extent cx="5943600" cy="2174875"/>
            <wp:effectExtent l="19050" t="19050" r="19050" b="15875"/>
            <wp:docPr id="59" name="Picture 59" descr="Figure 14 Subsidiary Inform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14 Subsidiary Information Table"/>
                    <pic:cNvPicPr/>
                  </pic:nvPicPr>
                  <pic:blipFill>
                    <a:blip r:embed="rId51"/>
                    <a:stretch>
                      <a:fillRect/>
                    </a:stretch>
                  </pic:blipFill>
                  <pic:spPr>
                    <a:xfrm>
                      <a:off x="0" y="0"/>
                      <a:ext cx="5943600" cy="2174875"/>
                    </a:xfrm>
                    <a:prstGeom prst="rect">
                      <a:avLst/>
                    </a:prstGeom>
                    <a:ln>
                      <a:solidFill>
                        <a:schemeClr val="tx1"/>
                      </a:solidFill>
                    </a:ln>
                  </pic:spPr>
                </pic:pic>
              </a:graphicData>
            </a:graphic>
          </wp:inline>
        </w:drawing>
      </w:r>
    </w:p>
    <w:p w14:paraId="1D1CB9E9" w14:textId="4C7EF431" w:rsidR="007838C9" w:rsidRPr="004D3F53" w:rsidRDefault="007838C9" w:rsidP="0038615E">
      <w:pPr>
        <w:pStyle w:val="Caption"/>
        <w:jc w:val="center"/>
        <w:rPr>
          <w:sz w:val="24"/>
          <w:szCs w:val="24"/>
        </w:rPr>
      </w:pPr>
      <w:bookmarkStart w:id="79" w:name="_Ref82774599"/>
      <w:bookmarkStart w:id="80" w:name="_Toc88218204"/>
      <w:r w:rsidRPr="00781993">
        <w:rPr>
          <w:sz w:val="24"/>
          <w:szCs w:val="24"/>
        </w:rPr>
        <w:t xml:space="preserve">Figure </w:t>
      </w:r>
      <w:r w:rsidR="00BF0982" w:rsidRPr="00BF0982">
        <w:rPr>
          <w:sz w:val="24"/>
          <w:szCs w:val="24"/>
        </w:rPr>
        <w:fldChar w:fldCharType="begin"/>
      </w:r>
      <w:r w:rsidR="00BF0982" w:rsidRPr="00BF0982">
        <w:rPr>
          <w:sz w:val="24"/>
          <w:szCs w:val="24"/>
        </w:rPr>
        <w:instrText xml:space="preserve"> SEQ Figure \* ARABIC </w:instrText>
      </w:r>
      <w:r w:rsidR="00BF0982" w:rsidRPr="00BF0982">
        <w:rPr>
          <w:sz w:val="24"/>
          <w:szCs w:val="24"/>
        </w:rPr>
        <w:fldChar w:fldCharType="separate"/>
      </w:r>
      <w:r w:rsidR="005C4EF4">
        <w:rPr>
          <w:noProof/>
          <w:sz w:val="24"/>
          <w:szCs w:val="24"/>
        </w:rPr>
        <w:t>14</w:t>
      </w:r>
      <w:r w:rsidR="00BF0982" w:rsidRPr="00BF0982">
        <w:rPr>
          <w:sz w:val="24"/>
          <w:szCs w:val="24"/>
        </w:rPr>
        <w:fldChar w:fldCharType="end"/>
      </w:r>
      <w:r w:rsidRPr="00781993">
        <w:rPr>
          <w:sz w:val="24"/>
          <w:szCs w:val="24"/>
        </w:rPr>
        <w:t xml:space="preserve"> Subsidiary Information Table</w:t>
      </w:r>
      <w:bookmarkEnd w:id="79"/>
      <w:bookmarkEnd w:id="80"/>
    </w:p>
    <w:p w14:paraId="4DBA9F6D" w14:textId="5C5134E0" w:rsidR="00E524B4" w:rsidRPr="009162FD" w:rsidRDefault="00727141" w:rsidP="0038615E">
      <w:pPr>
        <w:rPr>
          <w:szCs w:val="24"/>
        </w:rPr>
      </w:pPr>
      <w:r w:rsidRPr="007C3149">
        <w:rPr>
          <w:szCs w:val="24"/>
        </w:rPr>
        <w:t xml:space="preserve">The </w:t>
      </w:r>
      <w:r>
        <w:rPr>
          <w:szCs w:val="24"/>
        </w:rPr>
        <w:t>Subsidiary Information</w:t>
      </w:r>
      <w:r w:rsidRPr="007C3149">
        <w:rPr>
          <w:szCs w:val="24"/>
        </w:rPr>
        <w:t xml:space="preserve"> table will be </w:t>
      </w:r>
      <w:r>
        <w:rPr>
          <w:szCs w:val="24"/>
        </w:rPr>
        <w:t>pre</w:t>
      </w:r>
      <w:r w:rsidR="00673F34">
        <w:rPr>
          <w:szCs w:val="24"/>
        </w:rPr>
        <w:t>populated if one or more subsidiary TINs</w:t>
      </w:r>
      <w:r>
        <w:rPr>
          <w:szCs w:val="24"/>
        </w:rPr>
        <w:t xml:space="preserve"> </w:t>
      </w:r>
      <w:r w:rsidR="008A692A">
        <w:rPr>
          <w:szCs w:val="24"/>
        </w:rPr>
        <w:t>w</w:t>
      </w:r>
      <w:r w:rsidR="00673F34">
        <w:rPr>
          <w:szCs w:val="24"/>
        </w:rPr>
        <w:t>ere</w:t>
      </w:r>
      <w:r w:rsidR="008A692A">
        <w:rPr>
          <w:szCs w:val="24"/>
        </w:rPr>
        <w:t xml:space="preserve"> provided</w:t>
      </w:r>
      <w:r>
        <w:rPr>
          <w:szCs w:val="24"/>
        </w:rPr>
        <w:t xml:space="preserve"> during registration. </w:t>
      </w:r>
      <w:r w:rsidR="00673F34">
        <w:rPr>
          <w:szCs w:val="24"/>
        </w:rPr>
        <w:t>If no subsidiary TINs were provided during registration,</w:t>
      </w:r>
      <w:r>
        <w:rPr>
          <w:szCs w:val="24"/>
        </w:rPr>
        <w:t xml:space="preserve"> the table </w:t>
      </w:r>
      <w:r w:rsidR="00673F34">
        <w:rPr>
          <w:szCs w:val="24"/>
        </w:rPr>
        <w:t xml:space="preserve">have a title row but </w:t>
      </w:r>
      <w:r>
        <w:rPr>
          <w:szCs w:val="24"/>
        </w:rPr>
        <w:t xml:space="preserve">will </w:t>
      </w:r>
      <w:r w:rsidR="00673F34">
        <w:rPr>
          <w:szCs w:val="24"/>
        </w:rPr>
        <w:t>otherwise have no data</w:t>
      </w:r>
      <w:r>
        <w:rPr>
          <w:szCs w:val="24"/>
        </w:rPr>
        <w:t>.</w:t>
      </w:r>
      <w:r w:rsidRPr="007C3149">
        <w:rPr>
          <w:szCs w:val="24"/>
        </w:rPr>
        <w:t xml:space="preserve"> </w:t>
      </w:r>
      <w:r w:rsidR="00673F34">
        <w:rPr>
          <w:szCs w:val="24"/>
        </w:rPr>
        <w:t>Reporting Entities must complete the table</w:t>
      </w:r>
      <w:r w:rsidRPr="007C3149">
        <w:rPr>
          <w:szCs w:val="24"/>
        </w:rPr>
        <w:t xml:space="preserve"> </w:t>
      </w:r>
      <w:r w:rsidR="00673F34">
        <w:rPr>
          <w:szCs w:val="24"/>
        </w:rPr>
        <w:t>by using the</w:t>
      </w:r>
      <w:r>
        <w:rPr>
          <w:szCs w:val="24"/>
        </w:rPr>
        <w:t xml:space="preserve"> required</w:t>
      </w:r>
      <w:r w:rsidRPr="007C3149">
        <w:rPr>
          <w:szCs w:val="24"/>
        </w:rPr>
        <w:t xml:space="preserve"> input </w:t>
      </w:r>
      <w:r>
        <w:rPr>
          <w:szCs w:val="24"/>
        </w:rPr>
        <w:t>fields</w:t>
      </w:r>
      <w:r w:rsidRPr="007C3149">
        <w:rPr>
          <w:szCs w:val="24"/>
        </w:rPr>
        <w:t xml:space="preserve"> below the </w:t>
      </w:r>
      <w:r w:rsidR="0022482A" w:rsidRPr="007C3149">
        <w:rPr>
          <w:szCs w:val="24"/>
        </w:rPr>
        <w:t>table.</w:t>
      </w:r>
      <w:r w:rsidR="0022482A" w:rsidRPr="0081244D">
        <w:rPr>
          <w:rStyle w:val="Strong"/>
          <w:b w:val="0"/>
          <w:color w:val="080707"/>
        </w:rPr>
        <w:t xml:space="preserve"> </w:t>
      </w:r>
      <w:r w:rsidR="00673F34" w:rsidRPr="009162FD">
        <w:rPr>
          <w:rStyle w:val="Strong"/>
          <w:color w:val="080707"/>
        </w:rPr>
        <w:t>Reporting Entities must add all subsidiaries</w:t>
      </w:r>
      <w:r w:rsidR="00E524B4" w:rsidRPr="009162FD">
        <w:rPr>
          <w:rStyle w:val="Strong"/>
          <w:color w:val="080707"/>
        </w:rPr>
        <w:t xml:space="preserve"> that </w:t>
      </w:r>
      <w:r w:rsidR="00673F34" w:rsidRPr="009162FD">
        <w:rPr>
          <w:rStyle w:val="Strong"/>
          <w:color w:val="080707"/>
        </w:rPr>
        <w:t>meet the definition of</w:t>
      </w:r>
      <w:r w:rsidR="00E524B4" w:rsidRPr="009162FD">
        <w:rPr>
          <w:rStyle w:val="Strong"/>
          <w:color w:val="080707"/>
        </w:rPr>
        <w:t xml:space="preserve"> </w:t>
      </w:r>
      <w:r w:rsidR="00673F34" w:rsidRPr="009162FD">
        <w:rPr>
          <w:rStyle w:val="Strong"/>
          <w:color w:val="080707"/>
        </w:rPr>
        <w:t>“</w:t>
      </w:r>
      <w:r w:rsidR="00E524B4" w:rsidRPr="009162FD">
        <w:rPr>
          <w:rStyle w:val="Strong"/>
          <w:color w:val="080707"/>
        </w:rPr>
        <w:t>eligible health care providers</w:t>
      </w:r>
      <w:r w:rsidR="00673F34" w:rsidRPr="009162FD">
        <w:rPr>
          <w:rStyle w:val="Strong"/>
          <w:color w:val="080707"/>
        </w:rPr>
        <w:t>,” even if the</w:t>
      </w:r>
      <w:r w:rsidR="009162FD">
        <w:rPr>
          <w:rStyle w:val="Strong"/>
          <w:color w:val="080707"/>
        </w:rPr>
        <w:t>re is no General Distribution payment to report on and even if</w:t>
      </w:r>
      <w:r w:rsidR="00673F34" w:rsidRPr="009162FD">
        <w:rPr>
          <w:rStyle w:val="Strong"/>
          <w:color w:val="080707"/>
        </w:rPr>
        <w:t xml:space="preserve"> subsidiaries did not receive a PRF payment</w:t>
      </w:r>
      <w:r w:rsidR="00E524B4" w:rsidRPr="009162FD">
        <w:rPr>
          <w:rStyle w:val="Strong"/>
          <w:color w:val="080707"/>
        </w:rPr>
        <w:t xml:space="preserve">. </w:t>
      </w:r>
    </w:p>
    <w:p w14:paraId="0B82F0F1" w14:textId="487815E9" w:rsidR="00E524B4" w:rsidRPr="00673F34" w:rsidRDefault="00E524B4" w:rsidP="0038615E">
      <w:pPr>
        <w:pStyle w:val="NormalWeb"/>
        <w:shd w:val="clear" w:color="auto" w:fill="FFFFFF"/>
        <w:spacing w:before="0" w:beforeAutospacing="0" w:after="160" w:afterAutospacing="0"/>
        <w:rPr>
          <w:rStyle w:val="Strong"/>
          <w:b w:val="0"/>
          <w:color w:val="080707"/>
          <w:szCs w:val="20"/>
        </w:rPr>
      </w:pPr>
      <w:r w:rsidRPr="0081244D">
        <w:rPr>
          <w:rStyle w:val="Strong"/>
          <w:b w:val="0"/>
          <w:color w:val="080707"/>
        </w:rPr>
        <w:t>For the pur</w:t>
      </w:r>
      <w:r w:rsidR="00673F34">
        <w:rPr>
          <w:rStyle w:val="Strong"/>
          <w:b w:val="0"/>
          <w:color w:val="080707"/>
        </w:rPr>
        <w:t>poses of PRF reporting, “e</w:t>
      </w:r>
      <w:r w:rsidRPr="0081244D">
        <w:rPr>
          <w:rStyle w:val="Strong"/>
          <w:b w:val="0"/>
          <w:color w:val="080707"/>
        </w:rPr>
        <w:t xml:space="preserve">ligible health care providers” are defined </w:t>
      </w:r>
      <w:r>
        <w:rPr>
          <w:rStyle w:val="Strong"/>
          <w:b w:val="0"/>
          <w:color w:val="080707"/>
        </w:rPr>
        <w:t>as</w:t>
      </w:r>
      <w:r w:rsidRPr="0081244D">
        <w:rPr>
          <w:rStyle w:val="Strong"/>
          <w:b w:val="0"/>
          <w:color w:val="080707"/>
        </w:rPr>
        <w:t xml:space="preserve"> public entities, Medicare or Medicaid enrolled suppliers and providers, and such for-profit entities and not-for-profit entities as the Secretary may specify, within the United States (including territories), that </w:t>
      </w:r>
      <w:r w:rsidRPr="00673F34">
        <w:rPr>
          <w:rStyle w:val="Strong"/>
          <w:b w:val="0"/>
          <w:color w:val="080707"/>
          <w:szCs w:val="20"/>
        </w:rPr>
        <w:t>provide diagnoses, testing, or care for individuals with possible or actual cases of COVID–19.</w:t>
      </w:r>
    </w:p>
    <w:p w14:paraId="00B15101" w14:textId="70474B51" w:rsidR="00E524B4" w:rsidRPr="0081244D" w:rsidRDefault="00E524B4" w:rsidP="0038615E">
      <w:pPr>
        <w:pStyle w:val="NormalWeb"/>
        <w:shd w:val="clear" w:color="auto" w:fill="FFFFFF"/>
        <w:spacing w:before="0" w:beforeAutospacing="0" w:after="160" w:afterAutospacing="0"/>
        <w:rPr>
          <w:color w:val="080707"/>
        </w:rPr>
      </w:pPr>
      <w:r w:rsidRPr="000F5151">
        <w:t xml:space="preserve">To add </w:t>
      </w:r>
      <w:r w:rsidR="00673F34">
        <w:t>a subsidiary</w:t>
      </w:r>
      <w:r w:rsidRPr="000F5151">
        <w:t xml:space="preserve"> to the table, the </w:t>
      </w:r>
      <w:r>
        <w:t>R</w:t>
      </w:r>
      <w:r w:rsidRPr="000F5151">
        <w:t xml:space="preserve">eporting </w:t>
      </w:r>
      <w:r>
        <w:t>E</w:t>
      </w:r>
      <w:r w:rsidRPr="000F5151">
        <w:t xml:space="preserve">ntity must enter </w:t>
      </w:r>
      <w:r w:rsidR="00673F34">
        <w:t xml:space="preserve">a </w:t>
      </w:r>
      <w:r w:rsidRPr="000F5151">
        <w:t>9-digit TIN; and, if</w:t>
      </w:r>
      <w:r>
        <w:t xml:space="preserve"> </w:t>
      </w:r>
      <w:r w:rsidRPr="000F5151">
        <w:t>applicable, check the box “Parent reporting on General Distribution payment(s)</w:t>
      </w:r>
      <w:r w:rsidR="00CF47B6">
        <w:t>?</w:t>
      </w:r>
      <w:r w:rsidR="009162FD">
        <w:t xml:space="preserve">”. </w:t>
      </w:r>
      <w:r w:rsidRPr="0081244D">
        <w:rPr>
          <w:rStyle w:val="Strong"/>
          <w:b w:val="0"/>
          <w:color w:val="080707"/>
        </w:rPr>
        <w:t xml:space="preserve">Information is only saved after it has been added to the table. </w:t>
      </w:r>
      <w:r w:rsidRPr="00673F34">
        <w:rPr>
          <w:u w:val="single"/>
        </w:rPr>
        <w:t xml:space="preserve">Once the tables are complete, they will not be saved until </w:t>
      </w:r>
      <w:r w:rsidR="00673F34" w:rsidRPr="00673F34">
        <w:rPr>
          <w:u w:val="single"/>
        </w:rPr>
        <w:t>the</w:t>
      </w:r>
      <w:r w:rsidRPr="00673F34">
        <w:rPr>
          <w:u w:val="single"/>
        </w:rPr>
        <w:t xml:space="preserve"> red ‘Save &amp; Exit’ or blue ‘Save &amp; Next’ button is clicked.</w:t>
      </w:r>
    </w:p>
    <w:p w14:paraId="373678C2" w14:textId="04239292" w:rsidR="00E524B4" w:rsidRPr="0081244D" w:rsidRDefault="00E524B4" w:rsidP="0038615E">
      <w:pPr>
        <w:rPr>
          <w:rStyle w:val="Strong"/>
          <w:b w:val="0"/>
          <w:szCs w:val="24"/>
        </w:rPr>
      </w:pPr>
      <w:r w:rsidRPr="0081244D">
        <w:rPr>
          <w:rStyle w:val="Strong"/>
          <w:b w:val="0"/>
          <w:szCs w:val="24"/>
        </w:rPr>
        <w:t xml:space="preserve">To assist with the reporting process, </w:t>
      </w:r>
      <w:r>
        <w:rPr>
          <w:rStyle w:val="Strong"/>
          <w:b w:val="0"/>
          <w:szCs w:val="24"/>
        </w:rPr>
        <w:t>Reporting Entities</w:t>
      </w:r>
      <w:r w:rsidRPr="0081244D">
        <w:rPr>
          <w:rStyle w:val="Strong"/>
          <w:b w:val="0"/>
          <w:szCs w:val="24"/>
        </w:rPr>
        <w:t xml:space="preserve"> have the option to download a list of subsidiaries as a spreadsheet</w:t>
      </w:r>
      <w:r w:rsidR="00673F34">
        <w:rPr>
          <w:rStyle w:val="Strong"/>
          <w:b w:val="0"/>
          <w:szCs w:val="24"/>
        </w:rPr>
        <w:t xml:space="preserve"> after completing the table</w:t>
      </w:r>
      <w:r w:rsidRPr="0081244D">
        <w:rPr>
          <w:rStyle w:val="Strong"/>
          <w:b w:val="0"/>
          <w:szCs w:val="24"/>
        </w:rPr>
        <w:t xml:space="preserve"> by clicking the ‘Download List of Subsidiaries (Spreadsheet).’ This summary can be used to confirm </w:t>
      </w:r>
      <w:r w:rsidR="00673F34">
        <w:rPr>
          <w:rStyle w:val="Strong"/>
          <w:b w:val="0"/>
          <w:szCs w:val="24"/>
        </w:rPr>
        <w:t xml:space="preserve">the correct </w:t>
      </w:r>
      <w:r w:rsidRPr="0081244D">
        <w:rPr>
          <w:rStyle w:val="Strong"/>
          <w:b w:val="0"/>
          <w:szCs w:val="24"/>
        </w:rPr>
        <w:t xml:space="preserve">TIN(s) of </w:t>
      </w:r>
      <w:r w:rsidR="00673F34">
        <w:rPr>
          <w:rStyle w:val="Strong"/>
          <w:b w:val="0"/>
          <w:szCs w:val="24"/>
        </w:rPr>
        <w:t>subsidiaries have been entered.</w:t>
      </w:r>
      <w:r w:rsidRPr="0081244D">
        <w:rPr>
          <w:rStyle w:val="Strong"/>
          <w:b w:val="0"/>
          <w:szCs w:val="24"/>
        </w:rPr>
        <w:t xml:space="preserve"> </w:t>
      </w:r>
      <w:r w:rsidR="00673F34" w:rsidRPr="00673F34">
        <w:rPr>
          <w:rStyle w:val="Strong"/>
          <w:b w:val="0"/>
          <w:szCs w:val="24"/>
          <w:u w:val="single"/>
        </w:rPr>
        <w:t>It is very important that the table of subsidiaries is correct because the Reporting Entity will only be able to report on a subsidiary’s PRF payment if the subsidiary TIN is correct in this table.</w:t>
      </w:r>
    </w:p>
    <w:p w14:paraId="48E1EE34" w14:textId="133BF36C" w:rsidR="00E524B4" w:rsidRDefault="00E524B4" w:rsidP="0038615E">
      <w:pPr>
        <w:rPr>
          <w:color w:val="C00000"/>
          <w:szCs w:val="24"/>
        </w:rPr>
      </w:pPr>
      <w:r w:rsidRPr="000F5151">
        <w:rPr>
          <w:szCs w:val="24"/>
        </w:rPr>
        <w:t xml:space="preserve">If the </w:t>
      </w:r>
      <w:r w:rsidR="00EF7E70">
        <w:rPr>
          <w:szCs w:val="24"/>
        </w:rPr>
        <w:t>portal user</w:t>
      </w:r>
      <w:r w:rsidRPr="000F5151">
        <w:rPr>
          <w:szCs w:val="24"/>
        </w:rPr>
        <w:t xml:space="preserve"> has not completed </w:t>
      </w:r>
      <w:r w:rsidR="009F6CEA">
        <w:rPr>
          <w:szCs w:val="24"/>
        </w:rPr>
        <w:t>the ‘TIN of Subsidiary’</w:t>
      </w:r>
      <w:r w:rsidRPr="000F5151">
        <w:rPr>
          <w:szCs w:val="24"/>
        </w:rPr>
        <w:t xml:space="preserve"> field, a red error message will appear</w:t>
      </w:r>
      <w:r w:rsidR="0093316E">
        <w:rPr>
          <w:szCs w:val="24"/>
        </w:rPr>
        <w:t xml:space="preserve"> as shown in</w:t>
      </w:r>
      <w:r w:rsidR="004F66E3">
        <w:rPr>
          <w:szCs w:val="24"/>
        </w:rPr>
        <w:t xml:space="preserve"> </w:t>
      </w:r>
      <w:r w:rsidR="00BF0982" w:rsidRPr="00BF0982">
        <w:rPr>
          <w:i/>
          <w:iCs/>
          <w:color w:val="1F497D" w:themeColor="text2"/>
          <w:szCs w:val="24"/>
        </w:rPr>
        <w:fldChar w:fldCharType="begin"/>
      </w:r>
      <w:r w:rsidR="00BF0982" w:rsidRPr="00BF0982">
        <w:rPr>
          <w:i/>
          <w:iCs/>
          <w:color w:val="1F497D" w:themeColor="text2"/>
          <w:szCs w:val="24"/>
        </w:rPr>
        <w:instrText xml:space="preserve"> REF _Ref82774647 \h  \* MERGEFORMAT </w:instrText>
      </w:r>
      <w:r w:rsidR="00BF0982" w:rsidRPr="00BF0982">
        <w:rPr>
          <w:i/>
          <w:iCs/>
          <w:color w:val="1F497D" w:themeColor="text2"/>
          <w:szCs w:val="24"/>
        </w:rPr>
      </w:r>
      <w:r w:rsidR="00BF0982" w:rsidRPr="00BF0982">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15</w:t>
      </w:r>
      <w:r w:rsidR="005C4EF4" w:rsidRPr="005C4EF4">
        <w:rPr>
          <w:i/>
          <w:iCs/>
          <w:color w:val="1F497D" w:themeColor="text2"/>
          <w:szCs w:val="24"/>
        </w:rPr>
        <w:t xml:space="preserve"> Subsidiary Information Table - Required Field Validation</w:t>
      </w:r>
      <w:r w:rsidR="00BF0982" w:rsidRPr="00BF0982">
        <w:rPr>
          <w:i/>
          <w:iCs/>
          <w:color w:val="1F497D" w:themeColor="text2"/>
          <w:szCs w:val="24"/>
        </w:rPr>
        <w:fldChar w:fldCharType="end"/>
      </w:r>
      <w:r w:rsidR="000D0062" w:rsidRPr="004F66E3">
        <w:rPr>
          <w:i/>
          <w:iCs/>
          <w:color w:val="1F497D" w:themeColor="text2"/>
          <w:szCs w:val="24"/>
        </w:rPr>
        <w:t xml:space="preserve">. </w:t>
      </w:r>
      <w:r w:rsidRPr="00185A8F">
        <w:rPr>
          <w:szCs w:val="24"/>
        </w:rPr>
        <w:t>The</w:t>
      </w:r>
      <w:r w:rsidRPr="000F5151">
        <w:rPr>
          <w:szCs w:val="24"/>
        </w:rPr>
        <w:t xml:space="preserve"> </w:t>
      </w:r>
      <w:r w:rsidR="00EF7E70">
        <w:rPr>
          <w:szCs w:val="24"/>
        </w:rPr>
        <w:t>user</w:t>
      </w:r>
      <w:r w:rsidRPr="000F5151">
        <w:rPr>
          <w:szCs w:val="24"/>
        </w:rPr>
        <w:t xml:space="preserve"> will not be able to proceed to the next page until </w:t>
      </w:r>
      <w:r w:rsidR="009F6CEA">
        <w:rPr>
          <w:szCs w:val="24"/>
        </w:rPr>
        <w:t>the field</w:t>
      </w:r>
      <w:r w:rsidRPr="000F5151">
        <w:rPr>
          <w:szCs w:val="24"/>
        </w:rPr>
        <w:t xml:space="preserve"> ha</w:t>
      </w:r>
      <w:r w:rsidR="009F6CEA">
        <w:rPr>
          <w:szCs w:val="24"/>
        </w:rPr>
        <w:t>s</w:t>
      </w:r>
      <w:r w:rsidRPr="000F5151">
        <w:rPr>
          <w:szCs w:val="24"/>
        </w:rPr>
        <w:t xml:space="preserve"> been completed without errors.</w:t>
      </w:r>
      <w:r w:rsidRPr="000F5151">
        <w:rPr>
          <w:color w:val="C00000"/>
          <w:szCs w:val="24"/>
        </w:rPr>
        <w:t xml:space="preserve"> </w:t>
      </w:r>
    </w:p>
    <w:p w14:paraId="20E902ED" w14:textId="77777777" w:rsidR="00185A8F" w:rsidRDefault="0035114A" w:rsidP="0038615E">
      <w:pPr>
        <w:pStyle w:val="Caption"/>
        <w:keepNext/>
      </w:pPr>
      <w:r>
        <w:rPr>
          <w:noProof/>
        </w:rPr>
        <w:drawing>
          <wp:inline distT="0" distB="0" distL="0" distR="0" wp14:anchorId="0F373494" wp14:editId="45186536">
            <wp:extent cx="5943600" cy="1953895"/>
            <wp:effectExtent l="19050" t="19050" r="19050" b="27305"/>
            <wp:docPr id="61" name="Picture 61" descr="Figure 15 Subsidiary Information Table - Required Field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15 Subsidiary Information Table - Required Field Validation"/>
                    <pic:cNvPicPr/>
                  </pic:nvPicPr>
                  <pic:blipFill>
                    <a:blip r:embed="rId52"/>
                    <a:stretch>
                      <a:fillRect/>
                    </a:stretch>
                  </pic:blipFill>
                  <pic:spPr>
                    <a:xfrm>
                      <a:off x="0" y="0"/>
                      <a:ext cx="5943600" cy="1953895"/>
                    </a:xfrm>
                    <a:prstGeom prst="rect">
                      <a:avLst/>
                    </a:prstGeom>
                    <a:ln>
                      <a:solidFill>
                        <a:schemeClr val="tx1"/>
                      </a:solidFill>
                    </a:ln>
                  </pic:spPr>
                </pic:pic>
              </a:graphicData>
            </a:graphic>
          </wp:inline>
        </w:drawing>
      </w:r>
    </w:p>
    <w:p w14:paraId="1E7C2C6A" w14:textId="5A307527" w:rsidR="00E524B4" w:rsidRPr="0035114A" w:rsidRDefault="00185A8F" w:rsidP="0038615E">
      <w:pPr>
        <w:pStyle w:val="Caption"/>
        <w:jc w:val="center"/>
        <w:rPr>
          <w:sz w:val="24"/>
          <w:szCs w:val="24"/>
        </w:rPr>
      </w:pPr>
      <w:bookmarkStart w:id="81" w:name="_Ref82774647"/>
      <w:bookmarkStart w:id="82" w:name="_Toc88218205"/>
      <w:r w:rsidRPr="00185A8F">
        <w:rPr>
          <w:sz w:val="24"/>
          <w:szCs w:val="24"/>
        </w:rPr>
        <w:t xml:space="preserve">Figure </w:t>
      </w:r>
      <w:r w:rsidR="00BF0982" w:rsidRPr="00BF0982">
        <w:rPr>
          <w:sz w:val="24"/>
          <w:szCs w:val="24"/>
        </w:rPr>
        <w:fldChar w:fldCharType="begin"/>
      </w:r>
      <w:r w:rsidR="00BF0982" w:rsidRPr="00BF0982">
        <w:rPr>
          <w:sz w:val="24"/>
          <w:szCs w:val="24"/>
        </w:rPr>
        <w:instrText xml:space="preserve"> SEQ Figure \* ARABIC </w:instrText>
      </w:r>
      <w:r w:rsidR="00BF0982" w:rsidRPr="00BF0982">
        <w:rPr>
          <w:sz w:val="24"/>
          <w:szCs w:val="24"/>
        </w:rPr>
        <w:fldChar w:fldCharType="separate"/>
      </w:r>
      <w:r w:rsidR="005C4EF4">
        <w:rPr>
          <w:noProof/>
          <w:sz w:val="24"/>
          <w:szCs w:val="24"/>
        </w:rPr>
        <w:t>15</w:t>
      </w:r>
      <w:r w:rsidR="00BF0982" w:rsidRPr="00BF0982">
        <w:rPr>
          <w:sz w:val="24"/>
          <w:szCs w:val="24"/>
        </w:rPr>
        <w:fldChar w:fldCharType="end"/>
      </w:r>
      <w:r w:rsidRPr="00185A8F">
        <w:rPr>
          <w:sz w:val="24"/>
          <w:szCs w:val="24"/>
        </w:rPr>
        <w:t xml:space="preserve"> Subsidiary Information Table - Required Field Validation</w:t>
      </w:r>
      <w:bookmarkEnd w:id="81"/>
      <w:bookmarkEnd w:id="82"/>
    </w:p>
    <w:p w14:paraId="1CC0AB16" w14:textId="64FF6DBF" w:rsidR="00E524B4" w:rsidRPr="000F5151" w:rsidRDefault="006B419A" w:rsidP="0038615E">
      <w:pPr>
        <w:rPr>
          <w:b/>
          <w:szCs w:val="24"/>
          <w:u w:val="single"/>
        </w:rPr>
      </w:pPr>
      <w:r>
        <w:rPr>
          <w:szCs w:val="24"/>
        </w:rPr>
        <w:t>After the table has been populated, the</w:t>
      </w:r>
      <w:r w:rsidR="00E524B4" w:rsidRPr="000F5151">
        <w:rPr>
          <w:szCs w:val="24"/>
        </w:rPr>
        <w:t xml:space="preserve"> </w:t>
      </w:r>
      <w:r>
        <w:rPr>
          <w:szCs w:val="24"/>
        </w:rPr>
        <w:t>‘</w:t>
      </w:r>
      <w:r w:rsidR="00E524B4" w:rsidRPr="000F5151">
        <w:rPr>
          <w:szCs w:val="24"/>
        </w:rPr>
        <w:t>TIN</w:t>
      </w:r>
      <w:r>
        <w:rPr>
          <w:szCs w:val="24"/>
        </w:rPr>
        <w:t>’</w:t>
      </w:r>
      <w:r w:rsidR="00E524B4" w:rsidRPr="000F5151">
        <w:rPr>
          <w:szCs w:val="24"/>
        </w:rPr>
        <w:t xml:space="preserve"> and </w:t>
      </w:r>
      <w:r>
        <w:rPr>
          <w:szCs w:val="24"/>
        </w:rPr>
        <w:t>‘</w:t>
      </w:r>
      <w:r w:rsidR="00E524B4" w:rsidRPr="000F5151">
        <w:rPr>
          <w:szCs w:val="24"/>
        </w:rPr>
        <w:t>Reporting on General Distribution</w:t>
      </w:r>
      <w:r>
        <w:rPr>
          <w:szCs w:val="24"/>
        </w:rPr>
        <w:t xml:space="preserve">’ may be </w:t>
      </w:r>
      <w:r w:rsidR="00E524B4" w:rsidRPr="000F5151">
        <w:rPr>
          <w:szCs w:val="24"/>
        </w:rPr>
        <w:t>edit</w:t>
      </w:r>
      <w:r>
        <w:rPr>
          <w:szCs w:val="24"/>
        </w:rPr>
        <w:t>ed</w:t>
      </w:r>
      <w:r w:rsidR="00E524B4" w:rsidRPr="000F5151">
        <w:rPr>
          <w:szCs w:val="24"/>
        </w:rPr>
        <w:t xml:space="preserve"> by clicking on the pencil icon (</w:t>
      </w:r>
      <w:r w:rsidR="00E524B4">
        <w:rPr>
          <w:noProof/>
          <w:szCs w:val="24"/>
        </w:rPr>
        <w:drawing>
          <wp:inline distT="0" distB="0" distL="0" distR="0" wp14:anchorId="4B8DE973" wp14:editId="6B653A25">
            <wp:extent cx="128270" cy="146050"/>
            <wp:effectExtent l="0" t="0" r="5080" b="6350"/>
            <wp:docPr id="57" name="Picture 57"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dit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270" cy="146050"/>
                    </a:xfrm>
                    <a:prstGeom prst="rect">
                      <a:avLst/>
                    </a:prstGeom>
                    <a:noFill/>
                  </pic:spPr>
                </pic:pic>
              </a:graphicData>
            </a:graphic>
          </wp:inline>
        </w:drawing>
      </w:r>
      <w:r w:rsidR="00E524B4">
        <w:rPr>
          <w:szCs w:val="24"/>
        </w:rPr>
        <w:t xml:space="preserve"> </w:t>
      </w:r>
      <w:r w:rsidR="00E524B4" w:rsidRPr="000F5151">
        <w:rPr>
          <w:szCs w:val="24"/>
        </w:rPr>
        <w:t xml:space="preserve">). If there is a mistake in the table, </w:t>
      </w:r>
      <w:r>
        <w:rPr>
          <w:szCs w:val="24"/>
        </w:rPr>
        <w:t>the subsidiary may be completely deleted from</w:t>
      </w:r>
      <w:r w:rsidR="00E524B4" w:rsidRPr="000F5151">
        <w:rPr>
          <w:szCs w:val="24"/>
        </w:rPr>
        <w:t xml:space="preserve"> the table by clicking on the trash bin icon (</w:t>
      </w:r>
      <w:r w:rsidR="00E524B4">
        <w:rPr>
          <w:noProof/>
          <w:szCs w:val="24"/>
        </w:rPr>
        <w:drawing>
          <wp:inline distT="0" distB="0" distL="0" distR="0" wp14:anchorId="59F1B8F5" wp14:editId="73F82C94">
            <wp:extent cx="109855" cy="158750"/>
            <wp:effectExtent l="0" t="0" r="4445" b="0"/>
            <wp:docPr id="58" name="Picture 58"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elete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855" cy="158750"/>
                    </a:xfrm>
                    <a:prstGeom prst="rect">
                      <a:avLst/>
                    </a:prstGeom>
                    <a:noFill/>
                  </pic:spPr>
                </pic:pic>
              </a:graphicData>
            </a:graphic>
          </wp:inline>
        </w:drawing>
      </w:r>
      <w:r w:rsidR="00E524B4">
        <w:rPr>
          <w:szCs w:val="24"/>
        </w:rPr>
        <w:t xml:space="preserve"> </w:t>
      </w:r>
      <w:r w:rsidR="00E524B4" w:rsidRPr="000F5151">
        <w:rPr>
          <w:szCs w:val="24"/>
        </w:rPr>
        <w:t xml:space="preserve">). A pop-up confirmation will appear asking if the deletion is needed. </w:t>
      </w:r>
    </w:p>
    <w:p w14:paraId="723AB0D4" w14:textId="0A133386" w:rsidR="00F90907" w:rsidRPr="005D36BC" w:rsidRDefault="00A1557F" w:rsidP="0038615E">
      <w:pPr>
        <w:spacing w:after="0"/>
        <w:rPr>
          <w:szCs w:val="24"/>
        </w:rPr>
      </w:pPr>
      <w:r>
        <w:rPr>
          <w:szCs w:val="24"/>
        </w:rPr>
        <w:t>Users</w:t>
      </w:r>
      <w:r w:rsidR="00680717">
        <w:rPr>
          <w:szCs w:val="24"/>
        </w:rPr>
        <w:t xml:space="preserve"> should add a ‘TIN of Subsidiary’</w:t>
      </w:r>
      <w:r w:rsidR="00680717" w:rsidRPr="007C3149">
        <w:rPr>
          <w:szCs w:val="24"/>
        </w:rPr>
        <w:t xml:space="preserve"> into the table using the input fields, by selecting if the TIN is a “Parent reporting on General Distribution paym</w:t>
      </w:r>
      <w:r w:rsidR="00680717">
        <w:rPr>
          <w:szCs w:val="24"/>
        </w:rPr>
        <w:t>ent(s)</w:t>
      </w:r>
      <w:r w:rsidR="0070217A">
        <w:rPr>
          <w:szCs w:val="24"/>
        </w:rPr>
        <w:t>?</w:t>
      </w:r>
      <w:r w:rsidR="00680717">
        <w:rPr>
          <w:szCs w:val="24"/>
        </w:rPr>
        <w:t>” and pressing the green ‘+Add’</w:t>
      </w:r>
      <w:r w:rsidR="00680717" w:rsidRPr="007C3149">
        <w:rPr>
          <w:szCs w:val="24"/>
        </w:rPr>
        <w:t xml:space="preserve"> button. The TIN will be inserted into the table and automatically validated against </w:t>
      </w:r>
      <w:r>
        <w:rPr>
          <w:szCs w:val="24"/>
        </w:rPr>
        <w:t>HRSA’s PRF payment file</w:t>
      </w:r>
      <w:r w:rsidR="00680717" w:rsidRPr="007C3149">
        <w:rPr>
          <w:szCs w:val="24"/>
        </w:rPr>
        <w:t xml:space="preserve">. If the </w:t>
      </w:r>
      <w:r>
        <w:rPr>
          <w:szCs w:val="24"/>
        </w:rPr>
        <w:t xml:space="preserve">subsidiary </w:t>
      </w:r>
      <w:r w:rsidR="00680717" w:rsidRPr="007C3149">
        <w:rPr>
          <w:szCs w:val="24"/>
        </w:rPr>
        <w:t xml:space="preserve">TIN </w:t>
      </w:r>
      <w:r>
        <w:rPr>
          <w:szCs w:val="24"/>
        </w:rPr>
        <w:t>did not receive a PRF</w:t>
      </w:r>
      <w:r w:rsidR="00680717">
        <w:rPr>
          <w:szCs w:val="24"/>
        </w:rPr>
        <w:t xml:space="preserve"> payment in the corresponding Payment Received Period</w:t>
      </w:r>
      <w:r w:rsidR="00680717" w:rsidRPr="007C3149">
        <w:rPr>
          <w:szCs w:val="24"/>
        </w:rPr>
        <w:t xml:space="preserve">, the message </w:t>
      </w:r>
      <w:r w:rsidR="00680717" w:rsidRPr="007C3149">
        <w:rPr>
          <w:color w:val="080707"/>
          <w:szCs w:val="24"/>
          <w:shd w:val="clear" w:color="auto" w:fill="FFFFFF"/>
        </w:rPr>
        <w:t>"TIN no</w:t>
      </w:r>
      <w:r w:rsidR="00680717">
        <w:rPr>
          <w:color w:val="080707"/>
          <w:szCs w:val="24"/>
          <w:shd w:val="clear" w:color="auto" w:fill="FFFFFF"/>
        </w:rPr>
        <w:t>t found in the PRF payment file” is shown in the ‘Error Message’</w:t>
      </w:r>
      <w:r w:rsidR="00680717" w:rsidRPr="007C3149">
        <w:rPr>
          <w:color w:val="080707"/>
          <w:szCs w:val="24"/>
          <w:shd w:val="clear" w:color="auto" w:fill="FFFFFF"/>
        </w:rPr>
        <w:t xml:space="preserve"> column.</w:t>
      </w:r>
      <w:r w:rsidR="00680717" w:rsidRPr="007C3149">
        <w:rPr>
          <w:szCs w:val="24"/>
        </w:rPr>
        <w:t xml:space="preserve"> TINs with error messages are automatically moved to the top of the table for easy identification. </w:t>
      </w:r>
      <w:r>
        <w:rPr>
          <w:szCs w:val="24"/>
        </w:rPr>
        <w:t>Reporting Entities should keep in mind that they are required to enter subsidiary TINs of eligible health care providers, but they do not need to check the box ‘reporting on General Distribution payment’ for TINs without payments in the current reporting period. After users</w:t>
      </w:r>
      <w:r w:rsidR="00680717" w:rsidRPr="00905A45">
        <w:rPr>
          <w:szCs w:val="24"/>
        </w:rPr>
        <w:t xml:space="preserve"> have completed all of the required data entry fields</w:t>
      </w:r>
      <w:r w:rsidR="00680717" w:rsidRPr="00BF11F5">
        <w:rPr>
          <w:szCs w:val="24"/>
        </w:rPr>
        <w:t xml:space="preserve">, </w:t>
      </w:r>
      <w:r w:rsidR="00680717" w:rsidRPr="00905A45">
        <w:rPr>
          <w:szCs w:val="24"/>
        </w:rPr>
        <w:t xml:space="preserve">they will be </w:t>
      </w:r>
      <w:r w:rsidR="00680717">
        <w:rPr>
          <w:szCs w:val="24"/>
        </w:rPr>
        <w:t>able</w:t>
      </w:r>
      <w:r w:rsidR="00680717" w:rsidRPr="00905A45">
        <w:rPr>
          <w:szCs w:val="24"/>
        </w:rPr>
        <w:t xml:space="preserve"> to advance to the next </w:t>
      </w:r>
      <w:r w:rsidR="00680717">
        <w:rPr>
          <w:szCs w:val="24"/>
        </w:rPr>
        <w:t>step in the reporting process</w:t>
      </w:r>
      <w:r w:rsidR="00F27481">
        <w:rPr>
          <w:szCs w:val="24"/>
        </w:rPr>
        <w:t xml:space="preserve">, </w:t>
      </w:r>
      <w:hyperlink w:anchor="_Step_6_–" w:history="1">
        <w:r w:rsidR="00F27481" w:rsidRPr="00F27481">
          <w:rPr>
            <w:rStyle w:val="Hyperlink"/>
            <w:szCs w:val="24"/>
          </w:rPr>
          <w:t>Step 4 - Payments to Recipients</w:t>
        </w:r>
      </w:hyperlink>
      <w:r w:rsidR="00680717">
        <w:rPr>
          <w:szCs w:val="24"/>
        </w:rPr>
        <w:t xml:space="preserve">. </w:t>
      </w:r>
      <w:r>
        <w:rPr>
          <w:szCs w:val="24"/>
        </w:rPr>
        <w:t>Users</w:t>
      </w:r>
      <w:r w:rsidR="00680717">
        <w:rPr>
          <w:szCs w:val="24"/>
        </w:rPr>
        <w:t xml:space="preserve"> must click </w:t>
      </w:r>
      <w:r w:rsidR="00680717" w:rsidRPr="005D36BC">
        <w:rPr>
          <w:szCs w:val="24"/>
        </w:rPr>
        <w:t xml:space="preserve">the </w:t>
      </w:r>
      <w:r w:rsidR="00680717" w:rsidRPr="0068118F">
        <w:rPr>
          <w:rFonts w:eastAsia="Calibri"/>
          <w:szCs w:val="24"/>
        </w:rPr>
        <w:t>blue</w:t>
      </w:r>
      <w:r w:rsidR="00680717" w:rsidRPr="005D36BC">
        <w:rPr>
          <w:szCs w:val="24"/>
        </w:rPr>
        <w:t xml:space="preserve"> ‘Save &amp; Next’ </w:t>
      </w:r>
      <w:r w:rsidR="00680717">
        <w:rPr>
          <w:szCs w:val="24"/>
        </w:rPr>
        <w:t>button to</w:t>
      </w:r>
      <w:r w:rsidR="00680717" w:rsidRPr="005D36BC">
        <w:rPr>
          <w:szCs w:val="24"/>
        </w:rPr>
        <w:t xml:space="preserve"> proceed to the next </w:t>
      </w:r>
      <w:r w:rsidR="00680717">
        <w:rPr>
          <w:szCs w:val="24"/>
        </w:rPr>
        <w:t>page</w:t>
      </w:r>
      <w:r w:rsidR="00680717" w:rsidRPr="005D36BC">
        <w:rPr>
          <w:szCs w:val="24"/>
        </w:rPr>
        <w:t xml:space="preserve">. </w:t>
      </w:r>
    </w:p>
    <w:p w14:paraId="7B86E255" w14:textId="3D7C17FB" w:rsidR="006A2029" w:rsidRPr="006E4122" w:rsidRDefault="00E16AE7" w:rsidP="00E16AE7">
      <w:pPr>
        <w:pStyle w:val="Heading2"/>
        <w:numPr>
          <w:ilvl w:val="0"/>
          <w:numId w:val="0"/>
        </w:numPr>
        <w:ind w:left="720"/>
      </w:pPr>
      <w:bookmarkStart w:id="83" w:name="_Step_6_–"/>
      <w:bookmarkStart w:id="84" w:name="_3.5_Step_4"/>
      <w:bookmarkStart w:id="85" w:name="_Toc74157433"/>
      <w:bookmarkStart w:id="86" w:name="_Toc88219661"/>
      <w:bookmarkEnd w:id="83"/>
      <w:bookmarkEnd w:id="84"/>
      <w:r>
        <w:t>4</w:t>
      </w:r>
      <w:r w:rsidR="002D6973">
        <w:t>.</w:t>
      </w:r>
      <w:r w:rsidR="00110BF6">
        <w:t>6</w:t>
      </w:r>
      <w:r w:rsidR="002D6973">
        <w:t xml:space="preserve"> </w:t>
      </w:r>
      <w:r w:rsidR="006A2029" w:rsidRPr="006E4122">
        <w:t xml:space="preserve">Step </w:t>
      </w:r>
      <w:r w:rsidR="00110BF6">
        <w:t>5</w:t>
      </w:r>
      <w:r w:rsidR="006A2029" w:rsidRPr="006E4122">
        <w:t xml:space="preserve"> – Payments to </w:t>
      </w:r>
      <w:r w:rsidR="00472C40" w:rsidRPr="006E4122">
        <w:t>R</w:t>
      </w:r>
      <w:r w:rsidR="00463196" w:rsidRPr="006E4122">
        <w:t>e</w:t>
      </w:r>
      <w:r w:rsidR="00472C40" w:rsidRPr="006E4122">
        <w:t>cipient</w:t>
      </w:r>
      <w:bookmarkEnd w:id="85"/>
      <w:bookmarkEnd w:id="86"/>
      <w:r w:rsidR="008B5C3D" w:rsidRPr="006E4122">
        <w:t xml:space="preserve"> </w:t>
      </w:r>
    </w:p>
    <w:p w14:paraId="28CCA529" w14:textId="67FF3B45" w:rsidR="00081EFE" w:rsidRPr="000F5151" w:rsidRDefault="00AF0FD1" w:rsidP="0038615E">
      <w:pPr>
        <w:spacing w:after="0"/>
        <w:rPr>
          <w:szCs w:val="24"/>
        </w:rPr>
      </w:pPr>
      <w:r>
        <w:rPr>
          <w:szCs w:val="24"/>
        </w:rPr>
        <w:t xml:space="preserve">The </w:t>
      </w:r>
      <w:r w:rsidR="00A1557F">
        <w:rPr>
          <w:szCs w:val="24"/>
        </w:rPr>
        <w:t xml:space="preserve">user </w:t>
      </w:r>
      <w:r w:rsidRPr="000F5151">
        <w:rPr>
          <w:szCs w:val="24"/>
        </w:rPr>
        <w:t xml:space="preserve">is directed to the Payments to Recipient page </w:t>
      </w:r>
      <w:r>
        <w:rPr>
          <w:szCs w:val="24"/>
        </w:rPr>
        <w:t>a</w:t>
      </w:r>
      <w:r w:rsidR="00081EFE" w:rsidRPr="000F5151">
        <w:rPr>
          <w:szCs w:val="24"/>
        </w:rPr>
        <w:t xml:space="preserve">fter </w:t>
      </w:r>
      <w:r w:rsidR="00DC0D48" w:rsidRPr="000F5151">
        <w:rPr>
          <w:szCs w:val="24"/>
        </w:rPr>
        <w:t xml:space="preserve">successfully completing </w:t>
      </w:r>
      <w:hyperlink w:anchor="_3.4_Step_3" w:history="1">
        <w:r w:rsidR="00777BB2" w:rsidRPr="00777BB2">
          <w:rPr>
            <w:rStyle w:val="Hyperlink"/>
            <w:szCs w:val="24"/>
          </w:rPr>
          <w:t>Step 3 – Subsidiary D</w:t>
        </w:r>
        <w:r w:rsidR="00777BB2" w:rsidRPr="00CA4E88">
          <w:rPr>
            <w:rStyle w:val="Hyperlink"/>
            <w:szCs w:val="24"/>
          </w:rPr>
          <w:t>ata</w:t>
        </w:r>
      </w:hyperlink>
      <w:r w:rsidR="00777BB2">
        <w:rPr>
          <w:szCs w:val="24"/>
        </w:rPr>
        <w:t xml:space="preserve"> </w:t>
      </w:r>
      <w:r w:rsidR="00DC0D48">
        <w:rPr>
          <w:szCs w:val="24"/>
        </w:rPr>
        <w:t xml:space="preserve">or </w:t>
      </w:r>
      <w:r w:rsidR="00D06AA4">
        <w:rPr>
          <w:szCs w:val="24"/>
        </w:rPr>
        <w:t xml:space="preserve">if they answered ‘No’ to </w:t>
      </w:r>
      <w:r w:rsidR="00867A89">
        <w:rPr>
          <w:szCs w:val="24"/>
        </w:rPr>
        <w:t>the following</w:t>
      </w:r>
      <w:r w:rsidR="00D06AA4">
        <w:rPr>
          <w:szCs w:val="24"/>
        </w:rPr>
        <w:t xml:space="preserve"> questions </w:t>
      </w:r>
      <w:r>
        <w:rPr>
          <w:szCs w:val="24"/>
        </w:rPr>
        <w:t>i</w:t>
      </w:r>
      <w:r w:rsidRPr="000F5151">
        <w:rPr>
          <w:szCs w:val="24"/>
        </w:rPr>
        <w:t xml:space="preserve">n </w:t>
      </w:r>
      <w:hyperlink w:anchor="_Step_4_–" w:history="1">
        <w:r w:rsidRPr="000F5151">
          <w:rPr>
            <w:rStyle w:val="Hyperlink"/>
            <w:szCs w:val="24"/>
          </w:rPr>
          <w:t xml:space="preserve">Step </w:t>
        </w:r>
        <w:r>
          <w:rPr>
            <w:rStyle w:val="Hyperlink"/>
            <w:szCs w:val="24"/>
          </w:rPr>
          <w:t>2</w:t>
        </w:r>
        <w:r w:rsidRPr="000F5151">
          <w:rPr>
            <w:rStyle w:val="Hyperlink"/>
            <w:szCs w:val="24"/>
          </w:rPr>
          <w:t xml:space="preserve"> – Subsidiary Questionnaire</w:t>
        </w:r>
      </w:hyperlink>
      <w:r w:rsidR="00081EFE" w:rsidRPr="000F5151">
        <w:rPr>
          <w:szCs w:val="24"/>
        </w:rPr>
        <w:t>:</w:t>
      </w:r>
    </w:p>
    <w:p w14:paraId="4DE8D68F" w14:textId="1BFE72DA" w:rsidR="00081EFE" w:rsidRPr="000F5151" w:rsidRDefault="00081EFE" w:rsidP="0038615E">
      <w:pPr>
        <w:pStyle w:val="ListParagraph"/>
        <w:numPr>
          <w:ilvl w:val="0"/>
          <w:numId w:val="14"/>
        </w:numPr>
        <w:spacing w:after="0"/>
        <w:rPr>
          <w:rFonts w:ascii="Times New Roman" w:hAnsi="Times New Roman"/>
          <w:sz w:val="24"/>
          <w:szCs w:val="24"/>
        </w:rPr>
      </w:pPr>
      <w:r w:rsidRPr="000F5151">
        <w:rPr>
          <w:rFonts w:ascii="Times New Roman" w:hAnsi="Times New Roman"/>
          <w:sz w:val="24"/>
          <w:szCs w:val="24"/>
        </w:rPr>
        <w:t>Does the reporting entity have any subsidiaries that are "eligible health care providers"?</w:t>
      </w:r>
    </w:p>
    <w:p w14:paraId="787BFC6B" w14:textId="1B9EAE3A" w:rsidR="00081EFE" w:rsidRPr="000F5151" w:rsidRDefault="00081EFE" w:rsidP="0038615E">
      <w:pPr>
        <w:pStyle w:val="ListParagraph"/>
        <w:numPr>
          <w:ilvl w:val="0"/>
          <w:numId w:val="14"/>
        </w:numPr>
        <w:spacing w:after="0"/>
        <w:rPr>
          <w:rFonts w:ascii="Times New Roman" w:hAnsi="Times New Roman"/>
          <w:sz w:val="24"/>
          <w:szCs w:val="24"/>
        </w:rPr>
      </w:pPr>
      <w:r w:rsidRPr="000F5151">
        <w:rPr>
          <w:rFonts w:ascii="Times New Roman" w:hAnsi="Times New Roman"/>
          <w:sz w:val="24"/>
          <w:szCs w:val="24"/>
        </w:rPr>
        <w:t>Did the reporting entity acquire or divest subsidiaries that are eligible health care providers and that received PRF payments during the period of availability of funds?</w:t>
      </w:r>
    </w:p>
    <w:p w14:paraId="33E0FBD4" w14:textId="26405BA7" w:rsidR="00DC0D48" w:rsidRDefault="008B5C3D" w:rsidP="0038615E">
      <w:pPr>
        <w:pStyle w:val="BodyText"/>
        <w:rPr>
          <w:b/>
          <w:i/>
          <w:szCs w:val="24"/>
        </w:rPr>
      </w:pPr>
      <w:r w:rsidRPr="00DC0D48">
        <w:rPr>
          <w:iCs/>
          <w:szCs w:val="24"/>
        </w:rPr>
        <w:t xml:space="preserve">The </w:t>
      </w:r>
      <w:r w:rsidR="00DC0D48" w:rsidRPr="00DC0D48">
        <w:rPr>
          <w:iCs/>
          <w:szCs w:val="24"/>
        </w:rPr>
        <w:t>tables of information presented in</w:t>
      </w:r>
      <w:r w:rsidRPr="00DC0D48">
        <w:rPr>
          <w:iCs/>
          <w:szCs w:val="24"/>
        </w:rPr>
        <w:t xml:space="preserve"> </w:t>
      </w:r>
      <w:hyperlink w:anchor="_3.5_Step_4" w:history="1">
        <w:r w:rsidR="00DC0D48" w:rsidRPr="00CA4E88">
          <w:rPr>
            <w:rStyle w:val="Hyperlink"/>
            <w:iCs/>
            <w:szCs w:val="24"/>
          </w:rPr>
          <w:t>Step 4</w:t>
        </w:r>
        <w:r w:rsidR="000E1F64" w:rsidRPr="00CA4E88">
          <w:rPr>
            <w:rStyle w:val="Hyperlink"/>
            <w:iCs/>
            <w:szCs w:val="24"/>
          </w:rPr>
          <w:t>- Payments to Recipients</w:t>
        </w:r>
        <w:r w:rsidR="000E1F64" w:rsidRPr="008673C2">
          <w:rPr>
            <w:rStyle w:val="Hyperlink"/>
            <w:iCs/>
            <w:szCs w:val="24"/>
            <w:u w:val="none"/>
          </w:rPr>
          <w:t xml:space="preserve"> </w:t>
        </w:r>
      </w:hyperlink>
      <w:r w:rsidRPr="00DC0D48">
        <w:rPr>
          <w:iCs/>
          <w:szCs w:val="24"/>
        </w:rPr>
        <w:t xml:space="preserve">highlight the payments made to the </w:t>
      </w:r>
      <w:r w:rsidR="000336A2">
        <w:rPr>
          <w:iCs/>
          <w:szCs w:val="24"/>
        </w:rPr>
        <w:t>R</w:t>
      </w:r>
      <w:r w:rsidR="000336A2" w:rsidRPr="00DC0D48">
        <w:rPr>
          <w:iCs/>
          <w:szCs w:val="24"/>
        </w:rPr>
        <w:t xml:space="preserve">eporting </w:t>
      </w:r>
      <w:r w:rsidR="000336A2">
        <w:rPr>
          <w:iCs/>
          <w:szCs w:val="24"/>
        </w:rPr>
        <w:t>E</w:t>
      </w:r>
      <w:r w:rsidR="000336A2" w:rsidRPr="00DC0D48">
        <w:rPr>
          <w:iCs/>
          <w:szCs w:val="24"/>
        </w:rPr>
        <w:t>ntity</w:t>
      </w:r>
      <w:r w:rsidRPr="00DC0D48">
        <w:rPr>
          <w:iCs/>
          <w:szCs w:val="24"/>
        </w:rPr>
        <w:t xml:space="preserve"> (and its subsidiaries, if applicable) within</w:t>
      </w:r>
      <w:r w:rsidR="00DC0D48" w:rsidRPr="00DC0D48">
        <w:rPr>
          <w:iCs/>
          <w:szCs w:val="24"/>
        </w:rPr>
        <w:t xml:space="preserve"> the</w:t>
      </w:r>
      <w:r w:rsidRPr="00DC0D48">
        <w:rPr>
          <w:iCs/>
          <w:szCs w:val="24"/>
        </w:rPr>
        <w:t xml:space="preserve"> </w:t>
      </w:r>
      <w:r w:rsidR="0017179C" w:rsidRPr="00DC0D48">
        <w:rPr>
          <w:iCs/>
          <w:szCs w:val="24"/>
        </w:rPr>
        <w:t>Payment Received Period that corresponds to the current Reporting Period</w:t>
      </w:r>
      <w:r w:rsidR="006D4593" w:rsidRPr="00DC0D48">
        <w:rPr>
          <w:iCs/>
          <w:szCs w:val="24"/>
        </w:rPr>
        <w:t xml:space="preserve"> as shown in</w:t>
      </w:r>
      <w:r w:rsidR="006D4593" w:rsidRPr="00DC0D48">
        <w:rPr>
          <w:color w:val="080707"/>
          <w:szCs w:val="24"/>
          <w:shd w:val="clear" w:color="auto" w:fill="FFFFFF"/>
        </w:rPr>
        <w:t xml:space="preserve"> </w:t>
      </w:r>
      <w:hyperlink w:anchor="Table1ReportingPeriods" w:history="1">
        <w:r w:rsidR="006D4593" w:rsidRPr="006D4593">
          <w:rPr>
            <w:rStyle w:val="Hyperlink"/>
            <w:szCs w:val="24"/>
          </w:rPr>
          <w:t xml:space="preserve">Table </w:t>
        </w:r>
        <w:r w:rsidR="006D4593">
          <w:rPr>
            <w:rStyle w:val="Hyperlink"/>
            <w:szCs w:val="24"/>
          </w:rPr>
          <w:t>1</w:t>
        </w:r>
        <w:r w:rsidR="006D4593" w:rsidRPr="006D4593">
          <w:rPr>
            <w:rStyle w:val="Hyperlink"/>
            <w:szCs w:val="24"/>
          </w:rPr>
          <w:t xml:space="preserve"> Reporting Periods</w:t>
        </w:r>
      </w:hyperlink>
      <w:r w:rsidR="006D4593">
        <w:rPr>
          <w:i/>
          <w:szCs w:val="24"/>
        </w:rPr>
        <w:t>.</w:t>
      </w:r>
      <w:r w:rsidR="00DC0D48">
        <w:rPr>
          <w:i/>
          <w:szCs w:val="24"/>
        </w:rPr>
        <w:t xml:space="preserve"> </w:t>
      </w:r>
      <w:r w:rsidR="00E62E25">
        <w:rPr>
          <w:szCs w:val="24"/>
        </w:rPr>
        <w:t>Information is pre-populated</w:t>
      </w:r>
      <w:r w:rsidR="009441F4">
        <w:rPr>
          <w:szCs w:val="24"/>
        </w:rPr>
        <w:t>, including the type of distribution</w:t>
      </w:r>
      <w:r w:rsidR="00E62E25">
        <w:rPr>
          <w:szCs w:val="24"/>
        </w:rPr>
        <w:t xml:space="preserve">. </w:t>
      </w:r>
      <w:r w:rsidR="008673C2">
        <w:rPr>
          <w:b/>
          <w:i/>
          <w:color w:val="080707"/>
          <w:szCs w:val="24"/>
          <w:shd w:val="clear" w:color="auto" w:fill="FFFFFF"/>
        </w:rPr>
        <w:t>As a reminder</w:t>
      </w:r>
      <w:r w:rsidR="00474717">
        <w:rPr>
          <w:b/>
          <w:i/>
          <w:color w:val="080707"/>
          <w:szCs w:val="24"/>
          <w:shd w:val="clear" w:color="auto" w:fill="FFFFFF"/>
        </w:rPr>
        <w:t>,</w:t>
      </w:r>
      <w:r w:rsidR="008673C2">
        <w:rPr>
          <w:b/>
          <w:i/>
          <w:color w:val="080707"/>
          <w:szCs w:val="24"/>
          <w:shd w:val="clear" w:color="auto" w:fill="FFFFFF"/>
        </w:rPr>
        <w:t xml:space="preserve"> p</w:t>
      </w:r>
      <w:r w:rsidR="00DC0D48" w:rsidRPr="00816A02">
        <w:rPr>
          <w:b/>
          <w:i/>
          <w:color w:val="080707"/>
          <w:szCs w:val="24"/>
          <w:shd w:val="clear" w:color="auto" w:fill="FFFFFF"/>
        </w:rPr>
        <w:t xml:space="preserve">ayments made to subsidiaries will be </w:t>
      </w:r>
      <w:r w:rsidR="00816A02">
        <w:rPr>
          <w:b/>
          <w:i/>
          <w:color w:val="080707"/>
          <w:szCs w:val="24"/>
          <w:shd w:val="clear" w:color="auto" w:fill="FFFFFF"/>
        </w:rPr>
        <w:t xml:space="preserve">included in the summary tables </w:t>
      </w:r>
      <w:r w:rsidR="00F905A3">
        <w:rPr>
          <w:b/>
          <w:i/>
          <w:color w:val="080707"/>
          <w:szCs w:val="24"/>
          <w:shd w:val="clear" w:color="auto" w:fill="FFFFFF"/>
        </w:rPr>
        <w:t xml:space="preserve">based on the </w:t>
      </w:r>
      <w:r w:rsidR="00DC0D48" w:rsidRPr="00816A02">
        <w:rPr>
          <w:b/>
          <w:i/>
          <w:color w:val="080707"/>
          <w:szCs w:val="24"/>
          <w:shd w:val="clear" w:color="auto" w:fill="FFFFFF"/>
        </w:rPr>
        <w:t xml:space="preserve">subsidiary information entered on the previous Subsidiary Data </w:t>
      </w:r>
      <w:r w:rsidR="004C6966">
        <w:rPr>
          <w:b/>
          <w:i/>
          <w:color w:val="080707"/>
          <w:szCs w:val="24"/>
          <w:shd w:val="clear" w:color="auto" w:fill="FFFFFF"/>
        </w:rPr>
        <w:t>page</w:t>
      </w:r>
      <w:r w:rsidR="00DC0D48" w:rsidRPr="00816A02">
        <w:rPr>
          <w:b/>
          <w:i/>
          <w:color w:val="080707"/>
          <w:szCs w:val="24"/>
          <w:shd w:val="clear" w:color="auto" w:fill="FFFFFF"/>
        </w:rPr>
        <w:t xml:space="preserve">. </w:t>
      </w:r>
      <w:r w:rsidR="00DC0D48" w:rsidRPr="00816A02">
        <w:rPr>
          <w:b/>
          <w:i/>
          <w:szCs w:val="24"/>
        </w:rPr>
        <w:t xml:space="preserve">  </w:t>
      </w:r>
    </w:p>
    <w:p w14:paraId="430421C0" w14:textId="2ADA8C7C" w:rsidR="00164A34" w:rsidRDefault="007257B7" w:rsidP="00BF0982">
      <w:pPr>
        <w:keepNext/>
      </w:pPr>
      <w:r w:rsidRPr="000F5151">
        <w:rPr>
          <w:color w:val="080707"/>
          <w:szCs w:val="24"/>
          <w:shd w:val="clear" w:color="auto" w:fill="FFFFFF"/>
        </w:rPr>
        <w:t xml:space="preserve">The </w:t>
      </w:r>
      <w:r w:rsidR="008673C2">
        <w:rPr>
          <w:color w:val="080707"/>
          <w:szCs w:val="24"/>
          <w:shd w:val="clear" w:color="auto" w:fill="FFFFFF"/>
        </w:rPr>
        <w:t>user</w:t>
      </w:r>
      <w:r w:rsidRPr="000F5151">
        <w:rPr>
          <w:color w:val="080707"/>
          <w:szCs w:val="24"/>
          <w:shd w:val="clear" w:color="auto" w:fill="FFFFFF"/>
        </w:rPr>
        <w:t xml:space="preserve"> may download a spreadsheet with all payment information</w:t>
      </w:r>
      <w:r>
        <w:rPr>
          <w:color w:val="080707"/>
          <w:szCs w:val="24"/>
          <w:shd w:val="clear" w:color="auto" w:fill="FFFFFF"/>
        </w:rPr>
        <w:t xml:space="preserve"> shown on this page</w:t>
      </w:r>
      <w:r w:rsidRPr="000F5151">
        <w:rPr>
          <w:color w:val="080707"/>
          <w:szCs w:val="24"/>
          <w:shd w:val="clear" w:color="auto" w:fill="FFFFFF"/>
        </w:rPr>
        <w:t xml:space="preserve"> by clicking </w:t>
      </w:r>
      <w:r w:rsidRPr="00173729">
        <w:rPr>
          <w:color w:val="080707"/>
          <w:szCs w:val="24"/>
          <w:shd w:val="clear" w:color="auto" w:fill="FFFFFF"/>
        </w:rPr>
        <w:t xml:space="preserve">the green </w:t>
      </w:r>
      <w:r>
        <w:rPr>
          <w:color w:val="080707"/>
          <w:szCs w:val="24"/>
          <w:shd w:val="clear" w:color="auto" w:fill="FFFFFF"/>
        </w:rPr>
        <w:t>‘</w:t>
      </w:r>
      <w:r w:rsidRPr="00173729">
        <w:rPr>
          <w:color w:val="080707"/>
          <w:szCs w:val="24"/>
          <w:shd w:val="clear" w:color="auto" w:fill="FFFFFF"/>
        </w:rPr>
        <w:t xml:space="preserve">Provider Relief Fund Payments </w:t>
      </w:r>
      <w:r>
        <w:rPr>
          <w:color w:val="080707"/>
          <w:szCs w:val="24"/>
          <w:shd w:val="clear" w:color="auto" w:fill="FFFFFF"/>
        </w:rPr>
        <w:t>(Spreadsheet)’</w:t>
      </w:r>
      <w:r w:rsidRPr="00173729">
        <w:rPr>
          <w:color w:val="080707"/>
          <w:szCs w:val="24"/>
          <w:shd w:val="clear" w:color="auto" w:fill="FFFFFF"/>
        </w:rPr>
        <w:t xml:space="preserve"> button</w:t>
      </w:r>
      <w:r>
        <w:rPr>
          <w:color w:val="080707"/>
          <w:szCs w:val="24"/>
          <w:shd w:val="clear" w:color="auto" w:fill="FFFFFF"/>
        </w:rPr>
        <w:t xml:space="preserve"> as shown in </w:t>
      </w:r>
      <w:r w:rsidR="001C1244" w:rsidRPr="00840B22">
        <w:rPr>
          <w:i/>
          <w:iCs/>
          <w:color w:val="1F497D" w:themeColor="text2"/>
          <w:szCs w:val="24"/>
        </w:rPr>
        <w:fldChar w:fldCharType="begin"/>
      </w:r>
      <w:r w:rsidR="001C1244" w:rsidRPr="00840B22">
        <w:rPr>
          <w:i/>
          <w:iCs/>
          <w:color w:val="1F497D" w:themeColor="text2"/>
          <w:szCs w:val="24"/>
        </w:rPr>
        <w:instrText xml:space="preserve"> REF _Ref82774713 \h </w:instrText>
      </w:r>
      <w:r w:rsidR="00840B22" w:rsidRPr="00840B22">
        <w:rPr>
          <w:i/>
          <w:iCs/>
          <w:color w:val="1F497D" w:themeColor="text2"/>
          <w:szCs w:val="24"/>
        </w:rPr>
        <w:instrText xml:space="preserve"> \* MERGEFORMAT </w:instrText>
      </w:r>
      <w:r w:rsidR="001C1244" w:rsidRPr="00840B22">
        <w:rPr>
          <w:i/>
          <w:iCs/>
          <w:color w:val="1F497D" w:themeColor="text2"/>
          <w:szCs w:val="24"/>
        </w:rPr>
      </w:r>
      <w:r w:rsidR="001C1244" w:rsidRPr="00840B22">
        <w:rPr>
          <w:i/>
          <w:iCs/>
          <w:color w:val="1F497D" w:themeColor="text2"/>
          <w:szCs w:val="24"/>
        </w:rPr>
        <w:fldChar w:fldCharType="separate"/>
      </w:r>
      <w:r w:rsidR="001C1244" w:rsidRPr="00840B22">
        <w:rPr>
          <w:i/>
          <w:iCs/>
          <w:color w:val="1F497D" w:themeColor="text2"/>
          <w:szCs w:val="24"/>
        </w:rPr>
        <w:t>Figure 16 Provider Relief Fund Payments (Spreadsheet)</w:t>
      </w:r>
      <w:r w:rsidR="001C1244" w:rsidRPr="00840B22">
        <w:rPr>
          <w:i/>
          <w:iCs/>
          <w:color w:val="1F497D" w:themeColor="text2"/>
          <w:szCs w:val="24"/>
        </w:rPr>
        <w:fldChar w:fldCharType="end"/>
      </w:r>
      <w:r w:rsidR="00272745" w:rsidRPr="00840B22">
        <w:rPr>
          <w:i/>
          <w:iCs/>
          <w:color w:val="1F497D" w:themeColor="text2"/>
          <w:szCs w:val="24"/>
        </w:rPr>
        <w:t>.</w:t>
      </w:r>
      <w:r w:rsidR="00272745">
        <w:rPr>
          <w:i/>
          <w:iCs/>
          <w:color w:val="1F497D" w:themeColor="text2"/>
          <w:szCs w:val="24"/>
          <w:shd w:val="clear" w:color="auto" w:fill="FFFFFF"/>
        </w:rPr>
        <w:t xml:space="preserve"> </w:t>
      </w:r>
      <w:r>
        <w:rPr>
          <w:color w:val="080707"/>
          <w:szCs w:val="24"/>
          <w:shd w:val="clear" w:color="auto" w:fill="FFFFFF"/>
        </w:rPr>
        <w:t xml:space="preserve">This functionality is intended to assist </w:t>
      </w:r>
      <w:r w:rsidR="00505CF0">
        <w:rPr>
          <w:color w:val="080707"/>
          <w:szCs w:val="24"/>
          <w:shd w:val="clear" w:color="auto" w:fill="FFFFFF"/>
        </w:rPr>
        <w:t>portal users</w:t>
      </w:r>
      <w:r>
        <w:rPr>
          <w:color w:val="080707"/>
          <w:szCs w:val="24"/>
          <w:shd w:val="clear" w:color="auto" w:fill="FFFFFF"/>
        </w:rPr>
        <w:t xml:space="preserve"> in reconciling the payment amounts for the reporting period and the download is recommended but not required.</w:t>
      </w:r>
      <w:r w:rsidR="00A40117">
        <w:rPr>
          <w:noProof/>
          <w:color w:val="080707"/>
          <w:szCs w:val="24"/>
          <w:shd w:val="clear" w:color="auto" w:fill="FFFFFF"/>
        </w:rPr>
        <w:drawing>
          <wp:inline distT="0" distB="0" distL="0" distR="0" wp14:anchorId="49026D60" wp14:editId="31EC64BD">
            <wp:extent cx="5943600" cy="2491740"/>
            <wp:effectExtent l="19050" t="19050" r="19050" b="22860"/>
            <wp:docPr id="39" name="Picture 39" descr="Figure 16 Provider Relief Fund Payments (Sp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16 Provider Relief Fund Payments (Speadshee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491740"/>
                    </a:xfrm>
                    <a:prstGeom prst="rect">
                      <a:avLst/>
                    </a:prstGeom>
                    <a:ln>
                      <a:solidFill>
                        <a:schemeClr val="tx1"/>
                      </a:solidFill>
                    </a:ln>
                  </pic:spPr>
                </pic:pic>
              </a:graphicData>
            </a:graphic>
          </wp:inline>
        </w:drawing>
      </w:r>
    </w:p>
    <w:p w14:paraId="3312A87E" w14:textId="59054B75" w:rsidR="005F18B1" w:rsidRPr="00DE2511" w:rsidRDefault="005F18B1" w:rsidP="0038615E">
      <w:pPr>
        <w:pStyle w:val="Caption"/>
        <w:jc w:val="center"/>
        <w:rPr>
          <w:sz w:val="24"/>
          <w:szCs w:val="24"/>
        </w:rPr>
      </w:pPr>
      <w:bookmarkStart w:id="87" w:name="_Ref82774713"/>
      <w:bookmarkStart w:id="88" w:name="_Toc88218206"/>
      <w:r w:rsidRPr="00DE2511">
        <w:rPr>
          <w:sz w:val="24"/>
          <w:szCs w:val="24"/>
        </w:rPr>
        <w:t xml:space="preserve">Figure </w:t>
      </w:r>
      <w:r w:rsidR="00BF0982" w:rsidRPr="00BF0982">
        <w:rPr>
          <w:sz w:val="24"/>
          <w:szCs w:val="24"/>
        </w:rPr>
        <w:fldChar w:fldCharType="begin"/>
      </w:r>
      <w:r w:rsidR="00BF0982" w:rsidRPr="00BF0982">
        <w:rPr>
          <w:sz w:val="24"/>
          <w:szCs w:val="24"/>
        </w:rPr>
        <w:instrText xml:space="preserve"> SEQ Figure \* ARABIC </w:instrText>
      </w:r>
      <w:r w:rsidR="00BF0982" w:rsidRPr="00BF0982">
        <w:rPr>
          <w:sz w:val="24"/>
          <w:szCs w:val="24"/>
        </w:rPr>
        <w:fldChar w:fldCharType="separate"/>
      </w:r>
      <w:r w:rsidR="005C4EF4">
        <w:rPr>
          <w:noProof/>
          <w:sz w:val="24"/>
          <w:szCs w:val="24"/>
        </w:rPr>
        <w:t>16</w:t>
      </w:r>
      <w:r w:rsidR="00BF0982" w:rsidRPr="00BF0982">
        <w:rPr>
          <w:sz w:val="24"/>
          <w:szCs w:val="24"/>
        </w:rPr>
        <w:fldChar w:fldCharType="end"/>
      </w:r>
      <w:r>
        <w:rPr>
          <w:sz w:val="24"/>
          <w:szCs w:val="24"/>
        </w:rPr>
        <w:t xml:space="preserve"> </w:t>
      </w:r>
      <w:r w:rsidR="008A1BE0">
        <w:rPr>
          <w:sz w:val="24"/>
          <w:szCs w:val="24"/>
        </w:rPr>
        <w:t>Provider Relief Fund Payments (Spreadsheet)</w:t>
      </w:r>
      <w:bookmarkEnd w:id="87"/>
      <w:bookmarkEnd w:id="88"/>
    </w:p>
    <w:p w14:paraId="652ECCBD" w14:textId="4F3CD55C" w:rsidR="008F4330" w:rsidRPr="000F5151" w:rsidRDefault="008F4330" w:rsidP="0038615E">
      <w:pPr>
        <w:rPr>
          <w:szCs w:val="24"/>
        </w:rPr>
      </w:pPr>
      <w:r w:rsidRPr="000F5151">
        <w:rPr>
          <w:szCs w:val="24"/>
        </w:rPr>
        <w:t xml:space="preserve">The tables </w:t>
      </w:r>
      <w:r w:rsidR="007257B7">
        <w:rPr>
          <w:szCs w:val="24"/>
        </w:rPr>
        <w:t xml:space="preserve">displayed on this portal </w:t>
      </w:r>
      <w:r w:rsidR="004C6966">
        <w:rPr>
          <w:szCs w:val="24"/>
        </w:rPr>
        <w:t xml:space="preserve">page </w:t>
      </w:r>
      <w:r w:rsidRPr="000F5151">
        <w:rPr>
          <w:szCs w:val="24"/>
        </w:rPr>
        <w:t>summarize</w:t>
      </w:r>
      <w:r w:rsidR="003F2214">
        <w:rPr>
          <w:szCs w:val="24"/>
        </w:rPr>
        <w:t xml:space="preserve"> </w:t>
      </w:r>
      <w:r w:rsidR="007257B7">
        <w:rPr>
          <w:szCs w:val="24"/>
        </w:rPr>
        <w:t>all payments made during</w:t>
      </w:r>
      <w:r w:rsidR="003F2214">
        <w:rPr>
          <w:szCs w:val="24"/>
        </w:rPr>
        <w:t xml:space="preserve"> the Payment Received Period corresponding to the Reportin</w:t>
      </w:r>
      <w:r w:rsidR="007257B7">
        <w:rPr>
          <w:szCs w:val="24"/>
        </w:rPr>
        <w:t>g Period</w:t>
      </w:r>
      <w:r w:rsidRPr="000F5151">
        <w:rPr>
          <w:szCs w:val="24"/>
        </w:rPr>
        <w:t xml:space="preserve">: </w:t>
      </w:r>
    </w:p>
    <w:p w14:paraId="4F71668B" w14:textId="7ECC24D7" w:rsidR="008F4330" w:rsidRPr="000F5151" w:rsidRDefault="008F4330" w:rsidP="0038615E">
      <w:pPr>
        <w:pStyle w:val="ListParagraph"/>
        <w:numPr>
          <w:ilvl w:val="1"/>
          <w:numId w:val="17"/>
        </w:numPr>
        <w:shd w:val="clear" w:color="auto" w:fill="FFFFFF"/>
        <w:tabs>
          <w:tab w:val="left" w:pos="360"/>
        </w:tabs>
        <w:spacing w:after="0" w:line="240" w:lineRule="auto"/>
        <w:ind w:left="360"/>
        <w:rPr>
          <w:rFonts w:ascii="Times New Roman" w:eastAsia="Times New Roman" w:hAnsi="Times New Roman"/>
          <w:color w:val="080707"/>
          <w:sz w:val="24"/>
          <w:szCs w:val="24"/>
        </w:rPr>
      </w:pPr>
      <w:r w:rsidRPr="000F5151">
        <w:rPr>
          <w:rFonts w:ascii="Times New Roman" w:hAnsi="Times New Roman"/>
          <w:sz w:val="24"/>
          <w:szCs w:val="24"/>
        </w:rPr>
        <w:t xml:space="preserve">Total Nursing </w:t>
      </w:r>
      <w:r w:rsidR="00DC0D48">
        <w:rPr>
          <w:rFonts w:ascii="Times New Roman" w:hAnsi="Times New Roman"/>
          <w:sz w:val="24"/>
          <w:szCs w:val="24"/>
        </w:rPr>
        <w:t>Home Infection Control Payments</w:t>
      </w:r>
      <w:r w:rsidRPr="000F5151">
        <w:rPr>
          <w:rFonts w:ascii="Times New Roman" w:hAnsi="Times New Roman"/>
          <w:sz w:val="24"/>
          <w:szCs w:val="24"/>
        </w:rPr>
        <w:t xml:space="preserve"> (</w:t>
      </w:r>
      <w:r w:rsidR="00DC0D48">
        <w:rPr>
          <w:rFonts w:ascii="Times New Roman" w:hAnsi="Times New Roman"/>
          <w:sz w:val="24"/>
          <w:szCs w:val="24"/>
        </w:rPr>
        <w:t>includes</w:t>
      </w:r>
      <w:r w:rsidRPr="000F5151">
        <w:rPr>
          <w:rFonts w:ascii="Times New Roman" w:hAnsi="Times New Roman"/>
          <w:sz w:val="24"/>
          <w:szCs w:val="24"/>
        </w:rPr>
        <w:t xml:space="preserve"> Quality Incentive Program (QIP) pa</w:t>
      </w:r>
      <w:r w:rsidR="00DC0D48">
        <w:rPr>
          <w:rFonts w:ascii="Times New Roman" w:hAnsi="Times New Roman"/>
          <w:sz w:val="24"/>
          <w:szCs w:val="24"/>
        </w:rPr>
        <w:t>yments</w:t>
      </w:r>
      <w:r w:rsidRPr="000F5151">
        <w:rPr>
          <w:rFonts w:ascii="Times New Roman" w:hAnsi="Times New Roman"/>
          <w:sz w:val="24"/>
          <w:szCs w:val="24"/>
        </w:rPr>
        <w:t>)</w:t>
      </w:r>
      <w:r w:rsidR="003F2214">
        <w:rPr>
          <w:rStyle w:val="FootnoteReference"/>
          <w:rFonts w:ascii="Times New Roman" w:hAnsi="Times New Roman"/>
          <w:sz w:val="24"/>
          <w:szCs w:val="24"/>
        </w:rPr>
        <w:footnoteReference w:id="7"/>
      </w:r>
    </w:p>
    <w:p w14:paraId="4C77D450" w14:textId="25F09F6A" w:rsidR="008F4330" w:rsidRPr="000F5151" w:rsidRDefault="008F4330" w:rsidP="0038615E">
      <w:pPr>
        <w:pStyle w:val="ListParagraph"/>
        <w:numPr>
          <w:ilvl w:val="1"/>
          <w:numId w:val="17"/>
        </w:numPr>
        <w:shd w:val="clear" w:color="auto" w:fill="FFFFFF"/>
        <w:tabs>
          <w:tab w:val="left" w:pos="360"/>
        </w:tabs>
        <w:spacing w:after="0" w:line="240" w:lineRule="auto"/>
        <w:ind w:left="360"/>
        <w:rPr>
          <w:rStyle w:val="Strong"/>
          <w:rFonts w:ascii="Times New Roman" w:eastAsia="Times New Roman" w:hAnsi="Times New Roman"/>
          <w:b w:val="0"/>
          <w:color w:val="080707"/>
          <w:sz w:val="24"/>
          <w:szCs w:val="24"/>
        </w:rPr>
      </w:pPr>
      <w:r w:rsidRPr="000F5151">
        <w:rPr>
          <w:rStyle w:val="Strong"/>
          <w:rFonts w:ascii="Times New Roman" w:hAnsi="Times New Roman"/>
          <w:b w:val="0"/>
          <w:color w:val="080707"/>
          <w:sz w:val="24"/>
          <w:szCs w:val="24"/>
          <w:shd w:val="clear" w:color="auto" w:fill="FFFFFF"/>
        </w:rPr>
        <w:t>Total Other PRF Payments</w:t>
      </w:r>
      <w:r w:rsidR="00DC0D48">
        <w:rPr>
          <w:rStyle w:val="Strong"/>
          <w:rFonts w:ascii="Times New Roman" w:hAnsi="Times New Roman"/>
          <w:b w:val="0"/>
          <w:color w:val="080707"/>
          <w:sz w:val="24"/>
          <w:szCs w:val="24"/>
          <w:shd w:val="clear" w:color="auto" w:fill="FFFFFF"/>
        </w:rPr>
        <w:t xml:space="preserve"> (</w:t>
      </w:r>
      <w:r w:rsidR="00DC0D48" w:rsidRPr="00DC0D48">
        <w:rPr>
          <w:rStyle w:val="Strong"/>
          <w:rFonts w:ascii="Times New Roman" w:hAnsi="Times New Roman"/>
          <w:b w:val="0"/>
          <w:i/>
          <w:color w:val="080707"/>
          <w:sz w:val="24"/>
          <w:szCs w:val="24"/>
          <w:shd w:val="clear" w:color="auto" w:fill="FFFFFF"/>
        </w:rPr>
        <w:t>i.e.,</w:t>
      </w:r>
      <w:r w:rsidR="00DC0D48">
        <w:rPr>
          <w:rStyle w:val="Strong"/>
          <w:rFonts w:ascii="Times New Roman" w:hAnsi="Times New Roman"/>
          <w:b w:val="0"/>
          <w:color w:val="080707"/>
          <w:sz w:val="24"/>
          <w:szCs w:val="24"/>
          <w:shd w:val="clear" w:color="auto" w:fill="FFFFFF"/>
        </w:rPr>
        <w:t xml:space="preserve"> all General Distribution payments and Other Targeted Distribution Payments)</w:t>
      </w:r>
      <w:r w:rsidRPr="000F5151">
        <w:rPr>
          <w:rStyle w:val="Strong"/>
          <w:rFonts w:ascii="Times New Roman" w:hAnsi="Times New Roman"/>
          <w:b w:val="0"/>
          <w:color w:val="080707"/>
          <w:sz w:val="24"/>
          <w:szCs w:val="24"/>
          <w:shd w:val="clear" w:color="auto" w:fill="FFFFFF"/>
        </w:rPr>
        <w:t xml:space="preserve"> </w:t>
      </w:r>
    </w:p>
    <w:p w14:paraId="4972C271" w14:textId="5AFA8915" w:rsidR="00EA2DC7" w:rsidRPr="00EA2DC7" w:rsidRDefault="008F4330" w:rsidP="0038615E">
      <w:pPr>
        <w:pStyle w:val="ListParagraph"/>
        <w:numPr>
          <w:ilvl w:val="1"/>
          <w:numId w:val="17"/>
        </w:numPr>
        <w:shd w:val="clear" w:color="auto" w:fill="FFFFFF"/>
        <w:tabs>
          <w:tab w:val="left" w:pos="360"/>
        </w:tabs>
        <w:spacing w:after="160" w:line="240" w:lineRule="auto"/>
        <w:ind w:left="360"/>
        <w:rPr>
          <w:rFonts w:ascii="Times New Roman" w:eastAsia="Times New Roman" w:hAnsi="Times New Roman"/>
          <w:i/>
          <w:color w:val="080707"/>
          <w:sz w:val="24"/>
          <w:szCs w:val="24"/>
        </w:rPr>
      </w:pPr>
      <w:r w:rsidRPr="000F5151">
        <w:rPr>
          <w:rFonts w:ascii="Times New Roman" w:eastAsia="Times New Roman" w:hAnsi="Times New Roman"/>
          <w:color w:val="080707"/>
          <w:sz w:val="24"/>
          <w:szCs w:val="24"/>
        </w:rPr>
        <w:t>Total Rejected Payments (Attestation Rejected</w:t>
      </w:r>
      <w:r w:rsidR="00DC0D48">
        <w:rPr>
          <w:rFonts w:ascii="Times New Roman" w:eastAsia="Times New Roman" w:hAnsi="Times New Roman"/>
          <w:color w:val="080707"/>
          <w:sz w:val="24"/>
          <w:szCs w:val="24"/>
        </w:rPr>
        <w:t>)</w:t>
      </w:r>
      <w:r w:rsidR="00496020">
        <w:rPr>
          <w:rFonts w:ascii="Times New Roman" w:eastAsia="Times New Roman" w:hAnsi="Times New Roman"/>
          <w:color w:val="080707"/>
          <w:sz w:val="24"/>
          <w:szCs w:val="24"/>
        </w:rPr>
        <w:t>.</w:t>
      </w:r>
      <w:r w:rsidR="007257B7">
        <w:rPr>
          <w:rStyle w:val="FootnoteReference"/>
          <w:rFonts w:ascii="Times New Roman" w:eastAsia="Times New Roman" w:hAnsi="Times New Roman"/>
          <w:color w:val="080707"/>
          <w:sz w:val="24"/>
          <w:szCs w:val="24"/>
        </w:rPr>
        <w:footnoteReference w:id="8"/>
      </w:r>
      <w:r w:rsidRPr="000F5151">
        <w:rPr>
          <w:rFonts w:ascii="Times New Roman" w:eastAsia="Times New Roman" w:hAnsi="Times New Roman"/>
          <w:color w:val="080707"/>
          <w:sz w:val="24"/>
          <w:szCs w:val="24"/>
        </w:rPr>
        <w:t xml:space="preserve"> </w:t>
      </w:r>
      <w:r w:rsidR="003F2214">
        <w:rPr>
          <w:rFonts w:ascii="Times New Roman" w:eastAsia="Times New Roman" w:hAnsi="Times New Roman"/>
          <w:color w:val="080707"/>
          <w:sz w:val="24"/>
          <w:szCs w:val="24"/>
        </w:rPr>
        <w:t xml:space="preserve">Rejected payments are not included in the total payments on which </w:t>
      </w:r>
      <w:r w:rsidR="00505CF0">
        <w:rPr>
          <w:rFonts w:ascii="Times New Roman" w:eastAsia="Times New Roman" w:hAnsi="Times New Roman"/>
          <w:color w:val="080707"/>
          <w:sz w:val="24"/>
          <w:szCs w:val="24"/>
        </w:rPr>
        <w:t>Reporting Entities</w:t>
      </w:r>
      <w:r w:rsidR="003F2214">
        <w:rPr>
          <w:rFonts w:ascii="Times New Roman" w:eastAsia="Times New Roman" w:hAnsi="Times New Roman"/>
          <w:color w:val="080707"/>
          <w:sz w:val="24"/>
          <w:szCs w:val="24"/>
        </w:rPr>
        <w:t xml:space="preserve"> are required to report. </w:t>
      </w:r>
      <w:r w:rsidR="00DC0D48" w:rsidRPr="00DC0D48">
        <w:rPr>
          <w:rFonts w:ascii="Times New Roman" w:eastAsia="Times New Roman" w:hAnsi="Times New Roman"/>
          <w:i/>
          <w:color w:val="080707"/>
          <w:sz w:val="24"/>
          <w:szCs w:val="24"/>
        </w:rPr>
        <w:t xml:space="preserve">Please note, if the attestation was rejected, the </w:t>
      </w:r>
      <w:r w:rsidR="00B20CDD">
        <w:rPr>
          <w:rFonts w:ascii="Times New Roman" w:eastAsia="Times New Roman" w:hAnsi="Times New Roman"/>
          <w:i/>
          <w:color w:val="080707"/>
          <w:sz w:val="24"/>
          <w:szCs w:val="24"/>
        </w:rPr>
        <w:t>recipient</w:t>
      </w:r>
      <w:r w:rsidR="00DC0D48" w:rsidRPr="00DC0D48">
        <w:rPr>
          <w:rFonts w:ascii="Times New Roman" w:eastAsia="Times New Roman" w:hAnsi="Times New Roman"/>
          <w:i/>
          <w:color w:val="080707"/>
          <w:sz w:val="24"/>
          <w:szCs w:val="24"/>
        </w:rPr>
        <w:t xml:space="preserve"> should have returned the </w:t>
      </w:r>
      <w:r w:rsidRPr="00DC0D48">
        <w:rPr>
          <w:rFonts w:ascii="Times New Roman" w:eastAsia="Times New Roman" w:hAnsi="Times New Roman"/>
          <w:i/>
          <w:color w:val="080707"/>
          <w:sz w:val="24"/>
          <w:szCs w:val="24"/>
        </w:rPr>
        <w:t xml:space="preserve">payment within 15 days of the rejection </w:t>
      </w:r>
      <w:r w:rsidR="00DC0D48">
        <w:rPr>
          <w:rFonts w:ascii="Times New Roman" w:eastAsia="Times New Roman" w:hAnsi="Times New Roman"/>
          <w:i/>
          <w:color w:val="080707"/>
          <w:sz w:val="24"/>
          <w:szCs w:val="24"/>
        </w:rPr>
        <w:t>i</w:t>
      </w:r>
      <w:r w:rsidR="00DC0D48" w:rsidRPr="00DC0D48">
        <w:rPr>
          <w:rFonts w:ascii="Times New Roman" w:eastAsia="Times New Roman" w:hAnsi="Times New Roman"/>
          <w:i/>
          <w:color w:val="080707"/>
          <w:sz w:val="24"/>
          <w:szCs w:val="24"/>
        </w:rPr>
        <w:t xml:space="preserve">n accordance with the </w:t>
      </w:r>
      <w:r w:rsidR="00DC0D48">
        <w:rPr>
          <w:rFonts w:ascii="Times New Roman" w:eastAsia="Times New Roman" w:hAnsi="Times New Roman"/>
          <w:i/>
          <w:color w:val="080707"/>
          <w:sz w:val="24"/>
          <w:szCs w:val="24"/>
        </w:rPr>
        <w:t xml:space="preserve">payment </w:t>
      </w:r>
      <w:r w:rsidR="00DC0D48" w:rsidRPr="00DC0D48">
        <w:rPr>
          <w:rFonts w:ascii="Times New Roman" w:eastAsia="Times New Roman" w:hAnsi="Times New Roman"/>
          <w:i/>
          <w:sz w:val="24"/>
          <w:szCs w:val="24"/>
        </w:rPr>
        <w:t>Terms and Conditions</w:t>
      </w:r>
      <w:r w:rsidRPr="00DC0D48">
        <w:rPr>
          <w:rFonts w:ascii="Times New Roman" w:eastAsia="Times New Roman" w:hAnsi="Times New Roman"/>
          <w:i/>
          <w:color w:val="080707"/>
          <w:sz w:val="24"/>
          <w:szCs w:val="24"/>
        </w:rPr>
        <w:t>.</w:t>
      </w:r>
      <w:r w:rsidR="00A94995">
        <w:rPr>
          <w:rFonts w:ascii="Times New Roman" w:eastAsia="Times New Roman" w:hAnsi="Times New Roman"/>
          <w:i/>
          <w:color w:val="080707"/>
          <w:sz w:val="24"/>
          <w:szCs w:val="24"/>
        </w:rPr>
        <w:t xml:space="preserve"> </w:t>
      </w:r>
      <w:r w:rsidR="00505CF0">
        <w:rPr>
          <w:rFonts w:ascii="Times New Roman" w:eastAsia="Times New Roman" w:hAnsi="Times New Roman"/>
          <w:i/>
          <w:color w:val="080707"/>
          <w:sz w:val="24"/>
          <w:szCs w:val="24"/>
        </w:rPr>
        <w:t>PRF recipients</w:t>
      </w:r>
      <w:r w:rsidR="00A94995">
        <w:rPr>
          <w:rFonts w:ascii="Times New Roman" w:eastAsia="Times New Roman" w:hAnsi="Times New Roman"/>
          <w:i/>
          <w:color w:val="080707"/>
          <w:sz w:val="24"/>
          <w:szCs w:val="24"/>
        </w:rPr>
        <w:t xml:space="preserve"> that do not return payments in a timely manner will be sent to debt collection.</w:t>
      </w:r>
    </w:p>
    <w:p w14:paraId="594F00AE" w14:textId="73C21A8E" w:rsidR="00EA2DC7" w:rsidRPr="009D43F8" w:rsidRDefault="00EA2DC7" w:rsidP="0038615E">
      <w:pPr>
        <w:rPr>
          <w:rFonts w:asciiTheme="minorHAnsi" w:hAnsiTheme="minorHAnsi" w:cstheme="minorHAnsi"/>
          <w:sz w:val="22"/>
          <w:szCs w:val="22"/>
        </w:rPr>
      </w:pPr>
      <w:r>
        <w:rPr>
          <w:szCs w:val="24"/>
        </w:rPr>
        <w:t xml:space="preserve">Each table on the Payments to Recipient </w:t>
      </w:r>
      <w:r w:rsidR="004C6966">
        <w:rPr>
          <w:szCs w:val="24"/>
        </w:rPr>
        <w:t xml:space="preserve">page </w:t>
      </w:r>
      <w:r>
        <w:rPr>
          <w:szCs w:val="24"/>
        </w:rPr>
        <w:t>will have</w:t>
      </w:r>
      <w:r w:rsidRPr="000F5151">
        <w:rPr>
          <w:szCs w:val="24"/>
        </w:rPr>
        <w:t xml:space="preserve"> column headers</w:t>
      </w:r>
      <w:r>
        <w:rPr>
          <w:szCs w:val="24"/>
        </w:rPr>
        <w:t xml:space="preserve"> and payment information if a payment was received during the corresponding Payment Received Period</w:t>
      </w:r>
      <w:r w:rsidRPr="000F5151">
        <w:rPr>
          <w:szCs w:val="24"/>
        </w:rPr>
        <w:t>. The payment period summary table can be used to confirm</w:t>
      </w:r>
      <w:r>
        <w:rPr>
          <w:szCs w:val="24"/>
        </w:rPr>
        <w:t xml:space="preserve"> for each payment</w:t>
      </w:r>
      <w:r w:rsidRPr="000F5151">
        <w:rPr>
          <w:szCs w:val="24"/>
        </w:rPr>
        <w:t xml:space="preserve">: </w:t>
      </w:r>
      <w:r>
        <w:rPr>
          <w:szCs w:val="24"/>
        </w:rPr>
        <w:t xml:space="preserve">(1) </w:t>
      </w:r>
      <w:r w:rsidRPr="000F5151">
        <w:rPr>
          <w:szCs w:val="24"/>
        </w:rPr>
        <w:t>TIN of recipient</w:t>
      </w:r>
      <w:r>
        <w:rPr>
          <w:szCs w:val="24"/>
        </w:rPr>
        <w:t>,</w:t>
      </w:r>
      <w:r w:rsidRPr="000F5151">
        <w:rPr>
          <w:szCs w:val="24"/>
        </w:rPr>
        <w:t xml:space="preserve"> </w:t>
      </w:r>
      <w:r>
        <w:rPr>
          <w:szCs w:val="24"/>
        </w:rPr>
        <w:t>(2) distribution type</w:t>
      </w:r>
      <w:r>
        <w:rPr>
          <w:rStyle w:val="FootnoteReference"/>
          <w:szCs w:val="24"/>
        </w:rPr>
        <w:footnoteReference w:id="9"/>
      </w:r>
      <w:r w:rsidRPr="000F5151">
        <w:rPr>
          <w:szCs w:val="24"/>
        </w:rPr>
        <w:t xml:space="preserve">, </w:t>
      </w:r>
      <w:r w:rsidR="00595DC2">
        <w:rPr>
          <w:szCs w:val="24"/>
        </w:rPr>
        <w:t>(3) (</w:t>
      </w:r>
      <w:r w:rsidRPr="000F5151">
        <w:rPr>
          <w:szCs w:val="24"/>
        </w:rPr>
        <w:t>dollar</w:t>
      </w:r>
      <w:r w:rsidR="00595DC2">
        <w:rPr>
          <w:szCs w:val="24"/>
        </w:rPr>
        <w:t>)</w:t>
      </w:r>
      <w:r w:rsidRPr="000F5151">
        <w:rPr>
          <w:szCs w:val="24"/>
        </w:rPr>
        <w:t xml:space="preserve"> amount deposited</w:t>
      </w:r>
      <w:r w:rsidR="00595DC2">
        <w:rPr>
          <w:szCs w:val="24"/>
        </w:rPr>
        <w:t xml:space="preserve"> (</w:t>
      </w:r>
      <w:r w:rsidR="00595DC2" w:rsidRPr="00595DC2">
        <w:rPr>
          <w:i/>
          <w:szCs w:val="24"/>
        </w:rPr>
        <w:t>i.e.,</w:t>
      </w:r>
      <w:r w:rsidR="00595DC2">
        <w:rPr>
          <w:szCs w:val="24"/>
        </w:rPr>
        <w:t xml:space="preserve"> amount of original payment)</w:t>
      </w:r>
      <w:r w:rsidRPr="000F5151">
        <w:rPr>
          <w:szCs w:val="24"/>
        </w:rPr>
        <w:t xml:space="preserve">, </w:t>
      </w:r>
      <w:r w:rsidR="00595DC2">
        <w:rPr>
          <w:szCs w:val="24"/>
        </w:rPr>
        <w:t>(4) (</w:t>
      </w:r>
      <w:r w:rsidRPr="000F5151">
        <w:rPr>
          <w:szCs w:val="24"/>
        </w:rPr>
        <w:t>dollar</w:t>
      </w:r>
      <w:r w:rsidR="00595DC2">
        <w:rPr>
          <w:szCs w:val="24"/>
        </w:rPr>
        <w:t>)</w:t>
      </w:r>
      <w:r w:rsidRPr="000F5151">
        <w:rPr>
          <w:szCs w:val="24"/>
        </w:rPr>
        <w:t xml:space="preserve"> amount returned</w:t>
      </w:r>
      <w:r w:rsidR="00595DC2">
        <w:rPr>
          <w:szCs w:val="24"/>
        </w:rPr>
        <w:t xml:space="preserve"> (by recipient)</w:t>
      </w:r>
      <w:r w:rsidRPr="000F5151">
        <w:rPr>
          <w:szCs w:val="24"/>
        </w:rPr>
        <w:t xml:space="preserve">, </w:t>
      </w:r>
      <w:r w:rsidR="00595DC2">
        <w:rPr>
          <w:szCs w:val="24"/>
        </w:rPr>
        <w:t xml:space="preserve">(5) </w:t>
      </w:r>
      <w:r w:rsidRPr="000F5151">
        <w:rPr>
          <w:szCs w:val="24"/>
        </w:rPr>
        <w:t>dollar amount retained</w:t>
      </w:r>
      <w:r w:rsidR="00595DC2">
        <w:rPr>
          <w:szCs w:val="24"/>
        </w:rPr>
        <w:t xml:space="preserve"> (calculated as amount deposited – amount returned)</w:t>
      </w:r>
      <w:r w:rsidRPr="000F5151">
        <w:rPr>
          <w:szCs w:val="24"/>
        </w:rPr>
        <w:t xml:space="preserve">, and </w:t>
      </w:r>
      <w:r w:rsidR="00595DC2">
        <w:rPr>
          <w:szCs w:val="24"/>
        </w:rPr>
        <w:t xml:space="preserve">(6) </w:t>
      </w:r>
      <w:r w:rsidRPr="000F5151">
        <w:rPr>
          <w:szCs w:val="24"/>
        </w:rPr>
        <w:t xml:space="preserve">attestation date. </w:t>
      </w:r>
      <w:r w:rsidR="00595DC2">
        <w:rPr>
          <w:color w:val="080707"/>
          <w:szCs w:val="24"/>
          <w:shd w:val="clear" w:color="auto" w:fill="FFFFFF"/>
        </w:rPr>
        <w:t xml:space="preserve">The Attestation Date field will be blank if the </w:t>
      </w:r>
      <w:r w:rsidR="00595DC2" w:rsidRPr="000F5151">
        <w:rPr>
          <w:color w:val="080707"/>
          <w:szCs w:val="24"/>
          <w:shd w:val="clear" w:color="auto" w:fill="FFFFFF"/>
        </w:rPr>
        <w:t>attestation was accepted by default.</w:t>
      </w:r>
      <w:r w:rsidR="00595DC2">
        <w:rPr>
          <w:color w:val="080707"/>
          <w:szCs w:val="24"/>
          <w:shd w:val="clear" w:color="auto" w:fill="FFFFFF"/>
        </w:rPr>
        <w:t xml:space="preserve"> </w:t>
      </w:r>
      <w:r w:rsidRPr="000F5151">
        <w:rPr>
          <w:color w:val="080707"/>
          <w:szCs w:val="24"/>
          <w:shd w:val="clear" w:color="auto" w:fill="FFFFFF"/>
        </w:rPr>
        <w:t xml:space="preserve">If a recipient retains a PRF payment for at least 90 days without attesting to or rejecting the payment </w:t>
      </w:r>
      <w:r w:rsidRPr="0071476C">
        <w:rPr>
          <w:szCs w:val="24"/>
          <w:shd w:val="clear" w:color="auto" w:fill="FFFFFF"/>
        </w:rPr>
        <w:t>Terms and Conditions</w:t>
      </w:r>
      <w:r w:rsidRPr="000F5151">
        <w:rPr>
          <w:color w:val="080707"/>
          <w:szCs w:val="24"/>
          <w:shd w:val="clear" w:color="auto" w:fill="FFFFFF"/>
        </w:rPr>
        <w:t>, the recipient is deemed to have accepted the Terms and Conditions</w:t>
      </w:r>
      <w:r w:rsidR="00595DC2">
        <w:rPr>
          <w:color w:val="080707"/>
          <w:szCs w:val="24"/>
          <w:shd w:val="clear" w:color="auto" w:fill="FFFFFF"/>
        </w:rPr>
        <w:t xml:space="preserve"> by default</w:t>
      </w:r>
      <w:r w:rsidRPr="000F5151">
        <w:rPr>
          <w:color w:val="080707"/>
          <w:szCs w:val="24"/>
          <w:shd w:val="clear" w:color="auto" w:fill="FFFFFF"/>
        </w:rPr>
        <w:t>.</w:t>
      </w:r>
      <w:r>
        <w:rPr>
          <w:color w:val="080707"/>
          <w:szCs w:val="24"/>
          <w:shd w:val="clear" w:color="auto" w:fill="FFFFFF"/>
        </w:rPr>
        <w:t xml:space="preserve"> </w:t>
      </w:r>
    </w:p>
    <w:p w14:paraId="5A054C0D" w14:textId="461B8E92" w:rsidR="003F2214" w:rsidRDefault="003F2214" w:rsidP="0038615E">
      <w:pPr>
        <w:rPr>
          <w:szCs w:val="24"/>
        </w:rPr>
      </w:pPr>
      <w:r>
        <w:rPr>
          <w:szCs w:val="24"/>
        </w:rPr>
        <w:t xml:space="preserve">Nursing Home Infection Control payments are separated from all General Distribution and other Targeted Distribution payments because the funds may only be used for specific purposes as indicated in the payment </w:t>
      </w:r>
      <w:r w:rsidRPr="0071476C">
        <w:rPr>
          <w:szCs w:val="24"/>
        </w:rPr>
        <w:t>Terms and Conditions</w:t>
      </w:r>
      <w:r>
        <w:rPr>
          <w:szCs w:val="24"/>
        </w:rPr>
        <w:t>.</w:t>
      </w:r>
      <w:r w:rsidR="00EA2DC7">
        <w:rPr>
          <w:szCs w:val="24"/>
        </w:rPr>
        <w:t xml:space="preserve"> </w:t>
      </w:r>
      <w:r w:rsidR="00505CF0">
        <w:rPr>
          <w:szCs w:val="24"/>
        </w:rPr>
        <w:t>Reporting Entities</w:t>
      </w:r>
      <w:r w:rsidR="00EA2DC7">
        <w:rPr>
          <w:szCs w:val="24"/>
        </w:rPr>
        <w:t xml:space="preserve"> will report on the expenses for the Nursing Home Infection Control payments separately from expenses for other payments. </w:t>
      </w:r>
    </w:p>
    <w:p w14:paraId="41ED5A2A" w14:textId="36861A6C" w:rsidR="008F4330" w:rsidRDefault="00E62E25" w:rsidP="0038615E">
      <w:pPr>
        <w:pStyle w:val="BodyText"/>
        <w:rPr>
          <w:szCs w:val="24"/>
        </w:rPr>
      </w:pPr>
      <w:r>
        <w:rPr>
          <w:szCs w:val="24"/>
        </w:rPr>
        <w:t>The</w:t>
      </w:r>
      <w:r w:rsidR="008F4330" w:rsidRPr="000F5151">
        <w:rPr>
          <w:szCs w:val="24"/>
        </w:rPr>
        <w:t xml:space="preserve"> Reporting Entity </w:t>
      </w:r>
      <w:r>
        <w:rPr>
          <w:szCs w:val="24"/>
        </w:rPr>
        <w:t>must</w:t>
      </w:r>
      <w:r w:rsidR="008F4330" w:rsidRPr="000F5151">
        <w:rPr>
          <w:szCs w:val="24"/>
        </w:rPr>
        <w:t xml:space="preserve"> certify the</w:t>
      </w:r>
      <w:r>
        <w:rPr>
          <w:szCs w:val="24"/>
        </w:rPr>
        <w:t xml:space="preserve"> </w:t>
      </w:r>
      <w:r w:rsidR="0025481C">
        <w:rPr>
          <w:szCs w:val="24"/>
        </w:rPr>
        <w:t>accuracy</w:t>
      </w:r>
      <w:r>
        <w:rPr>
          <w:szCs w:val="24"/>
        </w:rPr>
        <w:t xml:space="preserve"> of the</w:t>
      </w:r>
      <w:r w:rsidR="008F4330" w:rsidRPr="000F5151">
        <w:rPr>
          <w:szCs w:val="24"/>
        </w:rPr>
        <w:t xml:space="preserve"> information </w:t>
      </w:r>
      <w:r>
        <w:rPr>
          <w:szCs w:val="24"/>
        </w:rPr>
        <w:t xml:space="preserve">at the bottom of this </w:t>
      </w:r>
      <w:r w:rsidR="004C6966">
        <w:rPr>
          <w:szCs w:val="24"/>
        </w:rPr>
        <w:t xml:space="preserve">page </w:t>
      </w:r>
      <w:r>
        <w:rPr>
          <w:szCs w:val="24"/>
        </w:rPr>
        <w:t xml:space="preserve">before </w:t>
      </w:r>
      <w:r w:rsidR="0025481C">
        <w:rPr>
          <w:szCs w:val="24"/>
        </w:rPr>
        <w:t>preceding</w:t>
      </w:r>
      <w:r>
        <w:rPr>
          <w:szCs w:val="24"/>
        </w:rPr>
        <w:t xml:space="preserve"> to the next step of reporting</w:t>
      </w:r>
      <w:r w:rsidR="008F4330" w:rsidRPr="000F5151">
        <w:rPr>
          <w:szCs w:val="24"/>
        </w:rPr>
        <w:t xml:space="preserve">. If the information </w:t>
      </w:r>
      <w:r w:rsidR="00816A02">
        <w:rPr>
          <w:szCs w:val="24"/>
        </w:rPr>
        <w:t>is</w:t>
      </w:r>
      <w:r w:rsidR="002808C4">
        <w:rPr>
          <w:szCs w:val="24"/>
        </w:rPr>
        <w:t xml:space="preserve"> accurate, </w:t>
      </w:r>
      <w:r w:rsidR="0071476C">
        <w:rPr>
          <w:szCs w:val="24"/>
        </w:rPr>
        <w:t>users</w:t>
      </w:r>
      <w:r w:rsidR="00816A02">
        <w:rPr>
          <w:szCs w:val="24"/>
        </w:rPr>
        <w:t xml:space="preserve"> </w:t>
      </w:r>
      <w:r>
        <w:rPr>
          <w:szCs w:val="24"/>
        </w:rPr>
        <w:t>must</w:t>
      </w:r>
      <w:r w:rsidR="002808C4">
        <w:rPr>
          <w:szCs w:val="24"/>
        </w:rPr>
        <w:t xml:space="preserve"> select ‘Yes’</w:t>
      </w:r>
      <w:r w:rsidR="008F4330" w:rsidRPr="000F5151">
        <w:rPr>
          <w:szCs w:val="24"/>
        </w:rPr>
        <w:t xml:space="preserve"> an</w:t>
      </w:r>
      <w:r w:rsidR="002808C4">
        <w:rPr>
          <w:szCs w:val="24"/>
        </w:rPr>
        <w:t xml:space="preserve">d </w:t>
      </w:r>
      <w:r w:rsidR="00816A02">
        <w:rPr>
          <w:szCs w:val="24"/>
        </w:rPr>
        <w:t xml:space="preserve">click </w:t>
      </w:r>
      <w:r w:rsidR="002808C4">
        <w:rPr>
          <w:szCs w:val="24"/>
        </w:rPr>
        <w:t>the ‘Save &amp; Next’</w:t>
      </w:r>
      <w:r w:rsidR="008F4330" w:rsidRPr="000F5151">
        <w:rPr>
          <w:szCs w:val="24"/>
        </w:rPr>
        <w:t xml:space="preserve"> button</w:t>
      </w:r>
      <w:r w:rsidR="00816A02">
        <w:rPr>
          <w:szCs w:val="24"/>
        </w:rPr>
        <w:t xml:space="preserve"> as shown in</w:t>
      </w:r>
      <w:r w:rsidR="000F1757">
        <w:rPr>
          <w:szCs w:val="24"/>
        </w:rPr>
        <w:t xml:space="preserve"> </w:t>
      </w:r>
      <w:r w:rsidR="00BF0982" w:rsidRPr="00BF0982">
        <w:rPr>
          <w:i/>
          <w:iCs/>
          <w:color w:val="1F497D" w:themeColor="text2"/>
          <w:szCs w:val="24"/>
        </w:rPr>
        <w:fldChar w:fldCharType="begin"/>
      </w:r>
      <w:r w:rsidR="00BF0982" w:rsidRPr="00BF0982">
        <w:rPr>
          <w:i/>
          <w:iCs/>
          <w:color w:val="1F497D" w:themeColor="text2"/>
          <w:szCs w:val="24"/>
        </w:rPr>
        <w:instrText xml:space="preserve"> REF _Ref82774762 \h  \* MERGEFORMAT </w:instrText>
      </w:r>
      <w:r w:rsidR="00BF0982" w:rsidRPr="00BF0982">
        <w:rPr>
          <w:i/>
          <w:iCs/>
          <w:color w:val="1F497D" w:themeColor="text2"/>
          <w:szCs w:val="24"/>
        </w:rPr>
      </w:r>
      <w:r w:rsidR="00BF0982" w:rsidRPr="00BF0982">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17</w:t>
      </w:r>
      <w:r w:rsidR="005C4EF4" w:rsidRPr="005C4EF4">
        <w:rPr>
          <w:i/>
          <w:iCs/>
          <w:color w:val="1F497D" w:themeColor="text2"/>
          <w:szCs w:val="24"/>
        </w:rPr>
        <w:t xml:space="preserve"> Certify Accuracy of Information</w:t>
      </w:r>
      <w:r w:rsidR="00BF0982" w:rsidRPr="00BF0982">
        <w:rPr>
          <w:i/>
          <w:iCs/>
          <w:color w:val="1F497D" w:themeColor="text2"/>
          <w:szCs w:val="24"/>
        </w:rPr>
        <w:fldChar w:fldCharType="end"/>
      </w:r>
      <w:r w:rsidR="000F1757">
        <w:rPr>
          <w:i/>
          <w:color w:val="1F497D" w:themeColor="text2"/>
          <w:szCs w:val="24"/>
        </w:rPr>
        <w:t>.</w:t>
      </w:r>
    </w:p>
    <w:p w14:paraId="02FDF705" w14:textId="77777777" w:rsidR="00B9565B" w:rsidRDefault="00B9565B" w:rsidP="00BF0982">
      <w:pPr>
        <w:pStyle w:val="BodyText"/>
        <w:keepNext/>
      </w:pPr>
      <w:r>
        <w:rPr>
          <w:noProof/>
          <w:szCs w:val="24"/>
        </w:rPr>
        <w:drawing>
          <wp:inline distT="0" distB="0" distL="0" distR="0" wp14:anchorId="7E3F218A" wp14:editId="7C1C95CF">
            <wp:extent cx="5943600" cy="1322070"/>
            <wp:effectExtent l="19050" t="19050" r="19050" b="11430"/>
            <wp:docPr id="40" name="Picture 40" descr="Figure 17 Certify Accuracy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17 Certify Accuracy of Information"/>
                    <pic:cNvPicPr/>
                  </pic:nvPicPr>
                  <pic:blipFill>
                    <a:blip r:embed="rId56">
                      <a:extLst>
                        <a:ext uri="{28A0092B-C50C-407E-A947-70E740481C1C}">
                          <a14:useLocalDpi xmlns:a14="http://schemas.microsoft.com/office/drawing/2010/main" val="0"/>
                        </a:ext>
                      </a:extLst>
                    </a:blip>
                    <a:stretch>
                      <a:fillRect/>
                    </a:stretch>
                  </pic:blipFill>
                  <pic:spPr>
                    <a:xfrm>
                      <a:off x="0" y="0"/>
                      <a:ext cx="5943600" cy="1322070"/>
                    </a:xfrm>
                    <a:prstGeom prst="rect">
                      <a:avLst/>
                    </a:prstGeom>
                    <a:ln>
                      <a:solidFill>
                        <a:schemeClr val="tx1"/>
                      </a:solidFill>
                    </a:ln>
                  </pic:spPr>
                </pic:pic>
              </a:graphicData>
            </a:graphic>
          </wp:inline>
        </w:drawing>
      </w:r>
    </w:p>
    <w:p w14:paraId="64FBC9AD" w14:textId="1D163C59" w:rsidR="00B9565B" w:rsidRPr="00DE2511" w:rsidRDefault="00B9565B" w:rsidP="0038615E">
      <w:pPr>
        <w:pStyle w:val="Caption"/>
        <w:jc w:val="center"/>
        <w:rPr>
          <w:sz w:val="24"/>
          <w:szCs w:val="24"/>
        </w:rPr>
      </w:pPr>
      <w:bookmarkStart w:id="89" w:name="_Ref82774762"/>
      <w:bookmarkStart w:id="90" w:name="_Toc88218207"/>
      <w:r w:rsidRPr="00DE2511">
        <w:rPr>
          <w:sz w:val="24"/>
          <w:szCs w:val="24"/>
        </w:rPr>
        <w:t xml:space="preserve">Figure </w:t>
      </w:r>
      <w:r w:rsidR="00BF0982" w:rsidRPr="00BF0982">
        <w:rPr>
          <w:sz w:val="24"/>
          <w:szCs w:val="24"/>
        </w:rPr>
        <w:fldChar w:fldCharType="begin"/>
      </w:r>
      <w:r w:rsidR="00BF0982" w:rsidRPr="00BF0982">
        <w:rPr>
          <w:sz w:val="24"/>
          <w:szCs w:val="24"/>
        </w:rPr>
        <w:instrText xml:space="preserve"> SEQ Figure \* ARABIC </w:instrText>
      </w:r>
      <w:r w:rsidR="00BF0982" w:rsidRPr="00BF0982">
        <w:rPr>
          <w:sz w:val="24"/>
          <w:szCs w:val="24"/>
        </w:rPr>
        <w:fldChar w:fldCharType="separate"/>
      </w:r>
      <w:r w:rsidR="005C4EF4">
        <w:rPr>
          <w:noProof/>
          <w:sz w:val="24"/>
          <w:szCs w:val="24"/>
        </w:rPr>
        <w:t>17</w:t>
      </w:r>
      <w:r w:rsidR="00BF0982" w:rsidRPr="00BF0982">
        <w:rPr>
          <w:sz w:val="24"/>
          <w:szCs w:val="24"/>
        </w:rPr>
        <w:fldChar w:fldCharType="end"/>
      </w:r>
      <w:r>
        <w:rPr>
          <w:sz w:val="24"/>
          <w:szCs w:val="24"/>
        </w:rPr>
        <w:t xml:space="preserve"> </w:t>
      </w:r>
      <w:r w:rsidR="00160DC6">
        <w:rPr>
          <w:sz w:val="24"/>
          <w:szCs w:val="24"/>
        </w:rPr>
        <w:t>Certify Accuracy of Information</w:t>
      </w:r>
      <w:bookmarkEnd w:id="89"/>
      <w:bookmarkEnd w:id="90"/>
    </w:p>
    <w:p w14:paraId="6F797F08" w14:textId="2C988E2E" w:rsidR="00B617B1" w:rsidRDefault="00816A02" w:rsidP="0038615E">
      <w:pPr>
        <w:keepNext/>
        <w:spacing w:after="160"/>
      </w:pPr>
      <w:r>
        <w:rPr>
          <w:szCs w:val="24"/>
        </w:rPr>
        <w:t xml:space="preserve">If the information is not accurate, </w:t>
      </w:r>
      <w:r w:rsidR="00C836C1">
        <w:rPr>
          <w:szCs w:val="24"/>
        </w:rPr>
        <w:t>portal users</w:t>
      </w:r>
      <w:r w:rsidR="00173729" w:rsidRPr="00173729">
        <w:rPr>
          <w:szCs w:val="24"/>
        </w:rPr>
        <w:t xml:space="preserve"> should select </w:t>
      </w:r>
      <w:r w:rsidR="00195D97">
        <w:rPr>
          <w:szCs w:val="24"/>
        </w:rPr>
        <w:t>‘No’</w:t>
      </w:r>
      <w:r w:rsidR="00173729" w:rsidRPr="00173729">
        <w:rPr>
          <w:szCs w:val="24"/>
        </w:rPr>
        <w:t xml:space="preserve"> and provide </w:t>
      </w:r>
      <w:r>
        <w:rPr>
          <w:szCs w:val="24"/>
        </w:rPr>
        <w:t xml:space="preserve">a </w:t>
      </w:r>
      <w:r w:rsidR="00E62E25">
        <w:rPr>
          <w:szCs w:val="24"/>
        </w:rPr>
        <w:t>description of</w:t>
      </w:r>
      <w:r>
        <w:rPr>
          <w:szCs w:val="24"/>
        </w:rPr>
        <w:t xml:space="preserve"> </w:t>
      </w:r>
      <w:r w:rsidR="00E62E25">
        <w:rPr>
          <w:szCs w:val="24"/>
        </w:rPr>
        <w:t xml:space="preserve">the reason </w:t>
      </w:r>
      <w:r>
        <w:rPr>
          <w:szCs w:val="24"/>
        </w:rPr>
        <w:t>the information is inaccurate in the</w:t>
      </w:r>
      <w:r w:rsidR="00173729" w:rsidRPr="00173729">
        <w:rPr>
          <w:szCs w:val="24"/>
        </w:rPr>
        <w:t xml:space="preserve"> </w:t>
      </w:r>
      <w:r w:rsidR="00E62E25">
        <w:rPr>
          <w:szCs w:val="24"/>
        </w:rPr>
        <w:t>‘</w:t>
      </w:r>
      <w:r w:rsidR="00173729" w:rsidRPr="00173729">
        <w:rPr>
          <w:szCs w:val="24"/>
        </w:rPr>
        <w:t>Dispute Comments</w:t>
      </w:r>
      <w:r w:rsidR="00E62E25">
        <w:rPr>
          <w:szCs w:val="24"/>
        </w:rPr>
        <w:t>’</w:t>
      </w:r>
      <w:r w:rsidR="00173729" w:rsidRPr="00173729">
        <w:rPr>
          <w:szCs w:val="24"/>
        </w:rPr>
        <w:t xml:space="preserve"> </w:t>
      </w:r>
      <w:r w:rsidR="00E62E25">
        <w:rPr>
          <w:szCs w:val="24"/>
        </w:rPr>
        <w:t>data entry field</w:t>
      </w:r>
      <w:r w:rsidR="00173729" w:rsidRPr="00173729">
        <w:rPr>
          <w:szCs w:val="24"/>
        </w:rPr>
        <w:t xml:space="preserve"> </w:t>
      </w:r>
      <w:r w:rsidR="00FD3EF6">
        <w:rPr>
          <w:szCs w:val="24"/>
        </w:rPr>
        <w:t>as shown in</w:t>
      </w:r>
      <w:r w:rsidR="000E1D6F">
        <w:rPr>
          <w:szCs w:val="24"/>
        </w:rPr>
        <w:t xml:space="preserve"> </w:t>
      </w:r>
      <w:r w:rsidR="00A5503A" w:rsidRPr="00A5503A">
        <w:rPr>
          <w:i/>
          <w:iCs/>
          <w:color w:val="1F497D" w:themeColor="text2"/>
          <w:szCs w:val="24"/>
        </w:rPr>
        <w:fldChar w:fldCharType="begin"/>
      </w:r>
      <w:r w:rsidR="00A5503A" w:rsidRPr="00A5503A">
        <w:rPr>
          <w:i/>
          <w:iCs/>
          <w:color w:val="1F497D" w:themeColor="text2"/>
          <w:szCs w:val="24"/>
        </w:rPr>
        <w:instrText xml:space="preserve"> REF _Ref82774815 \h  \* MERGEFORMAT </w:instrText>
      </w:r>
      <w:r w:rsidR="00A5503A" w:rsidRPr="00A5503A">
        <w:rPr>
          <w:i/>
          <w:iCs/>
          <w:color w:val="1F497D" w:themeColor="text2"/>
          <w:szCs w:val="24"/>
        </w:rPr>
      </w:r>
      <w:r w:rsidR="00A5503A" w:rsidRPr="00A5503A">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18</w:t>
      </w:r>
      <w:r w:rsidR="005C4EF4" w:rsidRPr="005C4EF4">
        <w:rPr>
          <w:i/>
          <w:iCs/>
          <w:color w:val="1F497D" w:themeColor="text2"/>
          <w:szCs w:val="24"/>
        </w:rPr>
        <w:t xml:space="preserve"> Certify Accuracy of Information- Dispute Comments</w:t>
      </w:r>
      <w:r w:rsidR="00A5503A" w:rsidRPr="00A5503A">
        <w:rPr>
          <w:i/>
          <w:iCs/>
          <w:color w:val="1F497D" w:themeColor="text2"/>
          <w:szCs w:val="24"/>
        </w:rPr>
        <w:fldChar w:fldCharType="end"/>
      </w:r>
      <w:r w:rsidR="002F48EA">
        <w:rPr>
          <w:i/>
          <w:iCs/>
          <w:color w:val="1F497D" w:themeColor="text2"/>
          <w:szCs w:val="24"/>
        </w:rPr>
        <w:t xml:space="preserve">. </w:t>
      </w:r>
      <w:r w:rsidR="00FD3EF6">
        <w:rPr>
          <w:szCs w:val="24"/>
        </w:rPr>
        <w:t>This field</w:t>
      </w:r>
      <w:r w:rsidR="00173729" w:rsidRPr="00173729">
        <w:rPr>
          <w:szCs w:val="24"/>
        </w:rPr>
        <w:t xml:space="preserve"> </w:t>
      </w:r>
      <w:r>
        <w:rPr>
          <w:szCs w:val="24"/>
        </w:rPr>
        <w:t>will appear only if ‘No’ is selected</w:t>
      </w:r>
      <w:r w:rsidR="004B3A94">
        <w:rPr>
          <w:szCs w:val="24"/>
        </w:rPr>
        <w:t>.</w:t>
      </w:r>
      <w:r w:rsidR="00173729" w:rsidRPr="00173729">
        <w:rPr>
          <w:szCs w:val="24"/>
        </w:rPr>
        <w:t xml:space="preserve"> </w:t>
      </w:r>
      <w:r w:rsidR="00E62E25">
        <w:rPr>
          <w:szCs w:val="24"/>
        </w:rPr>
        <w:t xml:space="preserve">The </w:t>
      </w:r>
      <w:r w:rsidR="00C836C1">
        <w:rPr>
          <w:szCs w:val="24"/>
        </w:rPr>
        <w:t xml:space="preserve">Reporting Entity </w:t>
      </w:r>
      <w:r w:rsidR="00E62E25">
        <w:rPr>
          <w:szCs w:val="24"/>
        </w:rPr>
        <w:t>must enter a text narrative in the Dispute Comments field and click ‘Save &amp; Next</w:t>
      </w:r>
      <w:r w:rsidR="00024470">
        <w:rPr>
          <w:szCs w:val="24"/>
        </w:rPr>
        <w:t>’</w:t>
      </w:r>
      <w:r w:rsidR="00EB3DDF">
        <w:rPr>
          <w:szCs w:val="24"/>
        </w:rPr>
        <w:t>.</w:t>
      </w:r>
      <w:r w:rsidR="00E62E25" w:rsidRPr="00173729">
        <w:rPr>
          <w:szCs w:val="24"/>
        </w:rPr>
        <w:t xml:space="preserve"> </w:t>
      </w:r>
      <w:r w:rsidR="00EB3DDF">
        <w:rPr>
          <w:szCs w:val="24"/>
        </w:rPr>
        <w:t>T</w:t>
      </w:r>
      <w:r w:rsidR="00E62E25" w:rsidRPr="00173729">
        <w:rPr>
          <w:szCs w:val="24"/>
        </w:rPr>
        <w:t xml:space="preserve">he </w:t>
      </w:r>
      <w:r w:rsidR="00C836C1">
        <w:rPr>
          <w:szCs w:val="24"/>
        </w:rPr>
        <w:t>portal user</w:t>
      </w:r>
      <w:r w:rsidR="00E62E25" w:rsidRPr="00173729">
        <w:rPr>
          <w:szCs w:val="24"/>
        </w:rPr>
        <w:t xml:space="preserve"> is </w:t>
      </w:r>
      <w:r w:rsidR="00217FAC">
        <w:rPr>
          <w:szCs w:val="24"/>
        </w:rPr>
        <w:t xml:space="preserve">then </w:t>
      </w:r>
      <w:r w:rsidR="00E62E25" w:rsidRPr="00173729">
        <w:rPr>
          <w:szCs w:val="24"/>
        </w:rPr>
        <w:t xml:space="preserve">asked to call the Provider Support Line to resolve the incorrect payment data. </w:t>
      </w:r>
      <w:r w:rsidR="00E62E25" w:rsidRPr="000F5151">
        <w:rPr>
          <w:b/>
          <w:color w:val="080707"/>
          <w:szCs w:val="24"/>
          <w:shd w:val="clear" w:color="auto" w:fill="FFFFFF"/>
        </w:rPr>
        <w:t xml:space="preserve">The </w:t>
      </w:r>
      <w:r w:rsidR="008F2BF1">
        <w:rPr>
          <w:b/>
          <w:color w:val="080707"/>
          <w:szCs w:val="24"/>
          <w:shd w:val="clear" w:color="auto" w:fill="FFFFFF"/>
        </w:rPr>
        <w:t>R</w:t>
      </w:r>
      <w:r w:rsidR="00E62E25" w:rsidRPr="000F5151">
        <w:rPr>
          <w:b/>
          <w:color w:val="080707"/>
          <w:szCs w:val="24"/>
          <w:shd w:val="clear" w:color="auto" w:fill="FFFFFF"/>
        </w:rPr>
        <w:t xml:space="preserve">eporting </w:t>
      </w:r>
      <w:r w:rsidR="008F2BF1">
        <w:rPr>
          <w:b/>
          <w:color w:val="080707"/>
          <w:szCs w:val="24"/>
          <w:shd w:val="clear" w:color="auto" w:fill="FFFFFF"/>
        </w:rPr>
        <w:t>E</w:t>
      </w:r>
      <w:r w:rsidR="00E62E25" w:rsidRPr="000F5151">
        <w:rPr>
          <w:b/>
          <w:color w:val="080707"/>
          <w:szCs w:val="24"/>
          <w:shd w:val="clear" w:color="auto" w:fill="FFFFFF"/>
        </w:rPr>
        <w:t>ntity must resolve the dispute</w:t>
      </w:r>
      <w:r w:rsidR="00E62E25">
        <w:rPr>
          <w:b/>
          <w:color w:val="080707"/>
          <w:szCs w:val="24"/>
          <w:shd w:val="clear" w:color="auto" w:fill="FFFFFF"/>
        </w:rPr>
        <w:t xml:space="preserve"> as soon as possible</w:t>
      </w:r>
      <w:r w:rsidR="00E62E25" w:rsidRPr="000F5151">
        <w:rPr>
          <w:b/>
          <w:color w:val="080707"/>
          <w:szCs w:val="24"/>
          <w:shd w:val="clear" w:color="auto" w:fill="FFFFFF"/>
        </w:rPr>
        <w:t xml:space="preserve"> </w:t>
      </w:r>
      <w:r w:rsidR="00E62E25">
        <w:rPr>
          <w:b/>
          <w:color w:val="080707"/>
          <w:szCs w:val="24"/>
          <w:shd w:val="clear" w:color="auto" w:fill="FFFFFF"/>
        </w:rPr>
        <w:t xml:space="preserve">as they will </w:t>
      </w:r>
      <w:r w:rsidR="00E62E25" w:rsidRPr="00F250DD">
        <w:rPr>
          <w:b/>
          <w:szCs w:val="24"/>
        </w:rPr>
        <w:t xml:space="preserve">be unable to proceed </w:t>
      </w:r>
      <w:r w:rsidR="00E62E25">
        <w:rPr>
          <w:b/>
          <w:szCs w:val="24"/>
        </w:rPr>
        <w:t>to the next step in the reporting process</w:t>
      </w:r>
      <w:r w:rsidR="00E62E25" w:rsidRPr="00F250DD">
        <w:rPr>
          <w:b/>
          <w:szCs w:val="24"/>
        </w:rPr>
        <w:t xml:space="preserve"> until the dispute is resolved. </w:t>
      </w:r>
      <w:r w:rsidR="00E62E25" w:rsidRPr="000F5151">
        <w:rPr>
          <w:szCs w:val="24"/>
        </w:rPr>
        <w:t xml:space="preserve">To resolve </w:t>
      </w:r>
      <w:r w:rsidR="00E62E25">
        <w:rPr>
          <w:szCs w:val="24"/>
        </w:rPr>
        <w:t>the</w:t>
      </w:r>
      <w:r w:rsidR="00E62E25" w:rsidRPr="000F5151">
        <w:rPr>
          <w:szCs w:val="24"/>
        </w:rPr>
        <w:t xml:space="preserve"> dispute, the Reporting Entity </w:t>
      </w:r>
      <w:r w:rsidR="00E62E25" w:rsidRPr="00816A02">
        <w:rPr>
          <w:szCs w:val="24"/>
        </w:rPr>
        <w:t>must: 1)</w:t>
      </w:r>
      <w:r w:rsidR="00E62E25" w:rsidRPr="00816A02">
        <w:rPr>
          <w:b/>
          <w:szCs w:val="24"/>
        </w:rPr>
        <w:t xml:space="preserve"> </w:t>
      </w:r>
      <w:r w:rsidR="00E62E25" w:rsidRPr="00816A02">
        <w:rPr>
          <w:rStyle w:val="Strong"/>
          <w:b w:val="0"/>
          <w:color w:val="080707"/>
          <w:szCs w:val="24"/>
          <w:shd w:val="clear" w:color="auto" w:fill="FFFFFF"/>
        </w:rPr>
        <w:t xml:space="preserve">complete the Dispute Comments </w:t>
      </w:r>
      <w:r w:rsidR="00E62E25">
        <w:rPr>
          <w:rStyle w:val="Strong"/>
          <w:b w:val="0"/>
          <w:color w:val="080707"/>
          <w:szCs w:val="24"/>
          <w:shd w:val="clear" w:color="auto" w:fill="FFFFFF"/>
        </w:rPr>
        <w:t>data entry field, and</w:t>
      </w:r>
      <w:r w:rsidR="00E62E25" w:rsidRPr="00816A02">
        <w:rPr>
          <w:rStyle w:val="Strong"/>
          <w:b w:val="0"/>
          <w:color w:val="080707"/>
          <w:szCs w:val="24"/>
          <w:shd w:val="clear" w:color="auto" w:fill="FFFFFF"/>
        </w:rPr>
        <w:t xml:space="preserve"> 2) </w:t>
      </w:r>
      <w:r w:rsidR="00E62E25" w:rsidRPr="000F5151">
        <w:rPr>
          <w:szCs w:val="24"/>
        </w:rPr>
        <w:t xml:space="preserve">call the Provider Support Line at (866) 569-3522; for TTY dial 711. </w:t>
      </w:r>
      <w:r w:rsidR="00C86930" w:rsidRPr="0074580E">
        <w:rPr>
          <w:color w:val="000000"/>
          <w:szCs w:val="24"/>
        </w:rPr>
        <w:t xml:space="preserve">Hours of operation are </w:t>
      </w:r>
      <w:r w:rsidR="00C86930">
        <w:rPr>
          <w:color w:val="000000"/>
          <w:szCs w:val="24"/>
        </w:rPr>
        <w:t>8</w:t>
      </w:r>
      <w:r w:rsidR="00C86930" w:rsidRPr="0074580E">
        <w:rPr>
          <w:color w:val="000000"/>
          <w:szCs w:val="24"/>
        </w:rPr>
        <w:t xml:space="preserve"> a.m. to 10 p.m. Central Time, Monday through Friday</w:t>
      </w:r>
      <w:r w:rsidR="00C86930">
        <w:rPr>
          <w:color w:val="000000"/>
          <w:szCs w:val="24"/>
        </w:rPr>
        <w:t>, when the portal is open for reporting</w:t>
      </w:r>
      <w:r w:rsidR="00C86930" w:rsidRPr="0074580E">
        <w:rPr>
          <w:color w:val="000000"/>
          <w:szCs w:val="24"/>
        </w:rPr>
        <w:t>.</w:t>
      </w:r>
      <w:r w:rsidR="00E62E25" w:rsidRPr="000F5151">
        <w:rPr>
          <w:rStyle w:val="Strong"/>
          <w:b w:val="0"/>
          <w:color w:val="080707"/>
          <w:szCs w:val="24"/>
          <w:shd w:val="clear" w:color="auto" w:fill="FFFFFF"/>
        </w:rPr>
        <w:t xml:space="preserve"> </w:t>
      </w:r>
      <w:r w:rsidR="00C836C1">
        <w:rPr>
          <w:rStyle w:val="Strong"/>
          <w:b w:val="0"/>
          <w:color w:val="080707"/>
          <w:szCs w:val="24"/>
          <w:shd w:val="clear" w:color="auto" w:fill="FFFFFF"/>
        </w:rPr>
        <w:t>Users should note that the dispute comment is not sent to HRSA but is a way for the user to take notes on information they believe is inaccurate.</w:t>
      </w:r>
      <w:r w:rsidR="001B6F5D">
        <w:rPr>
          <w:i/>
          <w:noProof/>
          <w:szCs w:val="24"/>
        </w:rPr>
        <w:drawing>
          <wp:inline distT="0" distB="0" distL="0" distR="0" wp14:anchorId="22DBCED1" wp14:editId="1CD5ACD0">
            <wp:extent cx="5943600" cy="1708785"/>
            <wp:effectExtent l="19050" t="19050" r="19050" b="24765"/>
            <wp:docPr id="41" name="Picture 41" descr="Figure 18 Certify Accuracy of Information- Dispute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8 Certify Accuracy of Information- Dispute Comment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1708785"/>
                    </a:xfrm>
                    <a:prstGeom prst="rect">
                      <a:avLst/>
                    </a:prstGeom>
                    <a:ln>
                      <a:solidFill>
                        <a:schemeClr val="tx1"/>
                      </a:solidFill>
                    </a:ln>
                  </pic:spPr>
                </pic:pic>
              </a:graphicData>
            </a:graphic>
          </wp:inline>
        </w:drawing>
      </w:r>
    </w:p>
    <w:p w14:paraId="0DC486F9" w14:textId="30EA6D1B" w:rsidR="002F48EA" w:rsidRPr="00B617B1" w:rsidRDefault="00B617B1" w:rsidP="0038615E">
      <w:pPr>
        <w:pStyle w:val="Caption"/>
        <w:jc w:val="center"/>
        <w:rPr>
          <w:sz w:val="24"/>
          <w:szCs w:val="24"/>
        </w:rPr>
      </w:pPr>
      <w:bookmarkStart w:id="91" w:name="_Ref82774815"/>
      <w:bookmarkStart w:id="92" w:name="_Toc88218208"/>
      <w:r w:rsidRPr="00B617B1">
        <w:rPr>
          <w:sz w:val="24"/>
          <w:szCs w:val="24"/>
        </w:rPr>
        <w:t xml:space="preserve">Figure </w:t>
      </w:r>
      <w:r w:rsidR="00A5503A" w:rsidRPr="00A5503A">
        <w:rPr>
          <w:sz w:val="24"/>
          <w:szCs w:val="24"/>
        </w:rPr>
        <w:fldChar w:fldCharType="begin"/>
      </w:r>
      <w:r w:rsidR="00A5503A" w:rsidRPr="00A5503A">
        <w:rPr>
          <w:sz w:val="24"/>
          <w:szCs w:val="24"/>
        </w:rPr>
        <w:instrText xml:space="preserve"> SEQ Figure \* ARABIC </w:instrText>
      </w:r>
      <w:r w:rsidR="00A5503A" w:rsidRPr="00A5503A">
        <w:rPr>
          <w:sz w:val="24"/>
          <w:szCs w:val="24"/>
        </w:rPr>
        <w:fldChar w:fldCharType="separate"/>
      </w:r>
      <w:r w:rsidR="005C4EF4">
        <w:rPr>
          <w:noProof/>
          <w:sz w:val="24"/>
          <w:szCs w:val="24"/>
        </w:rPr>
        <w:t>18</w:t>
      </w:r>
      <w:r w:rsidR="00A5503A" w:rsidRPr="00A5503A">
        <w:rPr>
          <w:sz w:val="24"/>
          <w:szCs w:val="24"/>
        </w:rPr>
        <w:fldChar w:fldCharType="end"/>
      </w:r>
      <w:r w:rsidRPr="00B617B1">
        <w:rPr>
          <w:sz w:val="24"/>
          <w:szCs w:val="24"/>
        </w:rPr>
        <w:t xml:space="preserve"> Certify Accuracy of Information- Dispute Comments</w:t>
      </w:r>
      <w:bookmarkEnd w:id="91"/>
      <w:bookmarkEnd w:id="92"/>
    </w:p>
    <w:p w14:paraId="5344AACC" w14:textId="4B242B6B" w:rsidR="00151EEC" w:rsidRPr="006C5D5B" w:rsidRDefault="00151EEC" w:rsidP="0038615E">
      <w:pPr>
        <w:shd w:val="clear" w:color="auto" w:fill="FFFFFF"/>
        <w:spacing w:after="0"/>
        <w:rPr>
          <w:szCs w:val="24"/>
        </w:rPr>
      </w:pPr>
      <w:r w:rsidRPr="006C5D5B">
        <w:rPr>
          <w:szCs w:val="24"/>
        </w:rPr>
        <w:t xml:space="preserve">Once providing dispute comments and clicking ‘Save&amp; Next’, the </w:t>
      </w:r>
      <w:r w:rsidR="00FE7041">
        <w:rPr>
          <w:szCs w:val="24"/>
        </w:rPr>
        <w:t>user</w:t>
      </w:r>
      <w:r w:rsidRPr="006C5D5B">
        <w:rPr>
          <w:szCs w:val="24"/>
        </w:rPr>
        <w:t xml:space="preserve"> will see the pop-up as displayed in </w:t>
      </w:r>
      <w:r w:rsidR="00A5503A" w:rsidRPr="00A5503A">
        <w:rPr>
          <w:i/>
          <w:iCs/>
          <w:color w:val="1F497D" w:themeColor="text2"/>
          <w:szCs w:val="24"/>
        </w:rPr>
        <w:fldChar w:fldCharType="begin"/>
      </w:r>
      <w:r w:rsidR="00A5503A" w:rsidRPr="00A5503A">
        <w:rPr>
          <w:i/>
          <w:iCs/>
          <w:color w:val="1F497D" w:themeColor="text2"/>
          <w:szCs w:val="24"/>
        </w:rPr>
        <w:instrText xml:space="preserve"> REF _Ref82774861 \h  \* MERGEFORMAT </w:instrText>
      </w:r>
      <w:r w:rsidR="00A5503A" w:rsidRPr="00A5503A">
        <w:rPr>
          <w:i/>
          <w:iCs/>
          <w:color w:val="1F497D" w:themeColor="text2"/>
          <w:szCs w:val="24"/>
        </w:rPr>
      </w:r>
      <w:r w:rsidR="00A5503A" w:rsidRPr="00A5503A">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19</w:t>
      </w:r>
      <w:r w:rsidR="005C4EF4" w:rsidRPr="005C4EF4">
        <w:rPr>
          <w:i/>
          <w:iCs/>
          <w:color w:val="1F497D" w:themeColor="text2"/>
          <w:szCs w:val="24"/>
        </w:rPr>
        <w:t xml:space="preserve"> Contact Provider Support Pop-Up</w:t>
      </w:r>
      <w:r w:rsidR="00A5503A" w:rsidRPr="00A5503A">
        <w:rPr>
          <w:i/>
          <w:iCs/>
          <w:color w:val="1F497D" w:themeColor="text2"/>
          <w:szCs w:val="24"/>
        </w:rPr>
        <w:fldChar w:fldCharType="end"/>
      </w:r>
      <w:r w:rsidR="006C5D5B">
        <w:rPr>
          <w:szCs w:val="24"/>
        </w:rPr>
        <w:t>.</w:t>
      </w:r>
    </w:p>
    <w:p w14:paraId="2ACB98FE" w14:textId="77777777" w:rsidR="006C5D5B" w:rsidRPr="006C5D5B" w:rsidRDefault="006C5D5B" w:rsidP="0038615E">
      <w:pPr>
        <w:shd w:val="clear" w:color="auto" w:fill="FFFFFF"/>
        <w:spacing w:after="0"/>
        <w:rPr>
          <w:szCs w:val="24"/>
          <w:highlight w:val="yellow"/>
        </w:rPr>
      </w:pPr>
    </w:p>
    <w:p w14:paraId="486B9F3B" w14:textId="77777777" w:rsidR="006C5D5B" w:rsidRDefault="006C5D5B" w:rsidP="0038615E">
      <w:pPr>
        <w:keepNext/>
        <w:shd w:val="clear" w:color="auto" w:fill="FFFFFF"/>
        <w:spacing w:after="0"/>
      </w:pPr>
      <w:r>
        <w:rPr>
          <w:noProof/>
        </w:rPr>
        <w:drawing>
          <wp:inline distT="0" distB="0" distL="0" distR="0" wp14:anchorId="678BF95C" wp14:editId="6EB4DDE5">
            <wp:extent cx="5943600" cy="1475105"/>
            <wp:effectExtent l="0" t="0" r="0" b="0"/>
            <wp:docPr id="4" name="Picture 4" descr="Figure 19 Contact Provider Suppor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9 Contact Provider Support Pop-Up"/>
                    <pic:cNvPicPr/>
                  </pic:nvPicPr>
                  <pic:blipFill>
                    <a:blip r:embed="rId58"/>
                    <a:stretch>
                      <a:fillRect/>
                    </a:stretch>
                  </pic:blipFill>
                  <pic:spPr>
                    <a:xfrm>
                      <a:off x="0" y="0"/>
                      <a:ext cx="5943600" cy="1475105"/>
                    </a:xfrm>
                    <a:prstGeom prst="rect">
                      <a:avLst/>
                    </a:prstGeom>
                  </pic:spPr>
                </pic:pic>
              </a:graphicData>
            </a:graphic>
          </wp:inline>
        </w:drawing>
      </w:r>
    </w:p>
    <w:p w14:paraId="6B7B2B55" w14:textId="05DBC78A" w:rsidR="006C5D5B" w:rsidRPr="006C5D5B" w:rsidRDefault="006C5D5B" w:rsidP="0038615E">
      <w:pPr>
        <w:pStyle w:val="Caption"/>
        <w:jc w:val="center"/>
        <w:rPr>
          <w:sz w:val="24"/>
          <w:szCs w:val="24"/>
          <w:highlight w:val="yellow"/>
        </w:rPr>
      </w:pPr>
      <w:bookmarkStart w:id="93" w:name="_Ref82774861"/>
      <w:bookmarkStart w:id="94" w:name="_Toc88218209"/>
      <w:r w:rsidRPr="006C5D5B">
        <w:rPr>
          <w:sz w:val="24"/>
          <w:szCs w:val="24"/>
        </w:rPr>
        <w:t xml:space="preserve">Figure </w:t>
      </w:r>
      <w:r w:rsidR="00A5503A" w:rsidRPr="00A5503A">
        <w:rPr>
          <w:sz w:val="24"/>
          <w:szCs w:val="24"/>
        </w:rPr>
        <w:fldChar w:fldCharType="begin"/>
      </w:r>
      <w:r w:rsidR="00A5503A" w:rsidRPr="00A5503A">
        <w:rPr>
          <w:sz w:val="24"/>
          <w:szCs w:val="24"/>
        </w:rPr>
        <w:instrText xml:space="preserve"> SEQ Figure \* ARABIC </w:instrText>
      </w:r>
      <w:r w:rsidR="00A5503A" w:rsidRPr="00A5503A">
        <w:rPr>
          <w:sz w:val="24"/>
          <w:szCs w:val="24"/>
        </w:rPr>
        <w:fldChar w:fldCharType="separate"/>
      </w:r>
      <w:r w:rsidR="005C4EF4">
        <w:rPr>
          <w:noProof/>
          <w:sz w:val="24"/>
          <w:szCs w:val="24"/>
        </w:rPr>
        <w:t>19</w:t>
      </w:r>
      <w:r w:rsidR="00A5503A" w:rsidRPr="00A5503A">
        <w:rPr>
          <w:sz w:val="24"/>
          <w:szCs w:val="24"/>
        </w:rPr>
        <w:fldChar w:fldCharType="end"/>
      </w:r>
      <w:r w:rsidRPr="006C5D5B">
        <w:rPr>
          <w:sz w:val="24"/>
          <w:szCs w:val="24"/>
        </w:rPr>
        <w:t xml:space="preserve"> Contact Provider Support Pop-Up</w:t>
      </w:r>
      <w:bookmarkEnd w:id="93"/>
      <w:bookmarkEnd w:id="94"/>
    </w:p>
    <w:p w14:paraId="7419D0D8" w14:textId="654925F8" w:rsidR="00816A02" w:rsidRPr="004B3A94" w:rsidRDefault="00816A02" w:rsidP="0038615E">
      <w:pPr>
        <w:spacing w:after="100" w:afterAutospacing="1"/>
        <w:rPr>
          <w:bCs/>
          <w:color w:val="080707"/>
          <w:szCs w:val="24"/>
          <w:shd w:val="clear" w:color="auto" w:fill="FFFFFF"/>
        </w:rPr>
      </w:pPr>
      <w:r>
        <w:rPr>
          <w:rStyle w:val="Strong"/>
          <w:b w:val="0"/>
          <w:color w:val="080707"/>
          <w:szCs w:val="24"/>
          <w:shd w:val="clear" w:color="auto" w:fill="FFFFFF"/>
        </w:rPr>
        <w:t>The Reporting E</w:t>
      </w:r>
      <w:r w:rsidRPr="000F5151">
        <w:rPr>
          <w:rStyle w:val="Strong"/>
          <w:b w:val="0"/>
          <w:color w:val="080707"/>
          <w:szCs w:val="24"/>
          <w:shd w:val="clear" w:color="auto" w:fill="FFFFFF"/>
        </w:rPr>
        <w:t xml:space="preserve">ntity will be able to proceed with the reporting process </w:t>
      </w:r>
      <w:r>
        <w:rPr>
          <w:rStyle w:val="Strong"/>
          <w:b w:val="0"/>
          <w:color w:val="080707"/>
          <w:szCs w:val="24"/>
          <w:shd w:val="clear" w:color="auto" w:fill="FFFFFF"/>
        </w:rPr>
        <w:t xml:space="preserve">only after </w:t>
      </w:r>
      <w:r w:rsidR="00FE7041">
        <w:rPr>
          <w:rStyle w:val="Strong"/>
          <w:b w:val="0"/>
          <w:color w:val="080707"/>
          <w:szCs w:val="24"/>
          <w:shd w:val="clear" w:color="auto" w:fill="FFFFFF"/>
        </w:rPr>
        <w:t xml:space="preserve">the user is </w:t>
      </w:r>
      <w:r w:rsidR="0041436E">
        <w:rPr>
          <w:rStyle w:val="Strong"/>
          <w:b w:val="0"/>
          <w:color w:val="080707"/>
          <w:szCs w:val="24"/>
          <w:shd w:val="clear" w:color="auto" w:fill="FFFFFF"/>
        </w:rPr>
        <w:t>able to</w:t>
      </w:r>
      <w:r w:rsidRPr="000F5151">
        <w:rPr>
          <w:rStyle w:val="Strong"/>
          <w:b w:val="0"/>
          <w:color w:val="080707"/>
          <w:szCs w:val="24"/>
          <w:shd w:val="clear" w:color="auto" w:fill="FFFFFF"/>
        </w:rPr>
        <w:t xml:space="preserve"> certify the </w:t>
      </w:r>
      <w:r>
        <w:rPr>
          <w:rStyle w:val="Strong"/>
          <w:b w:val="0"/>
          <w:color w:val="080707"/>
          <w:szCs w:val="24"/>
          <w:shd w:val="clear" w:color="auto" w:fill="FFFFFF"/>
        </w:rPr>
        <w:t>accuracy of the information on this portal page</w:t>
      </w:r>
      <w:r w:rsidRPr="000F5151">
        <w:rPr>
          <w:rStyle w:val="Strong"/>
          <w:b w:val="0"/>
          <w:color w:val="080707"/>
          <w:szCs w:val="24"/>
          <w:shd w:val="clear" w:color="auto" w:fill="FFFFFF"/>
        </w:rPr>
        <w:t xml:space="preserve">. </w:t>
      </w:r>
    </w:p>
    <w:p w14:paraId="25A0DBD6" w14:textId="73B2C475" w:rsidR="009A2CE0" w:rsidRDefault="00173729" w:rsidP="0038615E">
      <w:pPr>
        <w:pStyle w:val="Caption"/>
        <w:keepNext/>
      </w:pPr>
      <w:r w:rsidRPr="009A2CE0">
        <w:rPr>
          <w:i w:val="0"/>
          <w:iCs w:val="0"/>
          <w:color w:val="auto"/>
          <w:sz w:val="24"/>
          <w:szCs w:val="24"/>
        </w:rPr>
        <w:t xml:space="preserve">If </w:t>
      </w:r>
      <w:r w:rsidR="00FE7041">
        <w:rPr>
          <w:i w:val="0"/>
          <w:iCs w:val="0"/>
          <w:color w:val="auto"/>
          <w:sz w:val="24"/>
          <w:szCs w:val="24"/>
        </w:rPr>
        <w:t>a Reporting Entity</w:t>
      </w:r>
      <w:r w:rsidR="00E62E25" w:rsidRPr="009A2CE0">
        <w:rPr>
          <w:i w:val="0"/>
          <w:iCs w:val="0"/>
          <w:color w:val="auto"/>
          <w:sz w:val="24"/>
          <w:szCs w:val="24"/>
        </w:rPr>
        <w:t xml:space="preserve"> certifies that the information</w:t>
      </w:r>
      <w:r w:rsidR="00FE7041">
        <w:rPr>
          <w:i w:val="0"/>
          <w:iCs w:val="0"/>
          <w:color w:val="auto"/>
          <w:sz w:val="24"/>
          <w:szCs w:val="24"/>
        </w:rPr>
        <w:t xml:space="preserve"> on this portal page</w:t>
      </w:r>
      <w:r w:rsidR="00E62E25" w:rsidRPr="009A2CE0">
        <w:rPr>
          <w:i w:val="0"/>
          <w:iCs w:val="0"/>
          <w:color w:val="auto"/>
          <w:sz w:val="24"/>
          <w:szCs w:val="24"/>
        </w:rPr>
        <w:t xml:space="preserve"> is accurate but</w:t>
      </w:r>
      <w:r w:rsidRPr="009A2CE0">
        <w:rPr>
          <w:i w:val="0"/>
          <w:iCs w:val="0"/>
          <w:color w:val="auto"/>
          <w:sz w:val="24"/>
          <w:szCs w:val="24"/>
        </w:rPr>
        <w:t xml:space="preserve"> has </w:t>
      </w:r>
      <w:r w:rsidR="00880F86" w:rsidRPr="009A2CE0">
        <w:rPr>
          <w:i w:val="0"/>
          <w:iCs w:val="0"/>
          <w:color w:val="auto"/>
          <w:sz w:val="24"/>
          <w:szCs w:val="24"/>
        </w:rPr>
        <w:t>not receive</w:t>
      </w:r>
      <w:r w:rsidR="00E62E25" w:rsidRPr="009A2CE0">
        <w:rPr>
          <w:i w:val="0"/>
          <w:iCs w:val="0"/>
          <w:color w:val="auto"/>
          <w:sz w:val="24"/>
          <w:szCs w:val="24"/>
        </w:rPr>
        <w:t>d</w:t>
      </w:r>
      <w:r w:rsidR="00880F86" w:rsidRPr="009A2CE0">
        <w:rPr>
          <w:i w:val="0"/>
          <w:iCs w:val="0"/>
          <w:color w:val="auto"/>
          <w:sz w:val="24"/>
          <w:szCs w:val="24"/>
        </w:rPr>
        <w:t xml:space="preserve"> PRF payments exceeding</w:t>
      </w:r>
      <w:r w:rsidRPr="009A2CE0">
        <w:rPr>
          <w:i w:val="0"/>
          <w:iCs w:val="0"/>
          <w:color w:val="auto"/>
          <w:sz w:val="24"/>
          <w:szCs w:val="24"/>
        </w:rPr>
        <w:t xml:space="preserve"> </w:t>
      </w:r>
      <w:r w:rsidRPr="009A2CE0">
        <w:rPr>
          <w:b/>
          <w:i w:val="0"/>
          <w:iCs w:val="0"/>
          <w:color w:val="auto"/>
          <w:sz w:val="24"/>
          <w:szCs w:val="24"/>
        </w:rPr>
        <w:t xml:space="preserve">$10,000 in </w:t>
      </w:r>
      <w:r w:rsidR="00802937" w:rsidRPr="009A2CE0">
        <w:rPr>
          <w:b/>
          <w:i w:val="0"/>
          <w:iCs w:val="0"/>
          <w:color w:val="auto"/>
          <w:sz w:val="24"/>
          <w:szCs w:val="24"/>
        </w:rPr>
        <w:t xml:space="preserve">the </w:t>
      </w:r>
      <w:r w:rsidR="00880F86" w:rsidRPr="009A2CE0">
        <w:rPr>
          <w:b/>
          <w:i w:val="0"/>
          <w:iCs w:val="0"/>
          <w:color w:val="auto"/>
          <w:sz w:val="24"/>
          <w:szCs w:val="24"/>
        </w:rPr>
        <w:t>aggregate during the Payment Received Period</w:t>
      </w:r>
      <w:r w:rsidR="00802937" w:rsidRPr="009A2CE0">
        <w:rPr>
          <w:i w:val="0"/>
          <w:iCs w:val="0"/>
          <w:color w:val="auto"/>
          <w:sz w:val="24"/>
          <w:szCs w:val="24"/>
        </w:rPr>
        <w:t xml:space="preserve"> corresponding to the Reporting Period as shown in</w:t>
      </w:r>
      <w:r w:rsidR="00802937" w:rsidRPr="009A2CE0">
        <w:rPr>
          <w:i w:val="0"/>
          <w:iCs w:val="0"/>
          <w:color w:val="auto"/>
          <w:sz w:val="24"/>
          <w:szCs w:val="24"/>
          <w:shd w:val="clear" w:color="auto" w:fill="FFFFFF"/>
        </w:rPr>
        <w:t xml:space="preserve"> </w:t>
      </w:r>
      <w:hyperlink w:anchor="Table1ReportingPeriods" w:history="1">
        <w:r w:rsidR="00802937" w:rsidRPr="00FE7041">
          <w:rPr>
            <w:sz w:val="24"/>
            <w:szCs w:val="24"/>
          </w:rPr>
          <w:t>Table 1 Reporting Periods</w:t>
        </w:r>
      </w:hyperlink>
      <w:r w:rsidRPr="009A2CE0">
        <w:rPr>
          <w:i w:val="0"/>
          <w:iCs w:val="0"/>
          <w:color w:val="auto"/>
          <w:sz w:val="24"/>
          <w:szCs w:val="24"/>
        </w:rPr>
        <w:t xml:space="preserve">, the </w:t>
      </w:r>
      <w:r w:rsidR="00802937" w:rsidRPr="009A2CE0">
        <w:rPr>
          <w:i w:val="0"/>
          <w:iCs w:val="0"/>
          <w:color w:val="auto"/>
          <w:sz w:val="24"/>
          <w:szCs w:val="24"/>
        </w:rPr>
        <w:t xml:space="preserve">reporting </w:t>
      </w:r>
      <w:r w:rsidRPr="009A2CE0">
        <w:rPr>
          <w:i w:val="0"/>
          <w:iCs w:val="0"/>
          <w:color w:val="auto"/>
          <w:sz w:val="24"/>
          <w:szCs w:val="24"/>
        </w:rPr>
        <w:t xml:space="preserve">process </w:t>
      </w:r>
      <w:r w:rsidR="00802937" w:rsidRPr="009A2CE0">
        <w:rPr>
          <w:i w:val="0"/>
          <w:iCs w:val="0"/>
          <w:color w:val="auto"/>
          <w:sz w:val="24"/>
          <w:szCs w:val="24"/>
        </w:rPr>
        <w:t xml:space="preserve">will not proceed and the </w:t>
      </w:r>
      <w:r w:rsidR="00AE1ACD">
        <w:rPr>
          <w:i w:val="0"/>
          <w:iCs w:val="0"/>
          <w:color w:val="auto"/>
          <w:sz w:val="24"/>
          <w:szCs w:val="24"/>
        </w:rPr>
        <w:t>user will receive</w:t>
      </w:r>
      <w:r w:rsidR="00802937" w:rsidRPr="009A2CE0">
        <w:rPr>
          <w:i w:val="0"/>
          <w:iCs w:val="0"/>
          <w:color w:val="auto"/>
          <w:sz w:val="24"/>
          <w:szCs w:val="24"/>
        </w:rPr>
        <w:t xml:space="preserve"> a pop-up message as shown in</w:t>
      </w:r>
      <w:r w:rsidR="00802937" w:rsidRPr="009A2CE0" w:rsidDel="00A30B9F">
        <w:rPr>
          <w:i w:val="0"/>
          <w:iCs w:val="0"/>
          <w:color w:val="auto"/>
          <w:sz w:val="24"/>
          <w:szCs w:val="24"/>
        </w:rPr>
        <w:t xml:space="preserve"> </w:t>
      </w:r>
      <w:r w:rsidR="001D7B94">
        <w:rPr>
          <w:sz w:val="24"/>
          <w:szCs w:val="24"/>
        </w:rPr>
        <w:fldChar w:fldCharType="begin"/>
      </w:r>
      <w:r w:rsidR="001D7B94">
        <w:rPr>
          <w:i w:val="0"/>
          <w:iCs w:val="0"/>
          <w:color w:val="auto"/>
          <w:sz w:val="24"/>
          <w:szCs w:val="24"/>
        </w:rPr>
        <w:instrText xml:space="preserve"> REF _Ref82774920 \h </w:instrText>
      </w:r>
      <w:r w:rsidR="001D7B94">
        <w:rPr>
          <w:sz w:val="24"/>
          <w:szCs w:val="24"/>
        </w:rPr>
      </w:r>
      <w:r w:rsidR="001D7B94">
        <w:rPr>
          <w:sz w:val="24"/>
          <w:szCs w:val="24"/>
        </w:rPr>
        <w:fldChar w:fldCharType="separate"/>
      </w:r>
      <w:r w:rsidR="005C4EF4" w:rsidRPr="009A2CE0">
        <w:rPr>
          <w:sz w:val="24"/>
          <w:szCs w:val="24"/>
        </w:rPr>
        <w:t xml:space="preserve">Figure </w:t>
      </w:r>
      <w:r w:rsidR="005C4EF4">
        <w:rPr>
          <w:noProof/>
          <w:sz w:val="24"/>
          <w:szCs w:val="24"/>
        </w:rPr>
        <w:t>20</w:t>
      </w:r>
      <w:r w:rsidR="005C4EF4" w:rsidRPr="009A2CE0">
        <w:rPr>
          <w:sz w:val="24"/>
          <w:szCs w:val="24"/>
        </w:rPr>
        <w:t xml:space="preserve"> $10,000</w:t>
      </w:r>
      <w:r w:rsidR="005C4EF4">
        <w:rPr>
          <w:sz w:val="24"/>
          <w:szCs w:val="24"/>
        </w:rPr>
        <w:t xml:space="preserve"> or Less</w:t>
      </w:r>
      <w:r w:rsidR="005C4EF4" w:rsidRPr="009A2CE0">
        <w:rPr>
          <w:sz w:val="24"/>
          <w:szCs w:val="24"/>
        </w:rPr>
        <w:t xml:space="preserve"> Pop-Up</w:t>
      </w:r>
      <w:r w:rsidR="001D7B94">
        <w:rPr>
          <w:sz w:val="24"/>
          <w:szCs w:val="24"/>
        </w:rPr>
        <w:fldChar w:fldCharType="end"/>
      </w:r>
      <w:r w:rsidR="00AE1ACD">
        <w:rPr>
          <w:i w:val="0"/>
          <w:color w:val="auto"/>
          <w:sz w:val="24"/>
          <w:szCs w:val="24"/>
        </w:rPr>
        <w:t>.</w:t>
      </w:r>
      <w:r w:rsidR="009A2CE0">
        <w:rPr>
          <w:sz w:val="24"/>
          <w:szCs w:val="24"/>
        </w:rPr>
        <w:t xml:space="preserve"> </w:t>
      </w:r>
      <w:r w:rsidR="00AE1ACD">
        <w:rPr>
          <w:i w:val="0"/>
          <w:iCs w:val="0"/>
          <w:color w:val="auto"/>
          <w:sz w:val="24"/>
          <w:szCs w:val="24"/>
        </w:rPr>
        <w:t>Reporting Entities</w:t>
      </w:r>
      <w:r w:rsidR="00802937" w:rsidRPr="009A2CE0">
        <w:rPr>
          <w:i w:val="0"/>
          <w:iCs w:val="0"/>
          <w:color w:val="auto"/>
          <w:sz w:val="24"/>
          <w:szCs w:val="24"/>
        </w:rPr>
        <w:t xml:space="preserve"> will not be able to report on the use of funds if their payments during the Payment Received Period do not exceed $10,000 in the aggregate. </w:t>
      </w:r>
      <w:r w:rsidR="00AE1ACD">
        <w:rPr>
          <w:i w:val="0"/>
          <w:iCs w:val="0"/>
          <w:color w:val="auto"/>
          <w:sz w:val="24"/>
          <w:szCs w:val="24"/>
        </w:rPr>
        <w:t>Users</w:t>
      </w:r>
      <w:r w:rsidR="00880F86" w:rsidRPr="009A2CE0">
        <w:rPr>
          <w:i w:val="0"/>
          <w:iCs w:val="0"/>
          <w:color w:val="auto"/>
          <w:sz w:val="24"/>
          <w:szCs w:val="24"/>
        </w:rPr>
        <w:t xml:space="preserve"> should click </w:t>
      </w:r>
      <w:r w:rsidR="00195D97" w:rsidRPr="009A2CE0">
        <w:rPr>
          <w:i w:val="0"/>
          <w:iCs w:val="0"/>
          <w:color w:val="auto"/>
          <w:sz w:val="24"/>
          <w:szCs w:val="24"/>
        </w:rPr>
        <w:t>‘Save &amp; Exit’</w:t>
      </w:r>
      <w:r w:rsidRPr="009A2CE0">
        <w:rPr>
          <w:i w:val="0"/>
          <w:iCs w:val="0"/>
          <w:color w:val="auto"/>
          <w:sz w:val="24"/>
          <w:szCs w:val="24"/>
        </w:rPr>
        <w:t xml:space="preserve"> to return back to the </w:t>
      </w:r>
      <w:r w:rsidR="00667AD1" w:rsidRPr="009A2CE0">
        <w:rPr>
          <w:i w:val="0"/>
          <w:iCs w:val="0"/>
          <w:color w:val="auto"/>
          <w:sz w:val="24"/>
          <w:szCs w:val="24"/>
        </w:rPr>
        <w:t>Reporting Portal H</w:t>
      </w:r>
      <w:r w:rsidRPr="009A2CE0">
        <w:rPr>
          <w:i w:val="0"/>
          <w:iCs w:val="0"/>
          <w:color w:val="auto"/>
          <w:sz w:val="24"/>
          <w:szCs w:val="24"/>
        </w:rPr>
        <w:t xml:space="preserve">ome </w:t>
      </w:r>
      <w:r w:rsidR="00667AD1" w:rsidRPr="009A2CE0">
        <w:rPr>
          <w:i w:val="0"/>
          <w:iCs w:val="0"/>
          <w:color w:val="auto"/>
          <w:sz w:val="24"/>
          <w:szCs w:val="24"/>
        </w:rPr>
        <w:t>P</w:t>
      </w:r>
      <w:r w:rsidR="004C6966" w:rsidRPr="009A2CE0">
        <w:rPr>
          <w:i w:val="0"/>
          <w:iCs w:val="0"/>
          <w:color w:val="auto"/>
          <w:sz w:val="24"/>
          <w:szCs w:val="24"/>
        </w:rPr>
        <w:t xml:space="preserve">age </w:t>
      </w:r>
      <w:r w:rsidR="00880F86" w:rsidRPr="009A2CE0">
        <w:rPr>
          <w:i w:val="0"/>
          <w:iCs w:val="0"/>
          <w:color w:val="auto"/>
          <w:sz w:val="24"/>
          <w:szCs w:val="24"/>
        </w:rPr>
        <w:t>if they are not required to report</w:t>
      </w:r>
      <w:r w:rsidRPr="009A2CE0">
        <w:rPr>
          <w:i w:val="0"/>
          <w:iCs w:val="0"/>
          <w:color w:val="auto"/>
          <w:sz w:val="24"/>
          <w:szCs w:val="24"/>
        </w:rPr>
        <w:t>.</w:t>
      </w:r>
      <w:r w:rsidR="00C21DDB">
        <w:rPr>
          <w:noProof/>
          <w:szCs w:val="24"/>
        </w:rPr>
        <w:drawing>
          <wp:inline distT="0" distB="0" distL="0" distR="0" wp14:anchorId="7014D091" wp14:editId="6C7E5620">
            <wp:extent cx="5943600" cy="1830070"/>
            <wp:effectExtent l="19050" t="19050" r="19050" b="17780"/>
            <wp:docPr id="44" name="Picture 44" descr="Figure 20 $10,000 or Les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20 $10,000 or Less Pop-U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1830070"/>
                    </a:xfrm>
                    <a:prstGeom prst="rect">
                      <a:avLst/>
                    </a:prstGeom>
                    <a:ln>
                      <a:solidFill>
                        <a:schemeClr val="tx1"/>
                      </a:solidFill>
                    </a:ln>
                  </pic:spPr>
                </pic:pic>
              </a:graphicData>
            </a:graphic>
          </wp:inline>
        </w:drawing>
      </w:r>
    </w:p>
    <w:p w14:paraId="15FADCA1" w14:textId="6F931588" w:rsidR="00307723" w:rsidRPr="009A2CE0" w:rsidRDefault="009A2CE0" w:rsidP="0038615E">
      <w:pPr>
        <w:pStyle w:val="Caption"/>
        <w:jc w:val="center"/>
        <w:rPr>
          <w:sz w:val="24"/>
          <w:szCs w:val="24"/>
        </w:rPr>
      </w:pPr>
      <w:bookmarkStart w:id="95" w:name="_Ref82774920"/>
      <w:bookmarkStart w:id="96" w:name="_Toc88218210"/>
      <w:r w:rsidRPr="009A2CE0">
        <w:rPr>
          <w:sz w:val="24"/>
          <w:szCs w:val="24"/>
        </w:rPr>
        <w:t xml:space="preserve">Figure </w:t>
      </w:r>
      <w:r w:rsidR="00A5503A" w:rsidRPr="00A5503A">
        <w:rPr>
          <w:sz w:val="24"/>
          <w:szCs w:val="24"/>
        </w:rPr>
        <w:fldChar w:fldCharType="begin"/>
      </w:r>
      <w:r w:rsidR="00A5503A" w:rsidRPr="00A5503A">
        <w:rPr>
          <w:sz w:val="24"/>
          <w:szCs w:val="24"/>
        </w:rPr>
        <w:instrText xml:space="preserve"> SEQ Figure \* ARABIC </w:instrText>
      </w:r>
      <w:r w:rsidR="00A5503A" w:rsidRPr="00A5503A">
        <w:rPr>
          <w:sz w:val="24"/>
          <w:szCs w:val="24"/>
        </w:rPr>
        <w:fldChar w:fldCharType="separate"/>
      </w:r>
      <w:r w:rsidR="005C4EF4">
        <w:rPr>
          <w:noProof/>
          <w:sz w:val="24"/>
          <w:szCs w:val="24"/>
        </w:rPr>
        <w:t>20</w:t>
      </w:r>
      <w:r w:rsidR="00A5503A" w:rsidRPr="00A5503A">
        <w:rPr>
          <w:sz w:val="24"/>
          <w:szCs w:val="24"/>
        </w:rPr>
        <w:fldChar w:fldCharType="end"/>
      </w:r>
      <w:r w:rsidRPr="009A2CE0">
        <w:rPr>
          <w:sz w:val="24"/>
          <w:szCs w:val="24"/>
        </w:rPr>
        <w:t xml:space="preserve"> $10,000</w:t>
      </w:r>
      <w:r w:rsidR="00E953DC">
        <w:rPr>
          <w:sz w:val="24"/>
          <w:szCs w:val="24"/>
        </w:rPr>
        <w:t xml:space="preserve"> or Less</w:t>
      </w:r>
      <w:r w:rsidRPr="009A2CE0">
        <w:rPr>
          <w:sz w:val="24"/>
          <w:szCs w:val="24"/>
        </w:rPr>
        <w:t xml:space="preserve"> Pop-Up</w:t>
      </w:r>
      <w:bookmarkEnd w:id="95"/>
      <w:bookmarkEnd w:id="96"/>
    </w:p>
    <w:p w14:paraId="799D3F86" w14:textId="121E3A3E" w:rsidR="00F90907" w:rsidRPr="005D36BC" w:rsidRDefault="00F90907" w:rsidP="0038615E">
      <w:pPr>
        <w:spacing w:after="0"/>
        <w:rPr>
          <w:szCs w:val="24"/>
        </w:rPr>
      </w:pPr>
      <w:bookmarkStart w:id="97" w:name="_Step_7_–"/>
      <w:bookmarkStart w:id="98" w:name="_Toc74157434"/>
      <w:bookmarkEnd w:id="97"/>
      <w:r>
        <w:rPr>
          <w:szCs w:val="24"/>
        </w:rPr>
        <w:t xml:space="preserve">Only after </w:t>
      </w:r>
      <w:r w:rsidR="00657854">
        <w:rPr>
          <w:szCs w:val="24"/>
        </w:rPr>
        <w:t xml:space="preserve">Reporting Entities </w:t>
      </w:r>
      <w:r w:rsidR="00E62E25">
        <w:rPr>
          <w:szCs w:val="24"/>
        </w:rPr>
        <w:t xml:space="preserve">have certified the accuracy of the information on this portal </w:t>
      </w:r>
      <w:r w:rsidR="004C6966">
        <w:rPr>
          <w:szCs w:val="24"/>
        </w:rPr>
        <w:t>page</w:t>
      </w:r>
      <w:r w:rsidR="004C6966" w:rsidRPr="00BF11F5">
        <w:rPr>
          <w:szCs w:val="24"/>
        </w:rPr>
        <w:t xml:space="preserve"> </w:t>
      </w:r>
      <w:r>
        <w:rPr>
          <w:szCs w:val="24"/>
        </w:rPr>
        <w:t xml:space="preserve">will </w:t>
      </w:r>
      <w:r w:rsidRPr="00905A45">
        <w:rPr>
          <w:szCs w:val="24"/>
        </w:rPr>
        <w:t xml:space="preserve">they be </w:t>
      </w:r>
      <w:r>
        <w:rPr>
          <w:szCs w:val="24"/>
        </w:rPr>
        <w:t>able</w:t>
      </w:r>
      <w:r w:rsidRPr="00905A45">
        <w:rPr>
          <w:szCs w:val="24"/>
        </w:rPr>
        <w:t xml:space="preserve"> to advance to the next </w:t>
      </w:r>
      <w:r>
        <w:rPr>
          <w:szCs w:val="24"/>
        </w:rPr>
        <w:t>step in the reporting process</w:t>
      </w:r>
      <w:r w:rsidR="00F27481">
        <w:rPr>
          <w:szCs w:val="24"/>
        </w:rPr>
        <w:t xml:space="preserve">, </w:t>
      </w:r>
      <w:hyperlink w:anchor="_3.6_Step_5" w:history="1">
        <w:r w:rsidR="00F27481" w:rsidRPr="00F27481">
          <w:rPr>
            <w:rStyle w:val="Hyperlink"/>
            <w:szCs w:val="24"/>
          </w:rPr>
          <w:t>Step 5- Interest Earned on PRF Payments, Tax Information, and Single Audit Information</w:t>
        </w:r>
      </w:hyperlink>
      <w:r>
        <w:rPr>
          <w:szCs w:val="24"/>
        </w:rPr>
        <w:t xml:space="preserve">. </w:t>
      </w:r>
      <w:r w:rsidR="00224AC1">
        <w:rPr>
          <w:szCs w:val="24"/>
        </w:rPr>
        <w:t>Portal users</w:t>
      </w:r>
      <w:r>
        <w:rPr>
          <w:szCs w:val="24"/>
        </w:rPr>
        <w:t xml:space="preserve"> must click </w:t>
      </w:r>
      <w:r w:rsidRPr="005D36BC">
        <w:rPr>
          <w:szCs w:val="24"/>
        </w:rPr>
        <w:t xml:space="preserve">the </w:t>
      </w:r>
      <w:r w:rsidRPr="0068118F">
        <w:rPr>
          <w:rFonts w:eastAsia="Calibri"/>
          <w:szCs w:val="24"/>
        </w:rPr>
        <w:t>blue</w:t>
      </w:r>
      <w:r w:rsidRPr="005D36BC">
        <w:rPr>
          <w:szCs w:val="24"/>
        </w:rPr>
        <w:t xml:space="preserve"> ‘Save &amp; Next’ </w:t>
      </w:r>
      <w:r>
        <w:rPr>
          <w:szCs w:val="24"/>
        </w:rPr>
        <w:t>button to</w:t>
      </w:r>
      <w:r w:rsidRPr="005D36BC">
        <w:rPr>
          <w:szCs w:val="24"/>
        </w:rPr>
        <w:t xml:space="preserve"> proceed to the next </w:t>
      </w:r>
      <w:r w:rsidR="004C6966">
        <w:rPr>
          <w:szCs w:val="24"/>
        </w:rPr>
        <w:t>page</w:t>
      </w:r>
      <w:r w:rsidRPr="005D36BC">
        <w:rPr>
          <w:szCs w:val="24"/>
        </w:rPr>
        <w:t xml:space="preserve">. </w:t>
      </w:r>
    </w:p>
    <w:p w14:paraId="49328621" w14:textId="5D8080D9" w:rsidR="006A2029" w:rsidRPr="006E4122" w:rsidRDefault="00E16AE7" w:rsidP="00E16AE7">
      <w:pPr>
        <w:pStyle w:val="Heading2"/>
        <w:numPr>
          <w:ilvl w:val="0"/>
          <w:numId w:val="0"/>
        </w:numPr>
        <w:ind w:left="720"/>
      </w:pPr>
      <w:bookmarkStart w:id="99" w:name="_3.6_Step_5"/>
      <w:bookmarkStart w:id="100" w:name="_Toc88219662"/>
      <w:bookmarkEnd w:id="99"/>
      <w:r>
        <w:t>4</w:t>
      </w:r>
      <w:r w:rsidR="002D6973">
        <w:t>.</w:t>
      </w:r>
      <w:r w:rsidR="00110BF6">
        <w:t>7</w:t>
      </w:r>
      <w:r w:rsidR="002D6973">
        <w:t xml:space="preserve"> </w:t>
      </w:r>
      <w:r w:rsidR="006A2029" w:rsidRPr="006E4122">
        <w:t xml:space="preserve">Step </w:t>
      </w:r>
      <w:r w:rsidR="00110BF6">
        <w:t>6</w:t>
      </w:r>
      <w:r w:rsidR="006A2029" w:rsidRPr="006E4122">
        <w:t xml:space="preserve"> –</w:t>
      </w:r>
      <w:r w:rsidR="00637E16" w:rsidRPr="006E4122">
        <w:t xml:space="preserve"> </w:t>
      </w:r>
      <w:r w:rsidR="002A5484" w:rsidRPr="006E4122">
        <w:t>Interest Earned on PRF Payments, Ta</w:t>
      </w:r>
      <w:r w:rsidR="001B5AF9" w:rsidRPr="006E4122">
        <w:t xml:space="preserve">x </w:t>
      </w:r>
      <w:r w:rsidR="002A5484" w:rsidRPr="006E4122">
        <w:t>Information, and Single Audit Information</w:t>
      </w:r>
      <w:bookmarkEnd w:id="98"/>
      <w:bookmarkEnd w:id="100"/>
    </w:p>
    <w:p w14:paraId="5FFAC5AC" w14:textId="295E9530" w:rsidR="00502EA3" w:rsidRDefault="00502EA3" w:rsidP="0038615E">
      <w:pPr>
        <w:pStyle w:val="BodyText"/>
        <w:rPr>
          <w:szCs w:val="24"/>
        </w:rPr>
      </w:pPr>
      <w:r>
        <w:rPr>
          <w:b/>
          <w:szCs w:val="24"/>
        </w:rPr>
        <w:t>Interest Earned</w:t>
      </w:r>
    </w:p>
    <w:p w14:paraId="344415A6" w14:textId="0BBB7C72" w:rsidR="003A0752" w:rsidRDefault="001F0F92" w:rsidP="0038615E">
      <w:pPr>
        <w:pStyle w:val="BodyText"/>
        <w:rPr>
          <w:szCs w:val="24"/>
        </w:rPr>
      </w:pPr>
      <w:r w:rsidRPr="000F5151">
        <w:rPr>
          <w:szCs w:val="24"/>
        </w:rPr>
        <w:t xml:space="preserve">If a </w:t>
      </w:r>
      <w:r w:rsidR="00B20CDD">
        <w:rPr>
          <w:szCs w:val="24"/>
        </w:rPr>
        <w:t>Reporting Entity</w:t>
      </w:r>
      <w:r w:rsidR="00945975" w:rsidRPr="000F5151">
        <w:rPr>
          <w:szCs w:val="24"/>
        </w:rPr>
        <w:t xml:space="preserve"> received more than $10,000 </w:t>
      </w:r>
      <w:r w:rsidR="00AA34C4" w:rsidRPr="000F5151">
        <w:rPr>
          <w:szCs w:val="24"/>
        </w:rPr>
        <w:t xml:space="preserve">in aggregate </w:t>
      </w:r>
      <w:r w:rsidR="00945975" w:rsidRPr="000F5151">
        <w:rPr>
          <w:szCs w:val="24"/>
        </w:rPr>
        <w:t xml:space="preserve">in PRF </w:t>
      </w:r>
      <w:r w:rsidR="00AA34C4" w:rsidRPr="000F5151">
        <w:rPr>
          <w:szCs w:val="24"/>
        </w:rPr>
        <w:t>payments</w:t>
      </w:r>
      <w:r w:rsidR="0095738F" w:rsidRPr="000F5151">
        <w:rPr>
          <w:szCs w:val="24"/>
        </w:rPr>
        <w:t xml:space="preserve"> for the </w:t>
      </w:r>
      <w:r w:rsidR="00657854">
        <w:rPr>
          <w:szCs w:val="24"/>
        </w:rPr>
        <w:t xml:space="preserve">Payment Received Period corresponding to the current </w:t>
      </w:r>
      <w:r w:rsidR="0095738F" w:rsidRPr="000F5151">
        <w:rPr>
          <w:szCs w:val="24"/>
        </w:rPr>
        <w:t>reporting period</w:t>
      </w:r>
      <w:r w:rsidRPr="000F5151">
        <w:rPr>
          <w:szCs w:val="24"/>
        </w:rPr>
        <w:t xml:space="preserve">, the </w:t>
      </w:r>
      <w:r w:rsidR="00B20CDD">
        <w:rPr>
          <w:szCs w:val="24"/>
        </w:rPr>
        <w:t xml:space="preserve">Reporting Entity </w:t>
      </w:r>
      <w:r w:rsidR="00945975" w:rsidRPr="000F5151">
        <w:rPr>
          <w:szCs w:val="24"/>
        </w:rPr>
        <w:t xml:space="preserve">is directed to </w:t>
      </w:r>
      <w:hyperlink w:anchor="_3.6_Step_5" w:history="1">
        <w:r w:rsidR="006A27A7" w:rsidRPr="00F27481">
          <w:rPr>
            <w:rStyle w:val="Hyperlink"/>
            <w:szCs w:val="24"/>
          </w:rPr>
          <w:t xml:space="preserve">Step </w:t>
        </w:r>
        <w:r w:rsidR="0087562B" w:rsidRPr="00F27481">
          <w:rPr>
            <w:rStyle w:val="Hyperlink"/>
            <w:szCs w:val="24"/>
          </w:rPr>
          <w:t>5</w:t>
        </w:r>
        <w:r w:rsidR="006A27A7" w:rsidRPr="00F27481">
          <w:rPr>
            <w:rStyle w:val="Hyperlink"/>
            <w:szCs w:val="24"/>
          </w:rPr>
          <w:t xml:space="preserve"> – </w:t>
        </w:r>
        <w:r w:rsidR="002A5484" w:rsidRPr="00F27481">
          <w:rPr>
            <w:rStyle w:val="Hyperlink"/>
            <w:szCs w:val="24"/>
          </w:rPr>
          <w:t>Interest Earned on PRF Payments, Tax Information, and Single Audit Information</w:t>
        </w:r>
      </w:hyperlink>
      <w:r w:rsidR="006A27A7" w:rsidRPr="000F5151">
        <w:rPr>
          <w:szCs w:val="24"/>
        </w:rPr>
        <w:t>.</w:t>
      </w:r>
      <w:r w:rsidR="00EE7903" w:rsidRPr="000F5151">
        <w:rPr>
          <w:szCs w:val="24"/>
        </w:rPr>
        <w:t xml:space="preserve"> </w:t>
      </w:r>
      <w:r w:rsidR="00BE7F99" w:rsidRPr="000F5151">
        <w:rPr>
          <w:szCs w:val="24"/>
        </w:rPr>
        <w:t xml:space="preserve">On this </w:t>
      </w:r>
      <w:r w:rsidR="006C7FE4" w:rsidRPr="000F5151">
        <w:rPr>
          <w:szCs w:val="24"/>
        </w:rPr>
        <w:t>page</w:t>
      </w:r>
      <w:r w:rsidR="0087562B" w:rsidRPr="000F5151">
        <w:rPr>
          <w:szCs w:val="24"/>
        </w:rPr>
        <w:t>,</w:t>
      </w:r>
      <w:r w:rsidR="00BE7F99" w:rsidRPr="000F5151">
        <w:rPr>
          <w:szCs w:val="24"/>
        </w:rPr>
        <w:t xml:space="preserve"> t</w:t>
      </w:r>
      <w:r w:rsidRPr="000F5151">
        <w:rPr>
          <w:szCs w:val="24"/>
        </w:rPr>
        <w:t xml:space="preserve">he </w:t>
      </w:r>
      <w:r w:rsidR="00B20CDD">
        <w:rPr>
          <w:szCs w:val="24"/>
        </w:rPr>
        <w:t>Reporting Entity</w:t>
      </w:r>
      <w:r w:rsidR="00EE7903" w:rsidRPr="000F5151">
        <w:rPr>
          <w:szCs w:val="24"/>
        </w:rPr>
        <w:t xml:space="preserve"> is required to </w:t>
      </w:r>
      <w:r w:rsidR="00C45996" w:rsidRPr="000F5151">
        <w:rPr>
          <w:szCs w:val="24"/>
        </w:rPr>
        <w:t xml:space="preserve">answer questions </w:t>
      </w:r>
      <w:r w:rsidR="001B38B8" w:rsidRPr="000F5151">
        <w:rPr>
          <w:szCs w:val="24"/>
        </w:rPr>
        <w:t xml:space="preserve">regarding </w:t>
      </w:r>
      <w:r w:rsidR="008A79AA">
        <w:rPr>
          <w:szCs w:val="24"/>
        </w:rPr>
        <w:t xml:space="preserve">interest earned on </w:t>
      </w:r>
      <w:r w:rsidR="001B38B8" w:rsidRPr="000F5151">
        <w:rPr>
          <w:szCs w:val="24"/>
        </w:rPr>
        <w:t xml:space="preserve">PRF </w:t>
      </w:r>
      <w:r w:rsidR="008A79AA">
        <w:rPr>
          <w:szCs w:val="24"/>
        </w:rPr>
        <w:t>payments</w:t>
      </w:r>
      <w:r w:rsidR="001B38B8" w:rsidRPr="000F5151">
        <w:rPr>
          <w:szCs w:val="24"/>
        </w:rPr>
        <w:t xml:space="preserve"> received</w:t>
      </w:r>
      <w:r w:rsidR="008A79AA">
        <w:rPr>
          <w:szCs w:val="24"/>
        </w:rPr>
        <w:t>,</w:t>
      </w:r>
      <w:r w:rsidR="002207CD" w:rsidRPr="000F5151">
        <w:rPr>
          <w:szCs w:val="24"/>
        </w:rPr>
        <w:t xml:space="preserve"> tax information</w:t>
      </w:r>
      <w:r w:rsidR="008A79AA">
        <w:rPr>
          <w:szCs w:val="24"/>
        </w:rPr>
        <w:t xml:space="preserve">, and single audit </w:t>
      </w:r>
      <w:r w:rsidR="003E699A">
        <w:rPr>
          <w:szCs w:val="24"/>
        </w:rPr>
        <w:t>information</w:t>
      </w:r>
      <w:r w:rsidR="00E61563">
        <w:rPr>
          <w:szCs w:val="24"/>
        </w:rPr>
        <w:t xml:space="preserve"> as shown in </w:t>
      </w:r>
      <w:r w:rsidR="00AC5B24" w:rsidRPr="00AC5B24">
        <w:rPr>
          <w:i/>
          <w:iCs/>
          <w:color w:val="1F497D" w:themeColor="text2"/>
          <w:szCs w:val="24"/>
          <w:highlight w:val="yellow"/>
        </w:rPr>
        <w:fldChar w:fldCharType="begin"/>
      </w:r>
      <w:r w:rsidR="00AC5B24" w:rsidRPr="00AC5B24">
        <w:rPr>
          <w:i/>
          <w:iCs/>
          <w:color w:val="1F497D" w:themeColor="text2"/>
          <w:szCs w:val="24"/>
        </w:rPr>
        <w:instrText xml:space="preserve"> REF _Ref82774988 \h </w:instrText>
      </w:r>
      <w:r w:rsidR="00AC5B24" w:rsidRPr="00AC5B24">
        <w:rPr>
          <w:i/>
          <w:iCs/>
          <w:color w:val="1F497D" w:themeColor="text2"/>
          <w:szCs w:val="24"/>
          <w:highlight w:val="yellow"/>
        </w:rPr>
        <w:instrText xml:space="preserve"> \* MERGEFORMAT </w:instrText>
      </w:r>
      <w:r w:rsidR="00AC5B24" w:rsidRPr="00AC5B24">
        <w:rPr>
          <w:i/>
          <w:iCs/>
          <w:color w:val="1F497D" w:themeColor="text2"/>
          <w:szCs w:val="24"/>
          <w:highlight w:val="yellow"/>
        </w:rPr>
      </w:r>
      <w:r w:rsidR="00AC5B24" w:rsidRPr="00AC5B24">
        <w:rPr>
          <w:i/>
          <w:iCs/>
          <w:color w:val="1F497D" w:themeColor="text2"/>
          <w:szCs w:val="24"/>
          <w:highlight w:val="yellow"/>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21</w:t>
      </w:r>
      <w:r w:rsidR="005C4EF4" w:rsidRPr="005C4EF4">
        <w:rPr>
          <w:i/>
          <w:iCs/>
          <w:color w:val="1F497D" w:themeColor="text2"/>
          <w:szCs w:val="24"/>
        </w:rPr>
        <w:t xml:space="preserve"> Interest Earned on PRF Payments, Tax Information and Single Audit Information</w:t>
      </w:r>
      <w:r w:rsidR="00AC5B24" w:rsidRPr="00AC5B24">
        <w:rPr>
          <w:i/>
          <w:iCs/>
          <w:color w:val="1F497D" w:themeColor="text2"/>
          <w:szCs w:val="24"/>
          <w:highlight w:val="yellow"/>
        </w:rPr>
        <w:fldChar w:fldCharType="end"/>
      </w:r>
      <w:r w:rsidR="00EE7903" w:rsidRPr="000F5151">
        <w:rPr>
          <w:szCs w:val="24"/>
        </w:rPr>
        <w:t>.</w:t>
      </w:r>
    </w:p>
    <w:p w14:paraId="282080D1" w14:textId="77777777" w:rsidR="00CF1100" w:rsidRDefault="00CF1100" w:rsidP="0038615E">
      <w:pPr>
        <w:pStyle w:val="BodyText"/>
        <w:keepNext/>
      </w:pPr>
      <w:r>
        <w:rPr>
          <w:noProof/>
          <w:szCs w:val="24"/>
        </w:rPr>
        <w:drawing>
          <wp:inline distT="0" distB="0" distL="0" distR="0" wp14:anchorId="0B1F28B1" wp14:editId="3166486F">
            <wp:extent cx="5943600" cy="5889625"/>
            <wp:effectExtent l="19050" t="19050" r="19050" b="15875"/>
            <wp:docPr id="45" name="Picture 45" descr="Figure 21 Interest Earned on PRF Payments, Tax Information and Single Audi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1 Interest Earned on PRF Payments, Tax Information and Single Audit Informatio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5889625"/>
                    </a:xfrm>
                    <a:prstGeom prst="rect">
                      <a:avLst/>
                    </a:prstGeom>
                    <a:ln>
                      <a:solidFill>
                        <a:schemeClr val="tx1"/>
                      </a:solidFill>
                    </a:ln>
                  </pic:spPr>
                </pic:pic>
              </a:graphicData>
            </a:graphic>
          </wp:inline>
        </w:drawing>
      </w:r>
    </w:p>
    <w:p w14:paraId="52CB8CF1" w14:textId="6E1F106D" w:rsidR="004E53F3" w:rsidRPr="004E3D17" w:rsidRDefault="004E53F3" w:rsidP="0038615E">
      <w:pPr>
        <w:pStyle w:val="Caption"/>
        <w:jc w:val="center"/>
        <w:rPr>
          <w:sz w:val="24"/>
          <w:szCs w:val="24"/>
        </w:rPr>
      </w:pPr>
      <w:bookmarkStart w:id="101" w:name="_Ref82774988"/>
      <w:bookmarkStart w:id="102" w:name="_Toc88218211"/>
      <w:r w:rsidRPr="004E3D17">
        <w:rPr>
          <w:sz w:val="24"/>
          <w:szCs w:val="24"/>
        </w:rPr>
        <w:t xml:space="preserve">Figure </w:t>
      </w:r>
      <w:r w:rsidR="00AC5B24" w:rsidRPr="00AC5B24">
        <w:rPr>
          <w:sz w:val="24"/>
          <w:szCs w:val="24"/>
        </w:rPr>
        <w:fldChar w:fldCharType="begin"/>
      </w:r>
      <w:r w:rsidR="00AC5B24" w:rsidRPr="00AC5B24">
        <w:rPr>
          <w:sz w:val="24"/>
          <w:szCs w:val="24"/>
        </w:rPr>
        <w:instrText xml:space="preserve"> SEQ Figure \* ARABIC </w:instrText>
      </w:r>
      <w:r w:rsidR="00AC5B24" w:rsidRPr="00AC5B24">
        <w:rPr>
          <w:sz w:val="24"/>
          <w:szCs w:val="24"/>
        </w:rPr>
        <w:fldChar w:fldCharType="separate"/>
      </w:r>
      <w:r w:rsidR="005C4EF4">
        <w:rPr>
          <w:noProof/>
          <w:sz w:val="24"/>
          <w:szCs w:val="24"/>
        </w:rPr>
        <w:t>21</w:t>
      </w:r>
      <w:r w:rsidR="00AC5B24" w:rsidRPr="00AC5B24">
        <w:rPr>
          <w:sz w:val="24"/>
          <w:szCs w:val="24"/>
        </w:rPr>
        <w:fldChar w:fldCharType="end"/>
      </w:r>
      <w:r w:rsidRPr="004E3D17">
        <w:rPr>
          <w:sz w:val="24"/>
          <w:szCs w:val="24"/>
        </w:rPr>
        <w:t xml:space="preserve"> </w:t>
      </w:r>
      <w:r w:rsidR="00DF727A" w:rsidRPr="004E3D17">
        <w:rPr>
          <w:sz w:val="24"/>
          <w:szCs w:val="24"/>
        </w:rPr>
        <w:t>Interest Earned on PRF Payments, Tax Information and Single Audit Information</w:t>
      </w:r>
      <w:bookmarkEnd w:id="101"/>
      <w:bookmarkEnd w:id="102"/>
    </w:p>
    <w:p w14:paraId="0854CBC0" w14:textId="07914323" w:rsidR="00D676D3" w:rsidRPr="000F5151" w:rsidRDefault="00E61563" w:rsidP="0038615E">
      <w:pPr>
        <w:pStyle w:val="BodyText"/>
        <w:keepNext/>
        <w:rPr>
          <w:szCs w:val="24"/>
        </w:rPr>
      </w:pPr>
      <w:r>
        <w:rPr>
          <w:szCs w:val="24"/>
        </w:rPr>
        <w:t>If PRF payments</w:t>
      </w:r>
      <w:r w:rsidRPr="00E61563">
        <w:rPr>
          <w:szCs w:val="24"/>
        </w:rPr>
        <w:t xml:space="preserve"> were held in a</w:t>
      </w:r>
      <w:r w:rsidR="0041436E">
        <w:rPr>
          <w:szCs w:val="24"/>
        </w:rPr>
        <w:t>n interest-bearing account, these interest amounts</w:t>
      </w:r>
      <w:r w:rsidRPr="00E61563">
        <w:rPr>
          <w:szCs w:val="24"/>
        </w:rPr>
        <w:t xml:space="preserve"> </w:t>
      </w:r>
      <w:r w:rsidR="00657854">
        <w:rPr>
          <w:szCs w:val="24"/>
        </w:rPr>
        <w:t>must be reported to HRSA and must be use</w:t>
      </w:r>
      <w:r w:rsidR="0041436E">
        <w:rPr>
          <w:szCs w:val="24"/>
        </w:rPr>
        <w:t>d</w:t>
      </w:r>
      <w:r w:rsidR="00657854">
        <w:rPr>
          <w:szCs w:val="24"/>
        </w:rPr>
        <w:t xml:space="preserve"> only for allowable expenses or lost revenues</w:t>
      </w:r>
      <w:r w:rsidRPr="00E61563">
        <w:rPr>
          <w:szCs w:val="24"/>
        </w:rPr>
        <w:t xml:space="preserve">. If interest is earned on </w:t>
      </w:r>
      <w:r>
        <w:rPr>
          <w:szCs w:val="24"/>
        </w:rPr>
        <w:t xml:space="preserve">PRF payments </w:t>
      </w:r>
      <w:r w:rsidR="002C1756">
        <w:rPr>
          <w:szCs w:val="24"/>
        </w:rPr>
        <w:t xml:space="preserve">received in the Payment Received Period </w:t>
      </w:r>
      <w:r>
        <w:rPr>
          <w:szCs w:val="24"/>
        </w:rPr>
        <w:t>corresponding to the current reporting period,</w:t>
      </w:r>
      <w:r w:rsidRPr="00E61563">
        <w:rPr>
          <w:szCs w:val="24"/>
        </w:rPr>
        <w:t xml:space="preserve"> </w:t>
      </w:r>
      <w:r>
        <w:rPr>
          <w:szCs w:val="24"/>
        </w:rPr>
        <w:t>interest must be</w:t>
      </w:r>
      <w:r w:rsidRPr="00E61563">
        <w:rPr>
          <w:szCs w:val="24"/>
        </w:rPr>
        <w:t xml:space="preserve"> applied toward a reportable use of funds.</w:t>
      </w:r>
      <w:r>
        <w:rPr>
          <w:rStyle w:val="FootnoteReference"/>
          <w:szCs w:val="24"/>
        </w:rPr>
        <w:footnoteReference w:id="10"/>
      </w:r>
      <w:r>
        <w:rPr>
          <w:szCs w:val="24"/>
        </w:rPr>
        <w:t xml:space="preserve"> </w:t>
      </w:r>
      <w:r w:rsidR="002C1756">
        <w:rPr>
          <w:szCs w:val="24"/>
        </w:rPr>
        <w:t>Interest should be calculated from the date the payment was</w:t>
      </w:r>
      <w:r w:rsidR="006C2205" w:rsidRPr="000F5151">
        <w:rPr>
          <w:szCs w:val="24"/>
        </w:rPr>
        <w:t xml:space="preserve"> </w:t>
      </w:r>
      <w:r w:rsidR="00502EA3">
        <w:rPr>
          <w:szCs w:val="24"/>
        </w:rPr>
        <w:t>received</w:t>
      </w:r>
      <w:r w:rsidR="00D676D3" w:rsidRPr="000F5151">
        <w:rPr>
          <w:szCs w:val="24"/>
        </w:rPr>
        <w:t xml:space="preserve"> </w:t>
      </w:r>
      <w:r w:rsidR="002C1756">
        <w:rPr>
          <w:szCs w:val="24"/>
        </w:rPr>
        <w:t>until the date of expenditure (or the date of return in the case of unused PRF payments).</w:t>
      </w:r>
      <w:r w:rsidR="00D676D3" w:rsidRPr="000F5151">
        <w:rPr>
          <w:szCs w:val="24"/>
        </w:rPr>
        <w:t xml:space="preserve"> </w:t>
      </w:r>
      <w:r w:rsidR="00502EA3">
        <w:rPr>
          <w:szCs w:val="24"/>
        </w:rPr>
        <w:t>Interest must be broken down in</w:t>
      </w:r>
      <w:r w:rsidR="002C1756">
        <w:rPr>
          <w:szCs w:val="24"/>
        </w:rPr>
        <w:t>to</w:t>
      </w:r>
      <w:r w:rsidR="00502EA3">
        <w:rPr>
          <w:szCs w:val="24"/>
        </w:rPr>
        <w:t xml:space="preserve"> two categories: (1) </w:t>
      </w:r>
      <w:r w:rsidR="002045D8">
        <w:rPr>
          <w:szCs w:val="24"/>
        </w:rPr>
        <w:t xml:space="preserve">total </w:t>
      </w:r>
      <w:r w:rsidR="009A25BA">
        <w:rPr>
          <w:szCs w:val="24"/>
        </w:rPr>
        <w:t xml:space="preserve">amount of </w:t>
      </w:r>
      <w:r w:rsidR="00502EA3">
        <w:rPr>
          <w:szCs w:val="24"/>
        </w:rPr>
        <w:t>interest earned on Nursing Home Infection Control payments</w:t>
      </w:r>
      <w:r w:rsidR="007304A7">
        <w:rPr>
          <w:szCs w:val="24"/>
        </w:rPr>
        <w:t xml:space="preserve"> (if applicable)</w:t>
      </w:r>
      <w:r w:rsidR="00502EA3">
        <w:rPr>
          <w:szCs w:val="24"/>
        </w:rPr>
        <w:t xml:space="preserve">, and (2) </w:t>
      </w:r>
      <w:r w:rsidR="002045D8">
        <w:rPr>
          <w:szCs w:val="24"/>
        </w:rPr>
        <w:t xml:space="preserve">total </w:t>
      </w:r>
      <w:r w:rsidR="009A25BA">
        <w:rPr>
          <w:szCs w:val="24"/>
        </w:rPr>
        <w:t xml:space="preserve">amount of </w:t>
      </w:r>
      <w:r w:rsidR="00502EA3">
        <w:rPr>
          <w:szCs w:val="24"/>
        </w:rPr>
        <w:t xml:space="preserve">interest earned on all </w:t>
      </w:r>
      <w:r w:rsidR="002C1756">
        <w:rPr>
          <w:szCs w:val="24"/>
        </w:rPr>
        <w:t>o</w:t>
      </w:r>
      <w:r w:rsidR="00502EA3">
        <w:rPr>
          <w:szCs w:val="24"/>
        </w:rPr>
        <w:t xml:space="preserve">ther PRF payments. </w:t>
      </w:r>
      <w:r w:rsidR="009A25BA">
        <w:rPr>
          <w:szCs w:val="24"/>
        </w:rPr>
        <w:t xml:space="preserve">The </w:t>
      </w:r>
      <w:r w:rsidR="002045D8">
        <w:rPr>
          <w:szCs w:val="24"/>
        </w:rPr>
        <w:t xml:space="preserve">total </w:t>
      </w:r>
      <w:r w:rsidR="009A25BA">
        <w:rPr>
          <w:szCs w:val="24"/>
        </w:rPr>
        <w:t xml:space="preserve">amount of interest reported </w:t>
      </w:r>
      <w:r w:rsidR="002C1756">
        <w:rPr>
          <w:szCs w:val="24"/>
        </w:rPr>
        <w:t xml:space="preserve">must </w:t>
      </w:r>
      <w:r w:rsidR="009A25BA">
        <w:rPr>
          <w:szCs w:val="24"/>
        </w:rPr>
        <w:t>be a</w:t>
      </w:r>
      <w:r w:rsidR="009A25BA" w:rsidRPr="000F5151">
        <w:rPr>
          <w:szCs w:val="24"/>
        </w:rPr>
        <w:t xml:space="preserve"> </w:t>
      </w:r>
      <w:r w:rsidR="002C1756">
        <w:rPr>
          <w:szCs w:val="24"/>
        </w:rPr>
        <w:t>number</w:t>
      </w:r>
      <w:r w:rsidR="009A25BA">
        <w:rPr>
          <w:szCs w:val="24"/>
        </w:rPr>
        <w:t xml:space="preserve"> with up to </w:t>
      </w:r>
      <w:r w:rsidR="007304A7">
        <w:rPr>
          <w:szCs w:val="24"/>
        </w:rPr>
        <w:t xml:space="preserve">two </w:t>
      </w:r>
      <w:r w:rsidR="009A25BA">
        <w:rPr>
          <w:szCs w:val="24"/>
        </w:rPr>
        <w:t>decimal points</w:t>
      </w:r>
      <w:r w:rsidR="009A25BA" w:rsidRPr="000F5151">
        <w:rPr>
          <w:szCs w:val="24"/>
        </w:rPr>
        <w:t>.</w:t>
      </w:r>
      <w:r w:rsidR="009A25BA">
        <w:rPr>
          <w:szCs w:val="24"/>
        </w:rPr>
        <w:t xml:space="preserve"> </w:t>
      </w:r>
      <w:r w:rsidR="00502EA3">
        <w:rPr>
          <w:szCs w:val="24"/>
        </w:rPr>
        <w:t xml:space="preserve">A zero (0) value must be entered if the PRF payments were not held in an </w:t>
      </w:r>
      <w:r w:rsidR="00474717">
        <w:rPr>
          <w:szCs w:val="24"/>
        </w:rPr>
        <w:t>interest-bearing</w:t>
      </w:r>
      <w:r w:rsidR="00502EA3">
        <w:rPr>
          <w:szCs w:val="24"/>
        </w:rPr>
        <w:t xml:space="preserve"> account or if no interest was earned on the payments.</w:t>
      </w:r>
    </w:p>
    <w:p w14:paraId="4913E63E" w14:textId="4EDC58E2" w:rsidR="00502EA3" w:rsidRDefault="00502EA3" w:rsidP="0038615E">
      <w:pPr>
        <w:pStyle w:val="BodyText"/>
        <w:rPr>
          <w:szCs w:val="24"/>
          <w:shd w:val="clear" w:color="auto" w:fill="FFFFFF"/>
        </w:rPr>
      </w:pPr>
      <w:r>
        <w:rPr>
          <w:b/>
          <w:szCs w:val="24"/>
          <w:shd w:val="clear" w:color="auto" w:fill="FFFFFF"/>
        </w:rPr>
        <w:t>Federal Tax Classification</w:t>
      </w:r>
    </w:p>
    <w:p w14:paraId="7E97D7CE" w14:textId="494F0197" w:rsidR="00C5378E" w:rsidRDefault="00502EA3" w:rsidP="0038615E">
      <w:pPr>
        <w:pStyle w:val="BodyText"/>
        <w:rPr>
          <w:szCs w:val="24"/>
          <w:shd w:val="clear" w:color="auto" w:fill="FFFFFF"/>
        </w:rPr>
      </w:pPr>
      <w:r>
        <w:rPr>
          <w:szCs w:val="24"/>
          <w:shd w:val="clear" w:color="auto" w:fill="FFFFFF"/>
        </w:rPr>
        <w:t>The Reporting Entity must select from a dropdown list to choose the federal tax classification</w:t>
      </w:r>
      <w:r w:rsidR="001D394F">
        <w:rPr>
          <w:szCs w:val="24"/>
          <w:shd w:val="clear" w:color="auto" w:fill="FFFFFF"/>
        </w:rPr>
        <w:t xml:space="preserve">, the designated business type </w:t>
      </w:r>
      <w:r>
        <w:rPr>
          <w:szCs w:val="24"/>
          <w:shd w:val="clear" w:color="auto" w:fill="FFFFFF"/>
        </w:rPr>
        <w:t xml:space="preserve">associated with the </w:t>
      </w:r>
      <w:r w:rsidR="003B2F5F">
        <w:rPr>
          <w:szCs w:val="24"/>
          <w:shd w:val="clear" w:color="auto" w:fill="FFFFFF"/>
        </w:rPr>
        <w:t>Reporting Entity</w:t>
      </w:r>
      <w:r w:rsidR="001D394F">
        <w:rPr>
          <w:szCs w:val="24"/>
          <w:shd w:val="clear" w:color="auto" w:fill="FFFFFF"/>
        </w:rPr>
        <w:t>’s primary TIN used for filing taxes</w:t>
      </w:r>
      <w:r>
        <w:rPr>
          <w:szCs w:val="24"/>
          <w:shd w:val="clear" w:color="auto" w:fill="FFFFFF"/>
        </w:rPr>
        <w:t xml:space="preserve">. </w:t>
      </w:r>
      <w:r w:rsidR="002C1756">
        <w:rPr>
          <w:szCs w:val="24"/>
          <w:shd w:val="clear" w:color="auto" w:fill="FFFFFF"/>
        </w:rPr>
        <w:t>The Reporting Entity may refer to</w:t>
      </w:r>
      <w:r w:rsidR="00D676D3" w:rsidRPr="000F5151">
        <w:rPr>
          <w:szCs w:val="24"/>
          <w:shd w:val="clear" w:color="auto" w:fill="FFFFFF"/>
        </w:rPr>
        <w:t xml:space="preserve"> </w:t>
      </w:r>
      <w:r w:rsidR="009A25BA">
        <w:rPr>
          <w:szCs w:val="24"/>
          <w:shd w:val="clear" w:color="auto" w:fill="FFFFFF"/>
        </w:rPr>
        <w:t xml:space="preserve">IRS </w:t>
      </w:r>
      <w:r w:rsidR="000075E5">
        <w:rPr>
          <w:szCs w:val="24"/>
          <w:shd w:val="clear" w:color="auto" w:fill="FFFFFF"/>
        </w:rPr>
        <w:t xml:space="preserve">Form </w:t>
      </w:r>
      <w:r w:rsidR="00D676D3" w:rsidRPr="000F5151">
        <w:rPr>
          <w:szCs w:val="24"/>
          <w:shd w:val="clear" w:color="auto" w:fill="FFFFFF"/>
        </w:rPr>
        <w:t xml:space="preserve">W-9 for information regarding the </w:t>
      </w:r>
      <w:r w:rsidR="001D394F">
        <w:rPr>
          <w:szCs w:val="24"/>
          <w:shd w:val="clear" w:color="auto" w:fill="FFFFFF"/>
        </w:rPr>
        <w:t>f</w:t>
      </w:r>
      <w:r w:rsidR="00D676D3" w:rsidRPr="000F5151">
        <w:rPr>
          <w:szCs w:val="24"/>
          <w:shd w:val="clear" w:color="auto" w:fill="FFFFFF"/>
        </w:rPr>
        <w:t xml:space="preserve">ederal </w:t>
      </w:r>
      <w:r w:rsidR="001D394F">
        <w:rPr>
          <w:szCs w:val="24"/>
          <w:shd w:val="clear" w:color="auto" w:fill="FFFFFF"/>
        </w:rPr>
        <w:t>t</w:t>
      </w:r>
      <w:r w:rsidR="00D676D3" w:rsidRPr="000F5151">
        <w:rPr>
          <w:szCs w:val="24"/>
          <w:shd w:val="clear" w:color="auto" w:fill="FFFFFF"/>
        </w:rPr>
        <w:t xml:space="preserve">ax </w:t>
      </w:r>
      <w:r w:rsidR="001D394F">
        <w:rPr>
          <w:szCs w:val="24"/>
          <w:shd w:val="clear" w:color="auto" w:fill="FFFFFF"/>
        </w:rPr>
        <w:t>c</w:t>
      </w:r>
      <w:r w:rsidR="00D676D3" w:rsidRPr="000F5151">
        <w:rPr>
          <w:szCs w:val="24"/>
          <w:shd w:val="clear" w:color="auto" w:fill="FFFFFF"/>
        </w:rPr>
        <w:t>lassification</w:t>
      </w:r>
      <w:r w:rsidR="00701B7F">
        <w:rPr>
          <w:szCs w:val="24"/>
          <w:shd w:val="clear" w:color="auto" w:fill="FFFFFF"/>
        </w:rPr>
        <w:t>, Exempt Payee Code</w:t>
      </w:r>
      <w:r w:rsidR="006A1F97">
        <w:rPr>
          <w:szCs w:val="24"/>
          <w:shd w:val="clear" w:color="auto" w:fill="FFFFFF"/>
        </w:rPr>
        <w:t xml:space="preserve"> (optional)</w:t>
      </w:r>
      <w:r w:rsidR="00701B7F">
        <w:rPr>
          <w:szCs w:val="24"/>
          <w:shd w:val="clear" w:color="auto" w:fill="FFFFFF"/>
        </w:rPr>
        <w:t>, and Exempt from Foreign Account Tax Compliance Act status (optional)</w:t>
      </w:r>
      <w:r w:rsidR="00D676D3" w:rsidRPr="000F5151">
        <w:rPr>
          <w:szCs w:val="24"/>
          <w:shd w:val="clear" w:color="auto" w:fill="FFFFFF"/>
        </w:rPr>
        <w:t xml:space="preserve">. </w:t>
      </w:r>
      <w:r>
        <w:rPr>
          <w:szCs w:val="24"/>
          <w:shd w:val="clear" w:color="auto" w:fill="FFFFFF"/>
        </w:rPr>
        <w:t xml:space="preserve">Federal tax classification may be reported as Individual/Sole proprietor or Single-Member LLC, C Corporation, S Corporation, Partnership, Trust/Estate, or Other. </w:t>
      </w:r>
      <w:r w:rsidR="00D676D3" w:rsidRPr="000F5151">
        <w:rPr>
          <w:szCs w:val="24"/>
        </w:rPr>
        <w:t xml:space="preserve">If the </w:t>
      </w:r>
      <w:r w:rsidR="008F2BF1">
        <w:rPr>
          <w:szCs w:val="24"/>
        </w:rPr>
        <w:t>R</w:t>
      </w:r>
      <w:r w:rsidR="008F2BF1" w:rsidRPr="000F5151">
        <w:rPr>
          <w:szCs w:val="24"/>
        </w:rPr>
        <w:t xml:space="preserve">eporting </w:t>
      </w:r>
      <w:r w:rsidR="008F2BF1">
        <w:rPr>
          <w:szCs w:val="24"/>
        </w:rPr>
        <w:t>E</w:t>
      </w:r>
      <w:r w:rsidR="008F2BF1" w:rsidRPr="000F5151">
        <w:rPr>
          <w:szCs w:val="24"/>
        </w:rPr>
        <w:t>ntity</w:t>
      </w:r>
      <w:r w:rsidR="00D676D3" w:rsidRPr="000F5151">
        <w:rPr>
          <w:szCs w:val="24"/>
        </w:rPr>
        <w:t xml:space="preserve"> selects </w:t>
      </w:r>
      <w:r>
        <w:rPr>
          <w:szCs w:val="24"/>
        </w:rPr>
        <w:t>‘Other</w:t>
      </w:r>
      <w:r w:rsidR="00AF0A61">
        <w:rPr>
          <w:szCs w:val="24"/>
        </w:rPr>
        <w:t>,</w:t>
      </w:r>
      <w:r>
        <w:rPr>
          <w:szCs w:val="24"/>
        </w:rPr>
        <w:t>’</w:t>
      </w:r>
      <w:r w:rsidR="00D676D3" w:rsidRPr="000F5151">
        <w:rPr>
          <w:szCs w:val="24"/>
        </w:rPr>
        <w:t xml:space="preserve"> a </w:t>
      </w:r>
      <w:r>
        <w:rPr>
          <w:szCs w:val="24"/>
        </w:rPr>
        <w:t xml:space="preserve">new data entry field will appear and the </w:t>
      </w:r>
      <w:r w:rsidR="003B2F5F">
        <w:rPr>
          <w:szCs w:val="24"/>
        </w:rPr>
        <w:t>Reporting Entity</w:t>
      </w:r>
      <w:r>
        <w:rPr>
          <w:szCs w:val="24"/>
        </w:rPr>
        <w:t xml:space="preserve"> will have to specify the</w:t>
      </w:r>
      <w:r w:rsidR="001D394F">
        <w:rPr>
          <w:szCs w:val="24"/>
        </w:rPr>
        <w:t xml:space="preserve"> designated</w:t>
      </w:r>
      <w:r>
        <w:rPr>
          <w:szCs w:val="24"/>
        </w:rPr>
        <w:t xml:space="preserve"> business type as shown in</w:t>
      </w:r>
      <w:r w:rsidR="00425CAF">
        <w:rPr>
          <w:szCs w:val="24"/>
        </w:rPr>
        <w:t xml:space="preserve"> </w:t>
      </w:r>
      <w:r w:rsidR="00166A46" w:rsidRPr="00166A46">
        <w:rPr>
          <w:i/>
          <w:iCs/>
          <w:color w:val="1F497D" w:themeColor="text2"/>
          <w:szCs w:val="24"/>
        </w:rPr>
        <w:fldChar w:fldCharType="begin"/>
      </w:r>
      <w:r w:rsidR="00166A46" w:rsidRPr="00166A46">
        <w:rPr>
          <w:i/>
          <w:iCs/>
          <w:color w:val="1F497D" w:themeColor="text2"/>
          <w:szCs w:val="24"/>
        </w:rPr>
        <w:instrText xml:space="preserve"> REF _Ref82775308 \h  \* MERGEFORMAT </w:instrText>
      </w:r>
      <w:r w:rsidR="00166A46" w:rsidRPr="00166A46">
        <w:rPr>
          <w:i/>
          <w:iCs/>
          <w:color w:val="1F497D" w:themeColor="text2"/>
          <w:szCs w:val="24"/>
        </w:rPr>
      </w:r>
      <w:r w:rsidR="00166A46" w:rsidRPr="00166A46">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22</w:t>
      </w:r>
      <w:r w:rsidR="005C4EF4" w:rsidRPr="005C4EF4">
        <w:rPr>
          <w:i/>
          <w:iCs/>
          <w:color w:val="1F497D" w:themeColor="text2"/>
          <w:szCs w:val="24"/>
        </w:rPr>
        <w:t xml:space="preserve"> Federal Tax Classification</w:t>
      </w:r>
      <w:r w:rsidR="00166A46" w:rsidRPr="00166A46">
        <w:rPr>
          <w:i/>
          <w:iCs/>
          <w:color w:val="1F497D" w:themeColor="text2"/>
          <w:szCs w:val="24"/>
        </w:rPr>
        <w:fldChar w:fldCharType="end"/>
      </w:r>
      <w:r>
        <w:rPr>
          <w:szCs w:val="24"/>
        </w:rPr>
        <w:t xml:space="preserve">. The </w:t>
      </w:r>
      <w:r w:rsidR="002C1756">
        <w:rPr>
          <w:szCs w:val="24"/>
        </w:rPr>
        <w:t>R</w:t>
      </w:r>
      <w:r>
        <w:rPr>
          <w:szCs w:val="24"/>
        </w:rPr>
        <w:t xml:space="preserve">eporting </w:t>
      </w:r>
      <w:r w:rsidR="002C1756">
        <w:rPr>
          <w:szCs w:val="24"/>
        </w:rPr>
        <w:t>E</w:t>
      </w:r>
      <w:r>
        <w:rPr>
          <w:szCs w:val="24"/>
        </w:rPr>
        <w:t>ntity</w:t>
      </w:r>
      <w:r w:rsidDel="007304A7">
        <w:rPr>
          <w:szCs w:val="24"/>
        </w:rPr>
        <w:t xml:space="preserve"> </w:t>
      </w:r>
      <w:r w:rsidR="007304A7">
        <w:rPr>
          <w:szCs w:val="24"/>
        </w:rPr>
        <w:t xml:space="preserve">may opt to </w:t>
      </w:r>
      <w:r>
        <w:rPr>
          <w:szCs w:val="24"/>
        </w:rPr>
        <w:t xml:space="preserve">enter the same Exempt Payee Code and </w:t>
      </w:r>
      <w:r w:rsidRPr="000F5151">
        <w:rPr>
          <w:szCs w:val="24"/>
          <w:shd w:val="clear" w:color="auto" w:fill="FFFFFF"/>
        </w:rPr>
        <w:t xml:space="preserve">Exempt from Foreign Account Tax Compliance Act (FATCA) Reporting Code </w:t>
      </w:r>
      <w:r>
        <w:rPr>
          <w:szCs w:val="24"/>
        </w:rPr>
        <w:t>as designated on their IRS Form</w:t>
      </w:r>
      <w:r w:rsidR="00DF6A28" w:rsidRPr="000F5151">
        <w:rPr>
          <w:szCs w:val="24"/>
        </w:rPr>
        <w:t xml:space="preserve"> W-9</w:t>
      </w:r>
      <w:r w:rsidR="00C5378E">
        <w:rPr>
          <w:szCs w:val="24"/>
          <w:shd w:val="clear" w:color="auto" w:fill="FFFFFF"/>
        </w:rPr>
        <w:t>. The dropdown lists for these field</w:t>
      </w:r>
      <w:r w:rsidR="0092587B">
        <w:rPr>
          <w:szCs w:val="24"/>
          <w:shd w:val="clear" w:color="auto" w:fill="FFFFFF"/>
        </w:rPr>
        <w:t>s</w:t>
      </w:r>
      <w:r w:rsidR="00C5378E">
        <w:rPr>
          <w:szCs w:val="24"/>
          <w:shd w:val="clear" w:color="auto" w:fill="FFFFFF"/>
        </w:rPr>
        <w:t xml:space="preserve"> are the same as the available selections on IRS Form W-9.</w:t>
      </w:r>
    </w:p>
    <w:p w14:paraId="2126BD51" w14:textId="77777777" w:rsidR="00425CAF" w:rsidRDefault="00425CAF" w:rsidP="0038615E">
      <w:pPr>
        <w:pStyle w:val="BodyText"/>
        <w:keepNext/>
        <w:jc w:val="center"/>
      </w:pPr>
      <w:r>
        <w:rPr>
          <w:i/>
          <w:iCs/>
          <w:noProof/>
          <w:szCs w:val="24"/>
        </w:rPr>
        <w:drawing>
          <wp:inline distT="0" distB="0" distL="0" distR="0" wp14:anchorId="1FF4EB8F" wp14:editId="2FF57502">
            <wp:extent cx="5943600" cy="1779905"/>
            <wp:effectExtent l="19050" t="19050" r="19050" b="10795"/>
            <wp:docPr id="46" name="Picture 46" descr="Figure 22 Federal Tax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22 Federal Tax Classificatio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1779905"/>
                    </a:xfrm>
                    <a:prstGeom prst="rect">
                      <a:avLst/>
                    </a:prstGeom>
                    <a:ln>
                      <a:solidFill>
                        <a:schemeClr val="tx1"/>
                      </a:solidFill>
                    </a:ln>
                  </pic:spPr>
                </pic:pic>
              </a:graphicData>
            </a:graphic>
          </wp:inline>
        </w:drawing>
      </w:r>
    </w:p>
    <w:p w14:paraId="7A3A9A84" w14:textId="690C5ADE" w:rsidR="00A45ADD" w:rsidRPr="00EF66F3" w:rsidRDefault="00A45ADD" w:rsidP="00166A46">
      <w:pPr>
        <w:pStyle w:val="Caption"/>
        <w:jc w:val="center"/>
        <w:rPr>
          <w:i w:val="0"/>
          <w:iCs w:val="0"/>
          <w:szCs w:val="24"/>
        </w:rPr>
      </w:pPr>
      <w:bookmarkStart w:id="103" w:name="_Ref82775308"/>
      <w:bookmarkStart w:id="104" w:name="_Toc88218212"/>
      <w:bookmarkStart w:id="105" w:name="_Hlk75587439"/>
      <w:r w:rsidRPr="00166A46">
        <w:rPr>
          <w:sz w:val="24"/>
          <w:szCs w:val="24"/>
        </w:rPr>
        <w:t xml:space="preserve">Figure </w:t>
      </w:r>
      <w:r w:rsidR="00166A46" w:rsidRPr="00166A46">
        <w:rPr>
          <w:sz w:val="24"/>
          <w:szCs w:val="24"/>
        </w:rPr>
        <w:fldChar w:fldCharType="begin"/>
      </w:r>
      <w:r w:rsidR="00166A46" w:rsidRPr="00166A46">
        <w:rPr>
          <w:sz w:val="24"/>
          <w:szCs w:val="24"/>
        </w:rPr>
        <w:instrText xml:space="preserve"> SEQ Figure \* ARABIC </w:instrText>
      </w:r>
      <w:r w:rsidR="00166A46" w:rsidRPr="00166A46">
        <w:rPr>
          <w:sz w:val="24"/>
          <w:szCs w:val="24"/>
        </w:rPr>
        <w:fldChar w:fldCharType="separate"/>
      </w:r>
      <w:r w:rsidR="005C4EF4">
        <w:rPr>
          <w:noProof/>
          <w:sz w:val="24"/>
          <w:szCs w:val="24"/>
        </w:rPr>
        <w:t>22</w:t>
      </w:r>
      <w:r w:rsidR="00166A46" w:rsidRPr="00166A46">
        <w:rPr>
          <w:sz w:val="24"/>
          <w:szCs w:val="24"/>
        </w:rPr>
        <w:fldChar w:fldCharType="end"/>
      </w:r>
      <w:r w:rsidRPr="00166A46">
        <w:rPr>
          <w:sz w:val="24"/>
          <w:szCs w:val="24"/>
        </w:rPr>
        <w:t xml:space="preserve"> </w:t>
      </w:r>
      <w:r w:rsidR="00425CAF" w:rsidRPr="00166A46">
        <w:rPr>
          <w:sz w:val="24"/>
          <w:szCs w:val="24"/>
        </w:rPr>
        <w:t>Federal Tax Classificatio</w:t>
      </w:r>
      <w:r w:rsidR="00425CAF">
        <w:rPr>
          <w:sz w:val="24"/>
          <w:szCs w:val="24"/>
        </w:rPr>
        <w:t>n</w:t>
      </w:r>
      <w:bookmarkEnd w:id="103"/>
      <w:bookmarkEnd w:id="104"/>
    </w:p>
    <w:bookmarkEnd w:id="105"/>
    <w:p w14:paraId="0D8030B0" w14:textId="6A2C343C" w:rsidR="00166A46" w:rsidRDefault="00D676D3" w:rsidP="00166A46">
      <w:pPr>
        <w:pStyle w:val="BodyText"/>
        <w:keepNext/>
        <w:jc w:val="center"/>
      </w:pPr>
      <w:r w:rsidRPr="000F5151">
        <w:rPr>
          <w:szCs w:val="24"/>
          <w:shd w:val="clear" w:color="auto" w:fill="FFFFFF"/>
        </w:rPr>
        <w:t xml:space="preserve">The </w:t>
      </w:r>
      <w:r w:rsidR="008F2BF1">
        <w:rPr>
          <w:szCs w:val="24"/>
          <w:shd w:val="clear" w:color="auto" w:fill="FFFFFF"/>
        </w:rPr>
        <w:t>R</w:t>
      </w:r>
      <w:r w:rsidR="008F2BF1" w:rsidRPr="000F5151">
        <w:rPr>
          <w:szCs w:val="24"/>
          <w:shd w:val="clear" w:color="auto" w:fill="FFFFFF"/>
        </w:rPr>
        <w:t xml:space="preserve">eporting </w:t>
      </w:r>
      <w:r w:rsidR="008F2BF1">
        <w:rPr>
          <w:szCs w:val="24"/>
          <w:shd w:val="clear" w:color="auto" w:fill="FFFFFF"/>
        </w:rPr>
        <w:t>E</w:t>
      </w:r>
      <w:r w:rsidR="008F2BF1" w:rsidRPr="000F5151">
        <w:rPr>
          <w:szCs w:val="24"/>
          <w:shd w:val="clear" w:color="auto" w:fill="FFFFFF"/>
        </w:rPr>
        <w:t>ntity</w:t>
      </w:r>
      <w:r w:rsidRPr="000F5151">
        <w:rPr>
          <w:szCs w:val="24"/>
          <w:shd w:val="clear" w:color="auto" w:fill="FFFFFF"/>
        </w:rPr>
        <w:t xml:space="preserve"> </w:t>
      </w:r>
      <w:r w:rsidR="00E40E8A">
        <w:rPr>
          <w:szCs w:val="24"/>
          <w:shd w:val="clear" w:color="auto" w:fill="FFFFFF"/>
        </w:rPr>
        <w:t>must select from the dro</w:t>
      </w:r>
      <w:r w:rsidR="00AF0A61">
        <w:rPr>
          <w:szCs w:val="24"/>
          <w:shd w:val="clear" w:color="auto" w:fill="FFFFFF"/>
        </w:rPr>
        <w:t>p</w:t>
      </w:r>
      <w:r w:rsidR="00E40E8A">
        <w:rPr>
          <w:szCs w:val="24"/>
          <w:shd w:val="clear" w:color="auto" w:fill="FFFFFF"/>
        </w:rPr>
        <w:t>down list the</w:t>
      </w:r>
      <w:r w:rsidRPr="000F5151">
        <w:rPr>
          <w:szCs w:val="24"/>
          <w:shd w:val="clear" w:color="auto" w:fill="FFFFFF"/>
        </w:rPr>
        <w:t xml:space="preserve"> Fiscal Year End Date </w:t>
      </w:r>
      <w:r w:rsidR="00E40E8A">
        <w:rPr>
          <w:szCs w:val="24"/>
          <w:shd w:val="clear" w:color="auto" w:fill="FFFFFF"/>
        </w:rPr>
        <w:t>that</w:t>
      </w:r>
      <w:r w:rsidRPr="000F5151">
        <w:rPr>
          <w:szCs w:val="24"/>
          <w:shd w:val="clear" w:color="auto" w:fill="FFFFFF"/>
        </w:rPr>
        <w:t xml:space="preserve"> accurately matches the </w:t>
      </w:r>
      <w:r w:rsidR="00F95ED8" w:rsidRPr="000F5151">
        <w:rPr>
          <w:szCs w:val="24"/>
          <w:shd w:val="clear" w:color="auto" w:fill="FFFFFF"/>
        </w:rPr>
        <w:t>month in which the Reporting Entity reports its fiscal year financial results</w:t>
      </w:r>
      <w:r w:rsidR="00E40E8A">
        <w:rPr>
          <w:szCs w:val="24"/>
          <w:shd w:val="clear" w:color="auto" w:fill="FFFFFF"/>
        </w:rPr>
        <w:t xml:space="preserve"> as shown in </w:t>
      </w:r>
      <w:r w:rsidR="00166A46" w:rsidRPr="00166A46">
        <w:rPr>
          <w:i/>
          <w:iCs/>
          <w:color w:val="1F497D" w:themeColor="text2"/>
          <w:szCs w:val="24"/>
          <w:highlight w:val="yellow"/>
          <w:shd w:val="clear" w:color="auto" w:fill="FFFFFF"/>
        </w:rPr>
        <w:fldChar w:fldCharType="begin"/>
      </w:r>
      <w:r w:rsidR="00166A46" w:rsidRPr="00166A46">
        <w:rPr>
          <w:i/>
          <w:iCs/>
          <w:color w:val="1F497D" w:themeColor="text2"/>
          <w:szCs w:val="24"/>
          <w:shd w:val="clear" w:color="auto" w:fill="FFFFFF"/>
        </w:rPr>
        <w:instrText xml:space="preserve"> REF _Ref82775373 \h </w:instrText>
      </w:r>
      <w:r w:rsidR="00166A46" w:rsidRPr="00166A46">
        <w:rPr>
          <w:i/>
          <w:iCs/>
          <w:color w:val="1F497D" w:themeColor="text2"/>
          <w:szCs w:val="24"/>
          <w:highlight w:val="yellow"/>
          <w:shd w:val="clear" w:color="auto" w:fill="FFFFFF"/>
        </w:rPr>
        <w:instrText xml:space="preserve"> \* MERGEFORMAT </w:instrText>
      </w:r>
      <w:r w:rsidR="00166A46" w:rsidRPr="00166A46">
        <w:rPr>
          <w:i/>
          <w:iCs/>
          <w:color w:val="1F497D" w:themeColor="text2"/>
          <w:szCs w:val="24"/>
          <w:highlight w:val="yellow"/>
          <w:shd w:val="clear" w:color="auto" w:fill="FFFFFF"/>
        </w:rPr>
      </w:r>
      <w:r w:rsidR="00166A46" w:rsidRPr="00166A46">
        <w:rPr>
          <w:i/>
          <w:iCs/>
          <w:color w:val="1F497D" w:themeColor="text2"/>
          <w:szCs w:val="24"/>
          <w:highlight w:val="yellow"/>
          <w:shd w:val="clear" w:color="auto" w:fill="FFFFFF"/>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23</w:t>
      </w:r>
      <w:r w:rsidR="005C4EF4" w:rsidRPr="005C4EF4">
        <w:rPr>
          <w:i/>
          <w:iCs/>
          <w:color w:val="1F497D" w:themeColor="text2"/>
          <w:szCs w:val="24"/>
        </w:rPr>
        <w:t xml:space="preserve"> Fiscal Year End Date</w:t>
      </w:r>
      <w:r w:rsidR="00166A46" w:rsidRPr="00166A46">
        <w:rPr>
          <w:i/>
          <w:iCs/>
          <w:color w:val="1F497D" w:themeColor="text2"/>
          <w:szCs w:val="24"/>
          <w:highlight w:val="yellow"/>
          <w:shd w:val="clear" w:color="auto" w:fill="FFFFFF"/>
        </w:rPr>
        <w:fldChar w:fldCharType="end"/>
      </w:r>
      <w:r w:rsidRPr="000F5151">
        <w:rPr>
          <w:szCs w:val="24"/>
          <w:shd w:val="clear" w:color="auto" w:fill="FFFFFF"/>
        </w:rPr>
        <w:t xml:space="preserve">. If the </w:t>
      </w:r>
      <w:r w:rsidR="0092587B">
        <w:rPr>
          <w:szCs w:val="24"/>
          <w:shd w:val="clear" w:color="auto" w:fill="FFFFFF"/>
        </w:rPr>
        <w:t>f</w:t>
      </w:r>
      <w:r w:rsidR="00055E7F">
        <w:rPr>
          <w:szCs w:val="24"/>
          <w:shd w:val="clear" w:color="auto" w:fill="FFFFFF"/>
        </w:rPr>
        <w:t xml:space="preserve">iscal </w:t>
      </w:r>
      <w:r w:rsidR="0092587B">
        <w:rPr>
          <w:szCs w:val="24"/>
          <w:shd w:val="clear" w:color="auto" w:fill="FFFFFF"/>
        </w:rPr>
        <w:t>y</w:t>
      </w:r>
      <w:r w:rsidR="00055E7F">
        <w:rPr>
          <w:szCs w:val="24"/>
          <w:shd w:val="clear" w:color="auto" w:fill="FFFFFF"/>
        </w:rPr>
        <w:t>ear</w:t>
      </w:r>
      <w:r w:rsidRPr="000F5151">
        <w:rPr>
          <w:szCs w:val="24"/>
          <w:shd w:val="clear" w:color="auto" w:fill="FFFFFF"/>
        </w:rPr>
        <w:t xml:space="preserve"> end date has changed, </w:t>
      </w:r>
      <w:r w:rsidR="00E40E8A">
        <w:rPr>
          <w:szCs w:val="24"/>
          <w:shd w:val="clear" w:color="auto" w:fill="FFFFFF"/>
        </w:rPr>
        <w:t xml:space="preserve">the </w:t>
      </w:r>
      <w:r w:rsidR="00396CA6">
        <w:rPr>
          <w:szCs w:val="24"/>
          <w:shd w:val="clear" w:color="auto" w:fill="FFFFFF"/>
        </w:rPr>
        <w:t>R</w:t>
      </w:r>
      <w:r w:rsidR="00E40E8A">
        <w:rPr>
          <w:szCs w:val="24"/>
          <w:shd w:val="clear" w:color="auto" w:fill="FFFFFF"/>
        </w:rPr>
        <w:t xml:space="preserve">eporting </w:t>
      </w:r>
      <w:r w:rsidR="00396CA6">
        <w:rPr>
          <w:szCs w:val="24"/>
          <w:shd w:val="clear" w:color="auto" w:fill="FFFFFF"/>
        </w:rPr>
        <w:t>E</w:t>
      </w:r>
      <w:r w:rsidR="00E40E8A">
        <w:rPr>
          <w:szCs w:val="24"/>
          <w:shd w:val="clear" w:color="auto" w:fill="FFFFFF"/>
        </w:rPr>
        <w:t>ntity should e</w:t>
      </w:r>
      <w:r w:rsidRPr="000F5151">
        <w:rPr>
          <w:szCs w:val="24"/>
          <w:shd w:val="clear" w:color="auto" w:fill="FFFFFF"/>
        </w:rPr>
        <w:t xml:space="preserve">nter the </w:t>
      </w:r>
      <w:r w:rsidR="0092587B">
        <w:rPr>
          <w:szCs w:val="24"/>
          <w:shd w:val="clear" w:color="auto" w:fill="FFFFFF"/>
        </w:rPr>
        <w:t>f</w:t>
      </w:r>
      <w:r w:rsidR="00055E7F">
        <w:rPr>
          <w:szCs w:val="24"/>
          <w:shd w:val="clear" w:color="auto" w:fill="FFFFFF"/>
        </w:rPr>
        <w:t xml:space="preserve">iscal </w:t>
      </w:r>
      <w:r w:rsidR="0092587B">
        <w:rPr>
          <w:szCs w:val="24"/>
          <w:shd w:val="clear" w:color="auto" w:fill="FFFFFF"/>
        </w:rPr>
        <w:t>y</w:t>
      </w:r>
      <w:r w:rsidR="00055E7F">
        <w:rPr>
          <w:szCs w:val="24"/>
          <w:shd w:val="clear" w:color="auto" w:fill="FFFFFF"/>
        </w:rPr>
        <w:t xml:space="preserve">ear </w:t>
      </w:r>
      <w:r w:rsidRPr="000F5151">
        <w:rPr>
          <w:szCs w:val="24"/>
          <w:shd w:val="clear" w:color="auto" w:fill="FFFFFF"/>
        </w:rPr>
        <w:t xml:space="preserve">end date applicable at </w:t>
      </w:r>
      <w:r w:rsidR="00E40E8A">
        <w:rPr>
          <w:szCs w:val="24"/>
          <w:shd w:val="clear" w:color="auto" w:fill="FFFFFF"/>
        </w:rPr>
        <w:t xml:space="preserve">the </w:t>
      </w:r>
      <w:r w:rsidRPr="000F5151">
        <w:rPr>
          <w:szCs w:val="24"/>
          <w:shd w:val="clear" w:color="auto" w:fill="FFFFFF"/>
        </w:rPr>
        <w:t>time of reporting.</w:t>
      </w:r>
      <w:r w:rsidR="00C90FD1">
        <w:rPr>
          <w:i/>
          <w:iCs/>
          <w:noProof/>
          <w:szCs w:val="24"/>
        </w:rPr>
        <w:drawing>
          <wp:inline distT="0" distB="0" distL="0" distR="0" wp14:anchorId="13C4E3F2" wp14:editId="398EC431">
            <wp:extent cx="5943600" cy="2388870"/>
            <wp:effectExtent l="19050" t="19050" r="19050" b="11430"/>
            <wp:docPr id="47" name="Picture 47" descr="Figure 23 Fiscal Year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23 Fiscal Year End Da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388870"/>
                    </a:xfrm>
                    <a:prstGeom prst="rect">
                      <a:avLst/>
                    </a:prstGeom>
                    <a:ln>
                      <a:solidFill>
                        <a:schemeClr val="tx1"/>
                      </a:solidFill>
                    </a:ln>
                  </pic:spPr>
                </pic:pic>
              </a:graphicData>
            </a:graphic>
          </wp:inline>
        </w:drawing>
      </w:r>
    </w:p>
    <w:p w14:paraId="2B3F7C24" w14:textId="4A968CCF" w:rsidR="00C90FD1" w:rsidRPr="00166A46" w:rsidRDefault="00166A46" w:rsidP="00166A46">
      <w:pPr>
        <w:pStyle w:val="Caption"/>
        <w:jc w:val="center"/>
        <w:rPr>
          <w:i w:val="0"/>
          <w:sz w:val="24"/>
          <w:szCs w:val="24"/>
        </w:rPr>
      </w:pPr>
      <w:bookmarkStart w:id="106" w:name="_Ref82775373"/>
      <w:bookmarkStart w:id="107" w:name="_Toc88218213"/>
      <w:r w:rsidRPr="00166A46">
        <w:rPr>
          <w:sz w:val="24"/>
          <w:szCs w:val="24"/>
        </w:rPr>
        <w:t xml:space="preserve">Figure </w:t>
      </w:r>
      <w:r w:rsidRPr="00166A46">
        <w:rPr>
          <w:sz w:val="24"/>
          <w:szCs w:val="24"/>
        </w:rPr>
        <w:fldChar w:fldCharType="begin"/>
      </w:r>
      <w:r w:rsidRPr="00166A46">
        <w:rPr>
          <w:sz w:val="24"/>
          <w:szCs w:val="24"/>
        </w:rPr>
        <w:instrText xml:space="preserve"> SEQ Figure \* ARABIC </w:instrText>
      </w:r>
      <w:r w:rsidRPr="00166A46">
        <w:rPr>
          <w:sz w:val="24"/>
          <w:szCs w:val="24"/>
        </w:rPr>
        <w:fldChar w:fldCharType="separate"/>
      </w:r>
      <w:r w:rsidR="005C4EF4">
        <w:rPr>
          <w:noProof/>
          <w:sz w:val="24"/>
          <w:szCs w:val="24"/>
        </w:rPr>
        <w:t>23</w:t>
      </w:r>
      <w:r w:rsidRPr="00166A46">
        <w:rPr>
          <w:sz w:val="24"/>
          <w:szCs w:val="24"/>
        </w:rPr>
        <w:fldChar w:fldCharType="end"/>
      </w:r>
      <w:r w:rsidRPr="00166A46">
        <w:rPr>
          <w:sz w:val="24"/>
          <w:szCs w:val="24"/>
        </w:rPr>
        <w:t xml:space="preserve"> Fiscal Year End Date</w:t>
      </w:r>
      <w:bookmarkEnd w:id="106"/>
      <w:bookmarkEnd w:id="107"/>
    </w:p>
    <w:p w14:paraId="6510E339" w14:textId="0FF94F62" w:rsidR="00F95ED8" w:rsidRPr="00C5378E" w:rsidRDefault="00C5378E" w:rsidP="0038615E">
      <w:pPr>
        <w:rPr>
          <w:b/>
          <w:szCs w:val="24"/>
        </w:rPr>
      </w:pPr>
      <w:r w:rsidRPr="00C5378E">
        <w:rPr>
          <w:b/>
          <w:szCs w:val="24"/>
        </w:rPr>
        <w:t>Single Audit Information</w:t>
      </w:r>
    </w:p>
    <w:p w14:paraId="7AA0E87C" w14:textId="30CD9565" w:rsidR="00035B01" w:rsidRPr="00035B01" w:rsidRDefault="00035B01" w:rsidP="0038615E">
      <w:pPr>
        <w:pStyle w:val="NormalWeb"/>
        <w:shd w:val="clear" w:color="auto" w:fill="FFFFFF"/>
        <w:spacing w:before="0" w:beforeAutospacing="0" w:after="160" w:afterAutospacing="0"/>
      </w:pPr>
      <w:r w:rsidRPr="00035B01">
        <w:t xml:space="preserve">Recipients that expend a total of $750,000 or more in federal funds (including PRF payments and other federal financial assistance) during their fiscal year are subject to Single Audit requirements, as set forth in the regulations at </w:t>
      </w:r>
      <w:r w:rsidR="007A2B58" w:rsidRPr="00194C45">
        <w:t xml:space="preserve">45 CFR </w:t>
      </w:r>
      <w:r w:rsidR="007A2B58" w:rsidRPr="00194C45">
        <w:rPr>
          <w:rFonts w:ascii="Arial" w:hAnsi="Arial" w:cs="Arial"/>
          <w:sz w:val="21"/>
          <w:szCs w:val="21"/>
          <w:shd w:val="clear" w:color="auto" w:fill="FFFFFF"/>
        </w:rPr>
        <w:t>§</w:t>
      </w:r>
      <w:r w:rsidR="007A2B58" w:rsidRPr="00194C45">
        <w:t xml:space="preserve"> 75 Subpart F</w:t>
      </w:r>
      <w:r w:rsidRPr="00035B01">
        <w:t>.</w:t>
      </w:r>
    </w:p>
    <w:p w14:paraId="0A03DA68" w14:textId="7DE5277C" w:rsidR="00035B01" w:rsidRPr="003166E1" w:rsidRDefault="00035B01" w:rsidP="0038615E">
      <w:pPr>
        <w:pStyle w:val="NormalWeb"/>
        <w:shd w:val="clear" w:color="auto" w:fill="FFFFFF"/>
        <w:spacing w:before="0" w:beforeAutospacing="0" w:after="160" w:afterAutospacing="0"/>
        <w:rPr>
          <w:color w:val="000000"/>
        </w:rPr>
      </w:pPr>
      <w:r w:rsidRPr="00035B01">
        <w:t xml:space="preserve">Non-federal entities must have a Single Audit conducted in accordance with </w:t>
      </w:r>
      <w:r w:rsidRPr="00194C45">
        <w:t>45 CFR</w:t>
      </w:r>
      <w:r w:rsidR="003C0D23" w:rsidRPr="00194C45">
        <w:t xml:space="preserve"> </w:t>
      </w:r>
      <w:r w:rsidR="003C0D23" w:rsidRPr="00194C45">
        <w:rPr>
          <w:rFonts w:ascii="Arial" w:hAnsi="Arial" w:cs="Arial"/>
          <w:sz w:val="21"/>
          <w:szCs w:val="21"/>
          <w:shd w:val="clear" w:color="auto" w:fill="FFFFFF"/>
        </w:rPr>
        <w:t>§</w:t>
      </w:r>
      <w:r w:rsidRPr="00194C45">
        <w:t xml:space="preserve"> 75.514</w:t>
      </w:r>
      <w:r w:rsidRPr="007A2B58">
        <w:t xml:space="preserve"> </w:t>
      </w:r>
      <w:r w:rsidRPr="003166E1">
        <w:t>that</w:t>
      </w:r>
      <w:r w:rsidRPr="003166E1">
        <w:rPr>
          <w:color w:val="000000"/>
        </w:rPr>
        <w:t xml:space="preserve"> must be submitted electronically to the </w:t>
      </w:r>
      <w:hyperlink r:id="rId63" w:history="1">
        <w:r w:rsidRPr="003166E1">
          <w:rPr>
            <w:rStyle w:val="Hyperlink"/>
            <w:color w:val="0053CC"/>
          </w:rPr>
          <w:t>Federal Audit Clearinghouse</w:t>
        </w:r>
      </w:hyperlink>
      <w:r w:rsidRPr="003166E1">
        <w:rPr>
          <w:color w:val="000000"/>
        </w:rPr>
        <w:t>.</w:t>
      </w:r>
    </w:p>
    <w:p w14:paraId="50DE76E9" w14:textId="7E37CF02" w:rsidR="00035B01" w:rsidRPr="003166E1" w:rsidRDefault="00035B01" w:rsidP="0038615E">
      <w:pPr>
        <w:pStyle w:val="NormalWeb"/>
        <w:shd w:val="clear" w:color="auto" w:fill="FFFFFF"/>
        <w:spacing w:before="0" w:beforeAutospacing="0" w:after="160" w:afterAutospacing="0"/>
        <w:rPr>
          <w:color w:val="000000"/>
        </w:rPr>
      </w:pPr>
      <w:r w:rsidRPr="003166E1">
        <w:t xml:space="preserve">Commercial organizations have two options under 45 CFR </w:t>
      </w:r>
      <w:r w:rsidR="003C0D23" w:rsidRPr="003166E1">
        <w:rPr>
          <w:shd w:val="clear" w:color="auto" w:fill="FFFFFF"/>
        </w:rPr>
        <w:t>§</w:t>
      </w:r>
      <w:r w:rsidR="003C0D23" w:rsidRPr="003166E1">
        <w:t xml:space="preserve"> </w:t>
      </w:r>
      <w:r w:rsidRPr="003166E1">
        <w:t xml:space="preserve">75.216(d) and </w:t>
      </w:r>
      <w:r w:rsidR="003C0D23" w:rsidRPr="003166E1">
        <w:rPr>
          <w:shd w:val="clear" w:color="auto" w:fill="FFFFFF"/>
        </w:rPr>
        <w:t>§</w:t>
      </w:r>
      <w:r w:rsidR="003C0D23" w:rsidRPr="003166E1">
        <w:t xml:space="preserve"> </w:t>
      </w:r>
      <w:r w:rsidRPr="003166E1">
        <w:t xml:space="preserve">75.501(i): 1) a financial related audit of the award or awards conducted in accordance with Generally Accepted Government Auditing Standards; or 2) an audit in conformance with the requirements of 45 CFR </w:t>
      </w:r>
      <w:r w:rsidR="003C0D23" w:rsidRPr="003166E1">
        <w:rPr>
          <w:shd w:val="clear" w:color="auto" w:fill="FFFFFF"/>
        </w:rPr>
        <w:t>§</w:t>
      </w:r>
      <w:r w:rsidR="003C0D23" w:rsidRPr="003166E1">
        <w:t xml:space="preserve"> </w:t>
      </w:r>
      <w:r w:rsidRPr="003166E1">
        <w:t xml:space="preserve">75.514 - Single Audit). Audit </w:t>
      </w:r>
      <w:r w:rsidRPr="003166E1">
        <w:rPr>
          <w:color w:val="000000"/>
        </w:rPr>
        <w:t>reports of commercial organizations must be submitted via email to HRSA’s Division of Financial Integrity at </w:t>
      </w:r>
      <w:hyperlink r:id="rId64" w:history="1">
        <w:r w:rsidRPr="003166E1">
          <w:rPr>
            <w:rStyle w:val="Hyperlink"/>
            <w:color w:val="0053CC"/>
          </w:rPr>
          <w:t>PRFaudits@hrsa.gov</w:t>
        </w:r>
      </w:hyperlink>
      <w:r w:rsidRPr="003166E1">
        <w:rPr>
          <w:color w:val="000000"/>
        </w:rPr>
        <w:t>.</w:t>
      </w:r>
    </w:p>
    <w:p w14:paraId="756BFAE2" w14:textId="20E62D58" w:rsidR="00F95ED8" w:rsidRPr="003166E1" w:rsidRDefault="00844F49" w:rsidP="0038615E">
      <w:pPr>
        <w:rPr>
          <w:szCs w:val="24"/>
        </w:rPr>
      </w:pPr>
      <w:r w:rsidRPr="003166E1">
        <w:rPr>
          <w:szCs w:val="24"/>
        </w:rPr>
        <w:t>The Reporting Entity must complete the Audit Requirement table on this portal page by indicating for Fiscal Years</w:t>
      </w:r>
      <w:r w:rsidR="00F95ED8" w:rsidRPr="003166E1">
        <w:rPr>
          <w:szCs w:val="24"/>
        </w:rPr>
        <w:t xml:space="preserve"> 2019, 2020,</w:t>
      </w:r>
      <w:r w:rsidR="00290B91" w:rsidRPr="003166E1">
        <w:rPr>
          <w:szCs w:val="24"/>
        </w:rPr>
        <w:t xml:space="preserve"> and</w:t>
      </w:r>
      <w:r w:rsidR="00F95ED8" w:rsidRPr="003166E1">
        <w:rPr>
          <w:szCs w:val="24"/>
        </w:rPr>
        <w:t xml:space="preserve"> 2021, </w:t>
      </w:r>
      <w:r w:rsidRPr="003166E1">
        <w:rPr>
          <w:szCs w:val="24"/>
        </w:rPr>
        <w:t xml:space="preserve">whether the recipient was subject to audit </w:t>
      </w:r>
      <w:r w:rsidR="00AE0D3A" w:rsidRPr="003166E1">
        <w:rPr>
          <w:szCs w:val="24"/>
        </w:rPr>
        <w:t xml:space="preserve">(45 CFR </w:t>
      </w:r>
      <w:r w:rsidR="00674F09" w:rsidRPr="003166E1">
        <w:rPr>
          <w:szCs w:val="24"/>
          <w:shd w:val="clear" w:color="auto" w:fill="FFFFFF"/>
        </w:rPr>
        <w:t xml:space="preserve">§ </w:t>
      </w:r>
      <w:r w:rsidR="00AE0D3A" w:rsidRPr="003166E1">
        <w:rPr>
          <w:szCs w:val="24"/>
        </w:rPr>
        <w:t>75 Subpart F</w:t>
      </w:r>
      <w:r w:rsidR="00B36EDE" w:rsidRPr="003166E1">
        <w:rPr>
          <w:szCs w:val="24"/>
        </w:rPr>
        <w:t xml:space="preserve">) </w:t>
      </w:r>
      <w:r w:rsidRPr="003166E1">
        <w:rPr>
          <w:szCs w:val="24"/>
        </w:rPr>
        <w:t>and whether PRF payments were included in the audit by checking the appropriate boxes. While these data entry field</w:t>
      </w:r>
      <w:r w:rsidR="00AE0D3A" w:rsidRPr="003166E1">
        <w:rPr>
          <w:szCs w:val="24"/>
        </w:rPr>
        <w:t>s</w:t>
      </w:r>
      <w:r w:rsidRPr="003166E1">
        <w:rPr>
          <w:szCs w:val="24"/>
        </w:rPr>
        <w:t xml:space="preserve"> must be completed accurately, the fields should only be checked as appropriate.</w:t>
      </w:r>
    </w:p>
    <w:p w14:paraId="5369F3FF" w14:textId="10B8BF59" w:rsidR="00185465" w:rsidRPr="003166E1" w:rsidRDefault="003166E1" w:rsidP="0038615E">
      <w:pPr>
        <w:rPr>
          <w:szCs w:val="24"/>
        </w:rPr>
      </w:pPr>
      <w:r>
        <w:rPr>
          <w:szCs w:val="24"/>
        </w:rPr>
        <w:t>Only after users</w:t>
      </w:r>
      <w:r w:rsidR="00185465" w:rsidRPr="003166E1">
        <w:rPr>
          <w:szCs w:val="24"/>
        </w:rPr>
        <w:t xml:space="preserve"> have completed all of the required data entry fields without any error messages appearing in red, will they be able to advance to the next step</w:t>
      </w:r>
      <w:r w:rsidR="00BC35F4" w:rsidRPr="003166E1">
        <w:rPr>
          <w:szCs w:val="24"/>
        </w:rPr>
        <w:t xml:space="preserve">, </w:t>
      </w:r>
      <w:hyperlink w:anchor="_3.7_Step_6" w:history="1">
        <w:r w:rsidR="00BC35F4" w:rsidRPr="003166E1">
          <w:rPr>
            <w:rStyle w:val="Hyperlink"/>
            <w:szCs w:val="24"/>
          </w:rPr>
          <w:t>Step 6 – Payments Summary</w:t>
        </w:r>
      </w:hyperlink>
      <w:r w:rsidR="00BC35F4" w:rsidRPr="003166E1">
        <w:rPr>
          <w:rStyle w:val="Hyperlink"/>
          <w:szCs w:val="24"/>
        </w:rPr>
        <w:t>,</w:t>
      </w:r>
      <w:r w:rsidR="00185465" w:rsidRPr="003166E1">
        <w:rPr>
          <w:szCs w:val="24"/>
        </w:rPr>
        <w:t xml:space="preserve"> in the reporting process. </w:t>
      </w:r>
      <w:r>
        <w:rPr>
          <w:szCs w:val="24"/>
        </w:rPr>
        <w:t>Users</w:t>
      </w:r>
      <w:r w:rsidR="00185465" w:rsidRPr="003166E1">
        <w:rPr>
          <w:szCs w:val="24"/>
        </w:rPr>
        <w:t xml:space="preserve"> must click the </w:t>
      </w:r>
      <w:r w:rsidR="00185465" w:rsidRPr="003166E1">
        <w:rPr>
          <w:rFonts w:eastAsia="Calibri"/>
          <w:szCs w:val="24"/>
        </w:rPr>
        <w:t>blue</w:t>
      </w:r>
      <w:r w:rsidR="00185465" w:rsidRPr="003166E1">
        <w:rPr>
          <w:szCs w:val="24"/>
        </w:rPr>
        <w:t xml:space="preserve"> ‘Save &amp; Next’ button to proceed to the next </w:t>
      </w:r>
      <w:r w:rsidR="004C6966" w:rsidRPr="003166E1">
        <w:rPr>
          <w:szCs w:val="24"/>
        </w:rPr>
        <w:t>page</w:t>
      </w:r>
      <w:r w:rsidR="00F27481" w:rsidRPr="003166E1">
        <w:rPr>
          <w:szCs w:val="24"/>
        </w:rPr>
        <w:t xml:space="preserve">, </w:t>
      </w:r>
      <w:hyperlink w:anchor="_Step_8_–" w:history="1">
        <w:r w:rsidR="00F27481" w:rsidRPr="003166E1">
          <w:rPr>
            <w:rStyle w:val="Hyperlink"/>
            <w:szCs w:val="24"/>
          </w:rPr>
          <w:t>Step 6 – Payments Summary</w:t>
        </w:r>
      </w:hyperlink>
      <w:r w:rsidR="00185465" w:rsidRPr="003166E1">
        <w:rPr>
          <w:szCs w:val="24"/>
        </w:rPr>
        <w:t xml:space="preserve">. To return to a previous </w:t>
      </w:r>
      <w:r w:rsidR="004C6966" w:rsidRPr="003166E1">
        <w:rPr>
          <w:szCs w:val="24"/>
        </w:rPr>
        <w:t>page</w:t>
      </w:r>
      <w:r w:rsidR="00185465" w:rsidRPr="003166E1">
        <w:rPr>
          <w:szCs w:val="24"/>
        </w:rPr>
        <w:t xml:space="preserve">, </w:t>
      </w:r>
      <w:r>
        <w:rPr>
          <w:szCs w:val="24"/>
        </w:rPr>
        <w:t>users</w:t>
      </w:r>
      <w:r w:rsidR="00185465" w:rsidRPr="003166E1">
        <w:rPr>
          <w:szCs w:val="24"/>
        </w:rPr>
        <w:t xml:space="preserve"> should click the </w:t>
      </w:r>
      <w:r w:rsidR="00185465" w:rsidRPr="003166E1">
        <w:rPr>
          <w:rFonts w:eastAsia="Calibri"/>
          <w:szCs w:val="24"/>
        </w:rPr>
        <w:t>blue</w:t>
      </w:r>
      <w:r w:rsidR="00185465" w:rsidRPr="003166E1">
        <w:rPr>
          <w:szCs w:val="24"/>
        </w:rPr>
        <w:t xml:space="preserve"> ‘Previous’ button. </w:t>
      </w:r>
      <w:r>
        <w:rPr>
          <w:szCs w:val="24"/>
        </w:rPr>
        <w:t>Portal users</w:t>
      </w:r>
      <w:r w:rsidR="00185465" w:rsidRPr="003166E1">
        <w:rPr>
          <w:szCs w:val="24"/>
        </w:rPr>
        <w:t xml:space="preserve"> should exit the PRF Reporting Portal when they are not actively entering data and should do this by clicking the red ‘Save &amp; Exit’ button. </w:t>
      </w:r>
      <w:r>
        <w:rPr>
          <w:b/>
          <w:szCs w:val="24"/>
        </w:rPr>
        <w:t>Portal users</w:t>
      </w:r>
      <w:r w:rsidR="00185465" w:rsidRPr="003166E1">
        <w:rPr>
          <w:b/>
          <w:szCs w:val="24"/>
        </w:rPr>
        <w:t xml:space="preserve"> should not exit the portal by closing the browser window or </w:t>
      </w:r>
      <w:r w:rsidR="00427C1D">
        <w:rPr>
          <w:b/>
          <w:szCs w:val="24"/>
        </w:rPr>
        <w:t>navigate</w:t>
      </w:r>
      <w:r w:rsidR="00185465" w:rsidRPr="003166E1">
        <w:rPr>
          <w:b/>
          <w:szCs w:val="24"/>
        </w:rPr>
        <w:t xml:space="preserve"> away from the current </w:t>
      </w:r>
      <w:r w:rsidR="004C6966" w:rsidRPr="003166E1">
        <w:rPr>
          <w:b/>
          <w:szCs w:val="24"/>
        </w:rPr>
        <w:t xml:space="preserve">page </w:t>
      </w:r>
      <w:r w:rsidR="00185465" w:rsidRPr="003166E1">
        <w:rPr>
          <w:b/>
          <w:szCs w:val="24"/>
        </w:rPr>
        <w:t xml:space="preserve">using the browser window as data entered on the current </w:t>
      </w:r>
      <w:r w:rsidR="004C6966" w:rsidRPr="003166E1">
        <w:rPr>
          <w:b/>
          <w:szCs w:val="24"/>
        </w:rPr>
        <w:t xml:space="preserve">page </w:t>
      </w:r>
      <w:r w:rsidR="00185465" w:rsidRPr="003166E1">
        <w:rPr>
          <w:b/>
          <w:szCs w:val="24"/>
        </w:rPr>
        <w:t>will not be saved.</w:t>
      </w:r>
      <w:r w:rsidR="00185465" w:rsidRPr="003166E1">
        <w:rPr>
          <w:szCs w:val="24"/>
        </w:rPr>
        <w:t xml:space="preserve">  </w:t>
      </w:r>
    </w:p>
    <w:p w14:paraId="28F26435" w14:textId="686A659D" w:rsidR="00521869" w:rsidRPr="006E4122" w:rsidRDefault="00E16AE7" w:rsidP="00E16AE7">
      <w:pPr>
        <w:pStyle w:val="Heading2"/>
        <w:numPr>
          <w:ilvl w:val="0"/>
          <w:numId w:val="0"/>
        </w:numPr>
        <w:ind w:left="1080"/>
      </w:pPr>
      <w:bookmarkStart w:id="108" w:name="_Step_8_–"/>
      <w:bookmarkStart w:id="109" w:name="_3.7_Step_6"/>
      <w:bookmarkStart w:id="110" w:name="_Toc74157435"/>
      <w:bookmarkStart w:id="111" w:name="_Toc88219663"/>
      <w:bookmarkEnd w:id="108"/>
      <w:bookmarkEnd w:id="109"/>
      <w:r>
        <w:t>4</w:t>
      </w:r>
      <w:r w:rsidR="002D6973">
        <w:t>.</w:t>
      </w:r>
      <w:r w:rsidR="00486A95">
        <w:t>8</w:t>
      </w:r>
      <w:r w:rsidR="002D6973">
        <w:t xml:space="preserve"> </w:t>
      </w:r>
      <w:r w:rsidR="00F07346" w:rsidRPr="006E4122">
        <w:t xml:space="preserve">Step </w:t>
      </w:r>
      <w:r w:rsidR="00486A95">
        <w:t>7</w:t>
      </w:r>
      <w:r w:rsidR="00F07346" w:rsidRPr="006E4122">
        <w:t xml:space="preserve"> – Payments Summary</w:t>
      </w:r>
      <w:bookmarkEnd w:id="110"/>
      <w:bookmarkEnd w:id="111"/>
    </w:p>
    <w:p w14:paraId="1182A4C4" w14:textId="4EA5E5AB" w:rsidR="008A79AA" w:rsidRDefault="008A79AA" w:rsidP="0038615E">
      <w:pPr>
        <w:pStyle w:val="BodyText"/>
        <w:rPr>
          <w:szCs w:val="24"/>
        </w:rPr>
      </w:pPr>
      <w:r w:rsidRPr="008A79AA">
        <w:rPr>
          <w:szCs w:val="24"/>
        </w:rPr>
        <w:t xml:space="preserve">The Payments Summary </w:t>
      </w:r>
      <w:r w:rsidR="004C6966">
        <w:rPr>
          <w:szCs w:val="24"/>
        </w:rPr>
        <w:t>page</w:t>
      </w:r>
      <w:r w:rsidR="004C6966" w:rsidRPr="008A79AA">
        <w:rPr>
          <w:szCs w:val="24"/>
        </w:rPr>
        <w:t xml:space="preserve"> </w:t>
      </w:r>
      <w:r w:rsidRPr="008A79AA">
        <w:rPr>
          <w:szCs w:val="24"/>
        </w:rPr>
        <w:t xml:space="preserve">is pre-populated based on </w:t>
      </w:r>
      <w:r w:rsidR="008B7495">
        <w:rPr>
          <w:szCs w:val="24"/>
        </w:rPr>
        <w:t>the Reporting Entity’s</w:t>
      </w:r>
      <w:r w:rsidRPr="008A79AA">
        <w:rPr>
          <w:szCs w:val="24"/>
        </w:rPr>
        <w:t xml:space="preserve"> answers to previous questions and </w:t>
      </w:r>
      <w:r w:rsidR="00C7737A">
        <w:rPr>
          <w:szCs w:val="24"/>
        </w:rPr>
        <w:t>payments</w:t>
      </w:r>
      <w:r w:rsidRPr="008A79AA">
        <w:rPr>
          <w:szCs w:val="24"/>
        </w:rPr>
        <w:t xml:space="preserve"> received </w:t>
      </w:r>
      <w:r w:rsidR="0017179C" w:rsidRPr="000B55A9">
        <w:rPr>
          <w:szCs w:val="24"/>
        </w:rPr>
        <w:t xml:space="preserve">during the </w:t>
      </w:r>
      <w:r w:rsidR="0017179C" w:rsidRPr="00D06CB0">
        <w:rPr>
          <w:szCs w:val="24"/>
        </w:rPr>
        <w:t xml:space="preserve">Payment Received Period </w:t>
      </w:r>
      <w:r w:rsidR="0017179C" w:rsidRPr="000B55A9">
        <w:rPr>
          <w:szCs w:val="24"/>
        </w:rPr>
        <w:t>which corresponds</w:t>
      </w:r>
      <w:r w:rsidR="000B55A9">
        <w:rPr>
          <w:szCs w:val="24"/>
        </w:rPr>
        <w:t xml:space="preserve"> </w:t>
      </w:r>
      <w:r w:rsidR="00D06CB0">
        <w:rPr>
          <w:szCs w:val="24"/>
        </w:rPr>
        <w:t xml:space="preserve">to </w:t>
      </w:r>
      <w:r w:rsidR="00D06CB0" w:rsidRPr="000B55A9">
        <w:rPr>
          <w:szCs w:val="24"/>
        </w:rPr>
        <w:t xml:space="preserve">the current Reporting Period </w:t>
      </w:r>
      <w:r w:rsidR="000B55A9">
        <w:rPr>
          <w:szCs w:val="24"/>
        </w:rPr>
        <w:t xml:space="preserve">as shown in </w:t>
      </w:r>
      <w:hyperlink w:anchor="Table1ReportingPeriods" w:history="1">
        <w:r w:rsidR="000B55A9" w:rsidRPr="000B55A9">
          <w:rPr>
            <w:rStyle w:val="Hyperlink"/>
            <w:szCs w:val="24"/>
          </w:rPr>
          <w:t>Table 1 Reporting Periods</w:t>
        </w:r>
      </w:hyperlink>
      <w:r w:rsidRPr="008A79AA">
        <w:rPr>
          <w:szCs w:val="24"/>
        </w:rPr>
        <w:t xml:space="preserve">. </w:t>
      </w:r>
      <w:r w:rsidR="005A2E88">
        <w:rPr>
          <w:szCs w:val="24"/>
        </w:rPr>
        <w:t>There is no validation or data entry required on this page.</w:t>
      </w:r>
      <w:r w:rsidR="005A2E88" w:rsidRPr="00185465">
        <w:rPr>
          <w:szCs w:val="24"/>
        </w:rPr>
        <w:t xml:space="preserve"> </w:t>
      </w:r>
      <w:r w:rsidRPr="008A79AA">
        <w:rPr>
          <w:szCs w:val="24"/>
        </w:rPr>
        <w:t xml:space="preserve">The </w:t>
      </w:r>
      <w:r w:rsidR="00D06CB0">
        <w:rPr>
          <w:szCs w:val="24"/>
        </w:rPr>
        <w:t>Reporting Entity s</w:t>
      </w:r>
      <w:r w:rsidRPr="008A79AA">
        <w:rPr>
          <w:szCs w:val="24"/>
        </w:rPr>
        <w:t xml:space="preserve">hould </w:t>
      </w:r>
      <w:r w:rsidR="0017179C">
        <w:rPr>
          <w:szCs w:val="24"/>
        </w:rPr>
        <w:t>review</w:t>
      </w:r>
      <w:r w:rsidR="00173721">
        <w:rPr>
          <w:szCs w:val="24"/>
        </w:rPr>
        <w:t xml:space="preserve"> the </w:t>
      </w:r>
      <w:r w:rsidR="0017179C">
        <w:rPr>
          <w:szCs w:val="24"/>
        </w:rPr>
        <w:t xml:space="preserve">dollar amounts </w:t>
      </w:r>
      <w:r w:rsidR="00173721">
        <w:rPr>
          <w:szCs w:val="24"/>
        </w:rPr>
        <w:t>shown and click ‘Save &amp; Next’</w:t>
      </w:r>
      <w:r w:rsidRPr="008A79AA">
        <w:rPr>
          <w:szCs w:val="24"/>
        </w:rPr>
        <w:t xml:space="preserve"> if all amounts </w:t>
      </w:r>
      <w:r w:rsidR="005A2E88">
        <w:rPr>
          <w:szCs w:val="24"/>
        </w:rPr>
        <w:t>are co</w:t>
      </w:r>
      <w:r w:rsidRPr="008A79AA">
        <w:rPr>
          <w:szCs w:val="24"/>
        </w:rPr>
        <w:t xml:space="preserve">rrect. If the </w:t>
      </w:r>
      <w:r w:rsidR="00C7737A">
        <w:rPr>
          <w:szCs w:val="24"/>
        </w:rPr>
        <w:t xml:space="preserve">payment information does not appear correct, the </w:t>
      </w:r>
      <w:r w:rsidR="00D06CB0">
        <w:rPr>
          <w:szCs w:val="24"/>
        </w:rPr>
        <w:t>Reporting Entity</w:t>
      </w:r>
      <w:r w:rsidR="00C7737A">
        <w:rPr>
          <w:szCs w:val="24"/>
        </w:rPr>
        <w:t xml:space="preserve"> should navigate to the previous </w:t>
      </w:r>
      <w:r w:rsidR="004C6966">
        <w:rPr>
          <w:szCs w:val="24"/>
        </w:rPr>
        <w:t xml:space="preserve">pages </w:t>
      </w:r>
      <w:r w:rsidR="00C7737A">
        <w:rPr>
          <w:szCs w:val="24"/>
        </w:rPr>
        <w:t>and ensure that data was entered correctly.</w:t>
      </w:r>
    </w:p>
    <w:p w14:paraId="7D5841AF" w14:textId="6D009015" w:rsidR="00C7737A" w:rsidRPr="008A79AA" w:rsidRDefault="00C7737A" w:rsidP="0038615E">
      <w:pPr>
        <w:pStyle w:val="BodyText"/>
        <w:rPr>
          <w:szCs w:val="24"/>
        </w:rPr>
      </w:pPr>
      <w:r>
        <w:rPr>
          <w:szCs w:val="24"/>
        </w:rPr>
        <w:t xml:space="preserve">The </w:t>
      </w:r>
      <w:hyperlink w:anchor="_Step_8_–" w:history="1">
        <w:r w:rsidR="00BC35F4" w:rsidRPr="003E5C7B">
          <w:rPr>
            <w:rStyle w:val="Hyperlink"/>
          </w:rPr>
          <w:t>Step 6 – Payments Summary</w:t>
        </w:r>
      </w:hyperlink>
      <w:r w:rsidR="0025481C">
        <w:rPr>
          <w:rStyle w:val="Hyperlink"/>
        </w:rPr>
        <w:t xml:space="preserve"> </w:t>
      </w:r>
      <w:r w:rsidR="004C6966">
        <w:rPr>
          <w:szCs w:val="24"/>
        </w:rPr>
        <w:t xml:space="preserve">page </w:t>
      </w:r>
      <w:r>
        <w:rPr>
          <w:szCs w:val="24"/>
        </w:rPr>
        <w:t>will display total reportable payment amounts</w:t>
      </w:r>
      <w:r w:rsidR="009B2DCF">
        <w:rPr>
          <w:szCs w:val="24"/>
        </w:rPr>
        <w:t xml:space="preserve"> as shown in</w:t>
      </w:r>
      <w:r w:rsidR="005144DB">
        <w:rPr>
          <w:szCs w:val="24"/>
        </w:rPr>
        <w:t xml:space="preserve"> </w:t>
      </w:r>
      <w:r w:rsidR="00C57B3F" w:rsidRPr="00C57B3F">
        <w:rPr>
          <w:i/>
          <w:iCs/>
          <w:color w:val="1F497D" w:themeColor="text2"/>
          <w:szCs w:val="24"/>
        </w:rPr>
        <w:fldChar w:fldCharType="begin"/>
      </w:r>
      <w:r w:rsidR="00C57B3F" w:rsidRPr="00C57B3F">
        <w:rPr>
          <w:i/>
          <w:iCs/>
          <w:color w:val="1F497D" w:themeColor="text2"/>
          <w:szCs w:val="24"/>
        </w:rPr>
        <w:instrText xml:space="preserve"> REF _Ref82775433 \h  \* MERGEFORMAT </w:instrText>
      </w:r>
      <w:r w:rsidR="00C57B3F" w:rsidRPr="00C57B3F">
        <w:rPr>
          <w:i/>
          <w:iCs/>
          <w:color w:val="1F497D" w:themeColor="text2"/>
          <w:szCs w:val="24"/>
        </w:rPr>
      </w:r>
      <w:r w:rsidR="00C57B3F" w:rsidRPr="00C57B3F">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24</w:t>
      </w:r>
      <w:r w:rsidR="005C4EF4" w:rsidRPr="005C4EF4">
        <w:rPr>
          <w:i/>
          <w:iCs/>
          <w:color w:val="1F497D" w:themeColor="text2"/>
          <w:szCs w:val="24"/>
        </w:rPr>
        <w:t xml:space="preserve"> Payments Summary: April 10, 2020 - June 30, 2020</w:t>
      </w:r>
      <w:r w:rsidR="00C57B3F" w:rsidRPr="00C57B3F">
        <w:rPr>
          <w:i/>
          <w:iCs/>
          <w:color w:val="1F497D" w:themeColor="text2"/>
          <w:szCs w:val="24"/>
        </w:rPr>
        <w:fldChar w:fldCharType="end"/>
      </w:r>
      <w:r>
        <w:rPr>
          <w:szCs w:val="24"/>
        </w:rPr>
        <w:t>.The reportable payment amounts do not include payments received by the Reporting Entity and/or its subsidiaries outside of the current reporting period or where the attestation for the payment was rejected.</w:t>
      </w:r>
    </w:p>
    <w:p w14:paraId="1B36D3D9" w14:textId="19AD1C10" w:rsidR="00A00F97" w:rsidRPr="00C7737A" w:rsidRDefault="00C7737A" w:rsidP="0038615E">
      <w:pPr>
        <w:spacing w:after="0"/>
        <w:rPr>
          <w:szCs w:val="24"/>
          <w:shd w:val="clear" w:color="auto" w:fill="FFFFFF"/>
        </w:rPr>
      </w:pPr>
      <w:r>
        <w:rPr>
          <w:szCs w:val="24"/>
          <w:shd w:val="clear" w:color="auto" w:fill="FFFFFF"/>
        </w:rPr>
        <w:t xml:space="preserve">PRF payments received and retained </w:t>
      </w:r>
      <w:r w:rsidR="00AD7454">
        <w:rPr>
          <w:szCs w:val="24"/>
          <w:shd w:val="clear" w:color="auto" w:fill="FFFFFF"/>
        </w:rPr>
        <w:t>are reportable as is any</w:t>
      </w:r>
      <w:r>
        <w:rPr>
          <w:szCs w:val="24"/>
          <w:shd w:val="clear" w:color="auto" w:fill="FFFFFF"/>
        </w:rPr>
        <w:t xml:space="preserve"> interest earned on those payments</w:t>
      </w:r>
      <w:r w:rsidR="00A00F97" w:rsidRPr="000F5151">
        <w:rPr>
          <w:szCs w:val="24"/>
          <w:shd w:val="clear" w:color="auto" w:fill="FFFFFF"/>
        </w:rPr>
        <w:t xml:space="preserve">. The summary </w:t>
      </w:r>
      <w:r>
        <w:rPr>
          <w:szCs w:val="24"/>
          <w:shd w:val="clear" w:color="auto" w:fill="FFFFFF"/>
        </w:rPr>
        <w:t>on this page includes the following:</w:t>
      </w:r>
    </w:p>
    <w:p w14:paraId="55258DA8" w14:textId="06661C6F" w:rsidR="00D676D3" w:rsidRPr="000F5151" w:rsidRDefault="00D676D3" w:rsidP="0038615E">
      <w:pPr>
        <w:pStyle w:val="ListParagraph"/>
        <w:numPr>
          <w:ilvl w:val="0"/>
          <w:numId w:val="32"/>
        </w:numPr>
        <w:spacing w:after="160" w:line="259" w:lineRule="auto"/>
        <w:rPr>
          <w:rFonts w:ascii="Times New Roman" w:hAnsi="Times New Roman"/>
          <w:b/>
          <w:sz w:val="24"/>
          <w:szCs w:val="24"/>
          <w:u w:val="single"/>
        </w:rPr>
      </w:pPr>
      <w:r w:rsidRPr="000F5151">
        <w:rPr>
          <w:rFonts w:ascii="Times New Roman" w:hAnsi="Times New Roman"/>
          <w:sz w:val="24"/>
          <w:szCs w:val="24"/>
          <w:shd w:val="clear" w:color="auto" w:fill="FFFFFF"/>
        </w:rPr>
        <w:t xml:space="preserve">Total Nursing Home Infection Control </w:t>
      </w:r>
      <w:r w:rsidR="001A5B9C">
        <w:rPr>
          <w:rFonts w:ascii="Times New Roman" w:hAnsi="Times New Roman"/>
          <w:sz w:val="24"/>
          <w:szCs w:val="24"/>
          <w:shd w:val="clear" w:color="auto" w:fill="FFFFFF"/>
        </w:rPr>
        <w:t>Distribution (</w:t>
      </w:r>
      <w:r w:rsidR="00C7737A">
        <w:rPr>
          <w:rFonts w:ascii="Times New Roman" w:hAnsi="Times New Roman"/>
          <w:sz w:val="24"/>
          <w:szCs w:val="24"/>
          <w:shd w:val="clear" w:color="auto" w:fill="FFFFFF"/>
        </w:rPr>
        <w:t>includes Quality Incentive Program) Payments</w:t>
      </w:r>
      <w:r w:rsidR="00DA1D63">
        <w:rPr>
          <w:rStyle w:val="FootnoteReference"/>
          <w:rFonts w:ascii="Times New Roman" w:hAnsi="Times New Roman"/>
          <w:sz w:val="24"/>
          <w:szCs w:val="24"/>
          <w:shd w:val="clear" w:color="auto" w:fill="FFFFFF"/>
        </w:rPr>
        <w:footnoteReference w:id="11"/>
      </w:r>
      <w:r w:rsidR="00C7737A">
        <w:rPr>
          <w:rFonts w:ascii="Times New Roman" w:hAnsi="Times New Roman"/>
          <w:sz w:val="24"/>
          <w:szCs w:val="24"/>
          <w:shd w:val="clear" w:color="auto" w:fill="FFFFFF"/>
        </w:rPr>
        <w:t xml:space="preserve"> </w:t>
      </w:r>
    </w:p>
    <w:p w14:paraId="1CB856A7" w14:textId="6D4B8404" w:rsidR="00D676D3" w:rsidRPr="000F5151" w:rsidRDefault="00D676D3" w:rsidP="0038615E">
      <w:pPr>
        <w:pStyle w:val="ListParagraph"/>
        <w:numPr>
          <w:ilvl w:val="0"/>
          <w:numId w:val="32"/>
        </w:numPr>
        <w:spacing w:after="160" w:line="259" w:lineRule="auto"/>
        <w:rPr>
          <w:rFonts w:ascii="Times New Roman" w:hAnsi="Times New Roman"/>
          <w:b/>
          <w:sz w:val="24"/>
          <w:szCs w:val="24"/>
          <w:u w:val="single"/>
        </w:rPr>
      </w:pPr>
      <w:r w:rsidRPr="000F5151">
        <w:rPr>
          <w:rFonts w:ascii="Times New Roman" w:hAnsi="Times New Roman"/>
          <w:sz w:val="24"/>
          <w:szCs w:val="24"/>
          <w:shd w:val="clear" w:color="auto" w:fill="FFFFFF"/>
        </w:rPr>
        <w:t>Total Other PRF Payments</w:t>
      </w:r>
      <w:r w:rsidR="00C7737A">
        <w:rPr>
          <w:rFonts w:ascii="Times New Roman" w:hAnsi="Times New Roman"/>
          <w:sz w:val="24"/>
          <w:szCs w:val="24"/>
          <w:shd w:val="clear" w:color="auto" w:fill="FFFFFF"/>
        </w:rPr>
        <w:t xml:space="preserve"> (includes all General </w:t>
      </w:r>
      <w:r w:rsidR="00CC0ECF">
        <w:rPr>
          <w:rFonts w:ascii="Times New Roman" w:hAnsi="Times New Roman"/>
          <w:sz w:val="24"/>
          <w:szCs w:val="24"/>
          <w:shd w:val="clear" w:color="auto" w:fill="FFFFFF"/>
        </w:rPr>
        <w:t xml:space="preserve">Distributions </w:t>
      </w:r>
      <w:r w:rsidR="00C7737A">
        <w:rPr>
          <w:rFonts w:ascii="Times New Roman" w:hAnsi="Times New Roman"/>
          <w:sz w:val="24"/>
          <w:szCs w:val="24"/>
          <w:shd w:val="clear" w:color="auto" w:fill="FFFFFF"/>
        </w:rPr>
        <w:t>and all Other Targeted Distribution Payments)</w:t>
      </w:r>
    </w:p>
    <w:p w14:paraId="66E0F85E" w14:textId="3CAC7F88" w:rsidR="00D676D3" w:rsidRPr="00C7737A" w:rsidRDefault="00D676D3" w:rsidP="0038615E">
      <w:pPr>
        <w:pStyle w:val="ListParagraph"/>
        <w:numPr>
          <w:ilvl w:val="0"/>
          <w:numId w:val="32"/>
        </w:numPr>
        <w:spacing w:after="160" w:line="259" w:lineRule="auto"/>
        <w:rPr>
          <w:rFonts w:ascii="Times New Roman" w:hAnsi="Times New Roman"/>
          <w:b/>
          <w:sz w:val="24"/>
          <w:szCs w:val="24"/>
          <w:u w:val="single"/>
        </w:rPr>
      </w:pPr>
      <w:r w:rsidRPr="000F5151">
        <w:rPr>
          <w:rFonts w:ascii="Times New Roman" w:hAnsi="Times New Roman"/>
          <w:sz w:val="24"/>
          <w:szCs w:val="24"/>
          <w:shd w:val="clear" w:color="auto" w:fill="FFFFFF"/>
        </w:rPr>
        <w:t xml:space="preserve">Total Interest Earned on Nursing Home Infection Control Payments </w:t>
      </w:r>
      <w:r w:rsidR="00C7737A">
        <w:rPr>
          <w:rFonts w:ascii="Times New Roman" w:hAnsi="Times New Roman"/>
          <w:sz w:val="24"/>
          <w:szCs w:val="24"/>
          <w:shd w:val="clear" w:color="auto" w:fill="FFFFFF"/>
        </w:rPr>
        <w:t xml:space="preserve">(as reported during </w:t>
      </w:r>
      <w:hyperlink w:anchor="_3.6_Step_5" w:history="1">
        <w:r w:rsidR="00C7737A" w:rsidRPr="00CA4E88">
          <w:rPr>
            <w:rStyle w:val="Hyperlink"/>
            <w:rFonts w:ascii="Times New Roman" w:hAnsi="Times New Roman"/>
            <w:sz w:val="24"/>
            <w:szCs w:val="24"/>
          </w:rPr>
          <w:t>Step 5 – Interest Earned on PRF Payments, Tax Information, and Single Audit Information</w:t>
        </w:r>
      </w:hyperlink>
      <w:r w:rsidR="00C7737A">
        <w:rPr>
          <w:rFonts w:ascii="Times New Roman" w:hAnsi="Times New Roman"/>
          <w:sz w:val="24"/>
          <w:szCs w:val="24"/>
        </w:rPr>
        <w:t>)</w:t>
      </w:r>
    </w:p>
    <w:p w14:paraId="5B408767" w14:textId="57DE378E" w:rsidR="00C7737A" w:rsidRPr="00C7737A" w:rsidRDefault="00D676D3" w:rsidP="0038615E">
      <w:pPr>
        <w:pStyle w:val="ListParagraph"/>
        <w:numPr>
          <w:ilvl w:val="0"/>
          <w:numId w:val="32"/>
        </w:numPr>
        <w:spacing w:after="160" w:line="259" w:lineRule="auto"/>
        <w:rPr>
          <w:rFonts w:ascii="Times New Roman" w:hAnsi="Times New Roman"/>
          <w:b/>
          <w:sz w:val="24"/>
          <w:szCs w:val="24"/>
          <w:u w:val="single"/>
        </w:rPr>
      </w:pPr>
      <w:r w:rsidRPr="000F5151">
        <w:rPr>
          <w:rFonts w:ascii="Times New Roman" w:hAnsi="Times New Roman"/>
          <w:sz w:val="24"/>
          <w:szCs w:val="24"/>
          <w:shd w:val="clear" w:color="auto" w:fill="FFFFFF"/>
        </w:rPr>
        <w:t xml:space="preserve">Total Interest Earned on Other PRF Payments </w:t>
      </w:r>
      <w:r w:rsidR="00C7737A">
        <w:rPr>
          <w:rFonts w:ascii="Times New Roman" w:hAnsi="Times New Roman"/>
          <w:sz w:val="24"/>
          <w:szCs w:val="24"/>
          <w:shd w:val="clear" w:color="auto" w:fill="FFFFFF"/>
        </w:rPr>
        <w:t xml:space="preserve">(as reported during </w:t>
      </w:r>
      <w:hyperlink w:anchor="_3.6_Step_5" w:history="1">
        <w:r w:rsidR="00C7737A" w:rsidRPr="002045D8">
          <w:rPr>
            <w:rStyle w:val="Hyperlink"/>
            <w:rFonts w:ascii="Times New Roman" w:hAnsi="Times New Roman"/>
            <w:sz w:val="24"/>
            <w:szCs w:val="24"/>
          </w:rPr>
          <w:t>Step 5 – Interest Earned on PRF Payments, Tax Information, and Single Audit Information</w:t>
        </w:r>
      </w:hyperlink>
      <w:r w:rsidR="00C7737A">
        <w:rPr>
          <w:rFonts w:ascii="Times New Roman" w:hAnsi="Times New Roman"/>
          <w:sz w:val="24"/>
          <w:szCs w:val="24"/>
        </w:rPr>
        <w:t>)</w:t>
      </w:r>
    </w:p>
    <w:p w14:paraId="24544ED8" w14:textId="05555784" w:rsidR="00C7737A" w:rsidRPr="00C7737A" w:rsidRDefault="00D676D3" w:rsidP="0038615E">
      <w:pPr>
        <w:pStyle w:val="ListParagraph"/>
        <w:numPr>
          <w:ilvl w:val="0"/>
          <w:numId w:val="32"/>
        </w:numPr>
        <w:spacing w:after="160" w:line="259" w:lineRule="auto"/>
        <w:rPr>
          <w:rFonts w:ascii="Times New Roman" w:hAnsi="Times New Roman"/>
          <w:b/>
          <w:sz w:val="24"/>
          <w:szCs w:val="24"/>
          <w:u w:val="single"/>
        </w:rPr>
      </w:pPr>
      <w:r w:rsidRPr="00C7737A">
        <w:rPr>
          <w:rFonts w:ascii="Times New Roman" w:hAnsi="Times New Roman"/>
          <w:sz w:val="24"/>
          <w:szCs w:val="24"/>
          <w:shd w:val="clear" w:color="auto" w:fill="FFFFFF"/>
        </w:rPr>
        <w:t xml:space="preserve">Gross PRF Payments (including </w:t>
      </w:r>
      <w:r w:rsidR="00D06CB0">
        <w:rPr>
          <w:rFonts w:ascii="Times New Roman" w:hAnsi="Times New Roman"/>
          <w:sz w:val="24"/>
          <w:szCs w:val="24"/>
          <w:shd w:val="clear" w:color="auto" w:fill="FFFFFF"/>
        </w:rPr>
        <w:t>i</w:t>
      </w:r>
      <w:r w:rsidRPr="00C7737A">
        <w:rPr>
          <w:rFonts w:ascii="Times New Roman" w:hAnsi="Times New Roman"/>
          <w:sz w:val="24"/>
          <w:szCs w:val="24"/>
          <w:shd w:val="clear" w:color="auto" w:fill="FFFFFF"/>
        </w:rPr>
        <w:t>nterest earned)</w:t>
      </w:r>
      <w:r w:rsidR="00C7737A" w:rsidRPr="00C7737A">
        <w:rPr>
          <w:rFonts w:ascii="Times New Roman" w:hAnsi="Times New Roman"/>
          <w:sz w:val="24"/>
          <w:szCs w:val="24"/>
          <w:shd w:val="clear" w:color="auto" w:fill="FFFFFF"/>
        </w:rPr>
        <w:t xml:space="preserve"> – Calculated as Total Nursing Home Infection Control Payments + Total Other PRF Payments + Total Interest Earned on Nursing Home Infection Control Payments +</w:t>
      </w:r>
      <w:r w:rsidR="00C7737A">
        <w:rPr>
          <w:rFonts w:ascii="Times New Roman" w:hAnsi="Times New Roman"/>
          <w:sz w:val="24"/>
          <w:szCs w:val="24"/>
          <w:shd w:val="clear" w:color="auto" w:fill="FFFFFF"/>
        </w:rPr>
        <w:t xml:space="preserve"> </w:t>
      </w:r>
      <w:r w:rsidR="00C7737A" w:rsidRPr="00C7737A">
        <w:rPr>
          <w:rFonts w:ascii="Times New Roman" w:hAnsi="Times New Roman"/>
          <w:sz w:val="24"/>
          <w:szCs w:val="24"/>
          <w:shd w:val="clear" w:color="auto" w:fill="FFFFFF"/>
        </w:rPr>
        <w:t xml:space="preserve">Total Interest Earned on Other PRF Payments </w:t>
      </w:r>
    </w:p>
    <w:p w14:paraId="66D2ECEE" w14:textId="594F62B5" w:rsidR="00D676D3" w:rsidRPr="000F5151" w:rsidRDefault="00D676D3" w:rsidP="0038615E">
      <w:pPr>
        <w:pStyle w:val="ListParagraph"/>
        <w:numPr>
          <w:ilvl w:val="0"/>
          <w:numId w:val="32"/>
        </w:numPr>
        <w:spacing w:after="160" w:line="259" w:lineRule="auto"/>
        <w:rPr>
          <w:rFonts w:ascii="Times New Roman" w:hAnsi="Times New Roman"/>
          <w:b/>
          <w:sz w:val="24"/>
          <w:szCs w:val="24"/>
          <w:u w:val="single"/>
        </w:rPr>
      </w:pPr>
      <w:r w:rsidRPr="000F5151">
        <w:rPr>
          <w:rFonts w:ascii="Times New Roman" w:hAnsi="Times New Roman"/>
          <w:sz w:val="24"/>
          <w:szCs w:val="24"/>
          <w:shd w:val="clear" w:color="auto" w:fill="FFFFFF"/>
        </w:rPr>
        <w:t>Total PRF Returned Payments</w:t>
      </w:r>
    </w:p>
    <w:p w14:paraId="44D84E03" w14:textId="5D62DC2D" w:rsidR="00D676D3" w:rsidRPr="000F5151" w:rsidRDefault="00D676D3" w:rsidP="0038615E">
      <w:pPr>
        <w:pStyle w:val="ListParagraph"/>
        <w:numPr>
          <w:ilvl w:val="0"/>
          <w:numId w:val="32"/>
        </w:numPr>
        <w:spacing w:after="160" w:line="259" w:lineRule="auto"/>
        <w:rPr>
          <w:rFonts w:ascii="Times New Roman" w:hAnsi="Times New Roman"/>
          <w:b/>
          <w:sz w:val="24"/>
          <w:szCs w:val="24"/>
          <w:u w:val="single"/>
        </w:rPr>
      </w:pPr>
      <w:r w:rsidRPr="000F5151">
        <w:rPr>
          <w:rFonts w:ascii="Times New Roman" w:hAnsi="Times New Roman"/>
          <w:sz w:val="24"/>
          <w:szCs w:val="24"/>
          <w:shd w:val="clear" w:color="auto" w:fill="FFFFFF"/>
        </w:rPr>
        <w:t xml:space="preserve">Total Reportable Nursing Home Infection Control Payments </w:t>
      </w:r>
      <w:r w:rsidR="00AD7454">
        <w:rPr>
          <w:rFonts w:ascii="Times New Roman" w:hAnsi="Times New Roman"/>
          <w:sz w:val="24"/>
          <w:szCs w:val="24"/>
          <w:shd w:val="clear" w:color="auto" w:fill="FFFFFF"/>
        </w:rPr>
        <w:t xml:space="preserve">– Calculated as </w:t>
      </w:r>
      <w:r w:rsidR="00AD7454" w:rsidRPr="00C7737A">
        <w:rPr>
          <w:rFonts w:ascii="Times New Roman" w:hAnsi="Times New Roman"/>
          <w:sz w:val="24"/>
          <w:szCs w:val="24"/>
          <w:shd w:val="clear" w:color="auto" w:fill="FFFFFF"/>
        </w:rPr>
        <w:t>Total Nursing Home Infection Control Payments +</w:t>
      </w:r>
      <w:r w:rsidR="00AD7454">
        <w:rPr>
          <w:rFonts w:ascii="Times New Roman" w:hAnsi="Times New Roman"/>
          <w:sz w:val="24"/>
          <w:szCs w:val="24"/>
          <w:shd w:val="clear" w:color="auto" w:fill="FFFFFF"/>
        </w:rPr>
        <w:t xml:space="preserve"> </w:t>
      </w:r>
      <w:r w:rsidR="00AD7454" w:rsidRPr="000F5151">
        <w:rPr>
          <w:rFonts w:ascii="Times New Roman" w:hAnsi="Times New Roman"/>
          <w:sz w:val="24"/>
          <w:szCs w:val="24"/>
          <w:shd w:val="clear" w:color="auto" w:fill="FFFFFF"/>
        </w:rPr>
        <w:t>Total Interest Earned on Nursing Home Infection Control Payments</w:t>
      </w:r>
    </w:p>
    <w:p w14:paraId="26CF8C58" w14:textId="18178A24" w:rsidR="00AD7454" w:rsidRPr="000F5151" w:rsidRDefault="00D676D3" w:rsidP="0038615E">
      <w:pPr>
        <w:pStyle w:val="ListParagraph"/>
        <w:numPr>
          <w:ilvl w:val="0"/>
          <w:numId w:val="32"/>
        </w:numPr>
        <w:spacing w:after="160" w:line="259" w:lineRule="auto"/>
        <w:rPr>
          <w:rFonts w:ascii="Times New Roman" w:hAnsi="Times New Roman"/>
          <w:b/>
          <w:sz w:val="24"/>
          <w:szCs w:val="24"/>
          <w:u w:val="single"/>
        </w:rPr>
      </w:pPr>
      <w:r w:rsidRPr="000F5151">
        <w:rPr>
          <w:rFonts w:ascii="Times New Roman" w:hAnsi="Times New Roman"/>
          <w:sz w:val="24"/>
          <w:szCs w:val="24"/>
          <w:shd w:val="clear" w:color="auto" w:fill="FFFFFF"/>
        </w:rPr>
        <w:t>Total Reportable Other PRF Payments</w:t>
      </w:r>
      <w:r w:rsidR="00AD7454">
        <w:rPr>
          <w:rFonts w:ascii="Times New Roman" w:hAnsi="Times New Roman"/>
          <w:sz w:val="24"/>
          <w:szCs w:val="24"/>
          <w:shd w:val="clear" w:color="auto" w:fill="FFFFFF"/>
        </w:rPr>
        <w:t xml:space="preserve"> – Calculated as Total Other PRF</w:t>
      </w:r>
      <w:r w:rsidR="00AD7454" w:rsidRPr="00C7737A">
        <w:rPr>
          <w:rFonts w:ascii="Times New Roman" w:hAnsi="Times New Roman"/>
          <w:sz w:val="24"/>
          <w:szCs w:val="24"/>
          <w:shd w:val="clear" w:color="auto" w:fill="FFFFFF"/>
        </w:rPr>
        <w:t xml:space="preserve"> Payments +</w:t>
      </w:r>
      <w:r w:rsidR="00AD7454">
        <w:rPr>
          <w:rFonts w:ascii="Times New Roman" w:hAnsi="Times New Roman"/>
          <w:sz w:val="24"/>
          <w:szCs w:val="24"/>
          <w:shd w:val="clear" w:color="auto" w:fill="FFFFFF"/>
        </w:rPr>
        <w:t xml:space="preserve"> </w:t>
      </w:r>
      <w:r w:rsidR="00AD7454" w:rsidRPr="000F5151">
        <w:rPr>
          <w:rFonts w:ascii="Times New Roman" w:hAnsi="Times New Roman"/>
          <w:sz w:val="24"/>
          <w:szCs w:val="24"/>
          <w:shd w:val="clear" w:color="auto" w:fill="FFFFFF"/>
        </w:rPr>
        <w:t xml:space="preserve">Total Interest Earned on </w:t>
      </w:r>
      <w:r w:rsidR="00AD7454">
        <w:rPr>
          <w:rFonts w:ascii="Times New Roman" w:hAnsi="Times New Roman"/>
          <w:sz w:val="24"/>
          <w:szCs w:val="24"/>
          <w:shd w:val="clear" w:color="auto" w:fill="FFFFFF"/>
        </w:rPr>
        <w:t>Other PRF</w:t>
      </w:r>
      <w:r w:rsidR="00AD7454" w:rsidRPr="000F5151">
        <w:rPr>
          <w:rFonts w:ascii="Times New Roman" w:hAnsi="Times New Roman"/>
          <w:sz w:val="24"/>
          <w:szCs w:val="24"/>
          <w:shd w:val="clear" w:color="auto" w:fill="FFFFFF"/>
        </w:rPr>
        <w:t xml:space="preserve"> Payments</w:t>
      </w:r>
    </w:p>
    <w:p w14:paraId="59E09452" w14:textId="7998B10F" w:rsidR="00D676D3" w:rsidRPr="000F5151" w:rsidRDefault="00D676D3" w:rsidP="0038615E">
      <w:pPr>
        <w:pStyle w:val="ListParagraph"/>
        <w:numPr>
          <w:ilvl w:val="0"/>
          <w:numId w:val="32"/>
        </w:numPr>
        <w:spacing w:after="160" w:line="259" w:lineRule="auto"/>
        <w:rPr>
          <w:rFonts w:ascii="Times New Roman" w:hAnsi="Times New Roman"/>
          <w:b/>
          <w:sz w:val="24"/>
          <w:szCs w:val="24"/>
          <w:u w:val="single"/>
        </w:rPr>
      </w:pPr>
      <w:r w:rsidRPr="000F5151">
        <w:rPr>
          <w:rFonts w:ascii="Times New Roman" w:hAnsi="Times New Roman"/>
          <w:sz w:val="24"/>
          <w:szCs w:val="24"/>
          <w:shd w:val="clear" w:color="auto" w:fill="FFFFFF"/>
        </w:rPr>
        <w:t>Total Reportable PRF Payments</w:t>
      </w:r>
      <w:r w:rsidR="009B2DCF">
        <w:rPr>
          <w:rFonts w:ascii="Times New Roman" w:hAnsi="Times New Roman"/>
          <w:sz w:val="24"/>
          <w:szCs w:val="24"/>
          <w:shd w:val="clear" w:color="auto" w:fill="FFFFFF"/>
        </w:rPr>
        <w:t xml:space="preserve"> – Calculated as Total Reportable Nursing Home Infection Control Payments + Total Reportable Other PRF Payments</w:t>
      </w:r>
    </w:p>
    <w:p w14:paraId="4ADB0865" w14:textId="77777777" w:rsidR="005144DB" w:rsidRDefault="005144DB" w:rsidP="0038615E">
      <w:pPr>
        <w:pStyle w:val="BodyText"/>
        <w:keepNext/>
        <w:jc w:val="center"/>
      </w:pPr>
      <w:r>
        <w:rPr>
          <w:i/>
          <w:iCs/>
          <w:noProof/>
          <w:szCs w:val="24"/>
        </w:rPr>
        <w:drawing>
          <wp:inline distT="0" distB="0" distL="0" distR="0" wp14:anchorId="1E8F9D6F" wp14:editId="67742859">
            <wp:extent cx="5943600" cy="2520950"/>
            <wp:effectExtent l="19050" t="19050" r="19050" b="12700"/>
            <wp:docPr id="50" name="Picture 50" descr="Figure 24 Payments Summary: April 10, 2020 - June 30,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24 Payments Summary: April 10, 2020 - June 30, 202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520950"/>
                    </a:xfrm>
                    <a:prstGeom prst="rect">
                      <a:avLst/>
                    </a:prstGeom>
                    <a:ln>
                      <a:solidFill>
                        <a:schemeClr val="tx1"/>
                      </a:solidFill>
                    </a:ln>
                  </pic:spPr>
                </pic:pic>
              </a:graphicData>
            </a:graphic>
          </wp:inline>
        </w:drawing>
      </w:r>
    </w:p>
    <w:p w14:paraId="0482B01F" w14:textId="7BF5C6F7" w:rsidR="004C6A48" w:rsidRPr="00C57B3F" w:rsidRDefault="004C6A48" w:rsidP="00C57B3F">
      <w:pPr>
        <w:pStyle w:val="Caption"/>
        <w:jc w:val="center"/>
        <w:rPr>
          <w:i w:val="0"/>
          <w:color w:val="auto"/>
          <w:sz w:val="24"/>
          <w:szCs w:val="24"/>
        </w:rPr>
      </w:pPr>
      <w:bookmarkStart w:id="112" w:name="_Ref82775433"/>
      <w:bookmarkStart w:id="113" w:name="_Toc88218214"/>
      <w:r w:rsidRPr="00C57B3F">
        <w:rPr>
          <w:sz w:val="24"/>
          <w:szCs w:val="24"/>
        </w:rPr>
        <w:t xml:space="preserve">Figure </w:t>
      </w:r>
      <w:r w:rsidR="00C57B3F" w:rsidRPr="00C57B3F">
        <w:rPr>
          <w:sz w:val="24"/>
          <w:szCs w:val="24"/>
        </w:rPr>
        <w:fldChar w:fldCharType="begin"/>
      </w:r>
      <w:r w:rsidR="00C57B3F" w:rsidRPr="00C57B3F">
        <w:rPr>
          <w:sz w:val="24"/>
          <w:szCs w:val="24"/>
        </w:rPr>
        <w:instrText xml:space="preserve"> SEQ Figure \* ARABIC </w:instrText>
      </w:r>
      <w:r w:rsidR="00C57B3F" w:rsidRPr="00C57B3F">
        <w:rPr>
          <w:sz w:val="24"/>
          <w:szCs w:val="24"/>
        </w:rPr>
        <w:fldChar w:fldCharType="separate"/>
      </w:r>
      <w:r w:rsidR="005C4EF4">
        <w:rPr>
          <w:noProof/>
          <w:sz w:val="24"/>
          <w:szCs w:val="24"/>
        </w:rPr>
        <w:t>24</w:t>
      </w:r>
      <w:r w:rsidR="00C57B3F" w:rsidRPr="00C57B3F">
        <w:rPr>
          <w:sz w:val="24"/>
          <w:szCs w:val="24"/>
        </w:rPr>
        <w:fldChar w:fldCharType="end"/>
      </w:r>
      <w:r w:rsidRPr="00C57B3F">
        <w:rPr>
          <w:sz w:val="24"/>
          <w:szCs w:val="24"/>
        </w:rPr>
        <w:t xml:space="preserve"> </w:t>
      </w:r>
      <w:r w:rsidR="005144DB" w:rsidRPr="00C57B3F">
        <w:rPr>
          <w:sz w:val="24"/>
          <w:szCs w:val="24"/>
        </w:rPr>
        <w:t>Payments Summary: April 10, 2020 - June 30, 2020</w:t>
      </w:r>
      <w:bookmarkEnd w:id="112"/>
      <w:bookmarkEnd w:id="113"/>
    </w:p>
    <w:p w14:paraId="7F75CD43" w14:textId="3642BC29" w:rsidR="00A329F1" w:rsidRPr="00185465" w:rsidRDefault="001959BD" w:rsidP="0038615E">
      <w:pPr>
        <w:rPr>
          <w:szCs w:val="24"/>
        </w:rPr>
      </w:pPr>
      <w:bookmarkStart w:id="114" w:name="_Toc74157436"/>
      <w:r>
        <w:rPr>
          <w:szCs w:val="24"/>
        </w:rPr>
        <w:t>User</w:t>
      </w:r>
      <w:r w:rsidR="00A329F1">
        <w:rPr>
          <w:szCs w:val="24"/>
        </w:rPr>
        <w:t xml:space="preserve">s must click </w:t>
      </w:r>
      <w:r w:rsidR="00A329F1" w:rsidRPr="005D36BC">
        <w:rPr>
          <w:szCs w:val="24"/>
        </w:rPr>
        <w:t xml:space="preserve">the </w:t>
      </w:r>
      <w:r w:rsidR="00A329F1" w:rsidRPr="0068118F">
        <w:rPr>
          <w:rFonts w:eastAsia="Calibri"/>
          <w:szCs w:val="24"/>
        </w:rPr>
        <w:t>blue</w:t>
      </w:r>
      <w:r w:rsidR="00A329F1" w:rsidRPr="005D36BC">
        <w:rPr>
          <w:szCs w:val="24"/>
        </w:rPr>
        <w:t xml:space="preserve"> ‘Save &amp; Next’ </w:t>
      </w:r>
      <w:r w:rsidR="00A329F1">
        <w:rPr>
          <w:szCs w:val="24"/>
        </w:rPr>
        <w:t>button to</w:t>
      </w:r>
      <w:r w:rsidR="00A329F1" w:rsidRPr="005D36BC">
        <w:rPr>
          <w:szCs w:val="24"/>
        </w:rPr>
        <w:t xml:space="preserve"> proceed to the next </w:t>
      </w:r>
      <w:r w:rsidR="004C6966">
        <w:rPr>
          <w:szCs w:val="24"/>
        </w:rPr>
        <w:t>page</w:t>
      </w:r>
      <w:r w:rsidR="00DE7983">
        <w:rPr>
          <w:szCs w:val="24"/>
        </w:rPr>
        <w:t xml:space="preserve">, </w:t>
      </w:r>
      <w:hyperlink w:anchor="_3.8_Step_7" w:history="1">
        <w:r w:rsidR="00DE7983" w:rsidRPr="00CA4E88">
          <w:rPr>
            <w:rStyle w:val="Hyperlink"/>
            <w:szCs w:val="24"/>
          </w:rPr>
          <w:t>Step 7- Other Assistance Received</w:t>
        </w:r>
      </w:hyperlink>
      <w:r w:rsidR="00A329F1" w:rsidRPr="005D36BC">
        <w:rPr>
          <w:szCs w:val="24"/>
        </w:rPr>
        <w:t xml:space="preserve">. To return to </w:t>
      </w:r>
      <w:r w:rsidR="00A329F1">
        <w:rPr>
          <w:szCs w:val="24"/>
        </w:rPr>
        <w:t xml:space="preserve">a </w:t>
      </w:r>
      <w:r w:rsidR="00A329F1" w:rsidRPr="005D36BC">
        <w:rPr>
          <w:szCs w:val="24"/>
        </w:rPr>
        <w:t xml:space="preserve">previous </w:t>
      </w:r>
      <w:r w:rsidR="004C6966">
        <w:rPr>
          <w:szCs w:val="24"/>
        </w:rPr>
        <w:t>page</w:t>
      </w:r>
      <w:r w:rsidR="00A329F1" w:rsidRPr="005D36BC">
        <w:rPr>
          <w:szCs w:val="24"/>
        </w:rPr>
        <w:t xml:space="preserve">, </w:t>
      </w:r>
      <w:r>
        <w:rPr>
          <w:szCs w:val="24"/>
        </w:rPr>
        <w:t>user</w:t>
      </w:r>
      <w:r w:rsidR="00A329F1">
        <w:rPr>
          <w:szCs w:val="24"/>
        </w:rPr>
        <w:t xml:space="preserve">s should </w:t>
      </w:r>
      <w:r w:rsidR="00A329F1" w:rsidRPr="005D36BC">
        <w:rPr>
          <w:szCs w:val="24"/>
        </w:rPr>
        <w:t xml:space="preserve">click the </w:t>
      </w:r>
      <w:r w:rsidR="00A329F1" w:rsidRPr="0068118F">
        <w:rPr>
          <w:rFonts w:eastAsia="Calibri"/>
          <w:szCs w:val="24"/>
        </w:rPr>
        <w:t>blue</w:t>
      </w:r>
      <w:r w:rsidR="00A329F1" w:rsidRPr="005D36BC">
        <w:rPr>
          <w:szCs w:val="24"/>
        </w:rPr>
        <w:t xml:space="preserve"> ‘Previous’ button. </w:t>
      </w:r>
      <w:r>
        <w:rPr>
          <w:szCs w:val="24"/>
        </w:rPr>
        <w:t>Portal users</w:t>
      </w:r>
      <w:r w:rsidR="00A329F1">
        <w:rPr>
          <w:szCs w:val="24"/>
        </w:rPr>
        <w:t xml:space="preserve"> should exit the PRF Reporting Portal when they are not actively entering data and should do this by clicking the </w:t>
      </w:r>
      <w:r w:rsidR="00A329F1" w:rsidRPr="00BF11F5">
        <w:rPr>
          <w:szCs w:val="24"/>
        </w:rPr>
        <w:t>red</w:t>
      </w:r>
      <w:r w:rsidR="00A329F1">
        <w:rPr>
          <w:szCs w:val="24"/>
        </w:rPr>
        <w:t xml:space="preserve"> ‘Save &amp; Exit’ button. </w:t>
      </w:r>
      <w:r>
        <w:rPr>
          <w:b/>
          <w:szCs w:val="24"/>
        </w:rPr>
        <w:t>Portal users</w:t>
      </w:r>
      <w:r w:rsidR="00A329F1" w:rsidRPr="00254724">
        <w:rPr>
          <w:b/>
          <w:szCs w:val="24"/>
        </w:rPr>
        <w:t xml:space="preserve"> should not exit the portal by</w:t>
      </w:r>
      <w:r w:rsidR="00A329F1">
        <w:rPr>
          <w:b/>
          <w:szCs w:val="24"/>
        </w:rPr>
        <w:t xml:space="preserve"> closing the browser window or </w:t>
      </w:r>
      <w:r w:rsidR="00427C1D">
        <w:rPr>
          <w:b/>
          <w:szCs w:val="24"/>
        </w:rPr>
        <w:t>navigate</w:t>
      </w:r>
      <w:r w:rsidR="00A329F1">
        <w:rPr>
          <w:b/>
          <w:szCs w:val="24"/>
        </w:rPr>
        <w:t xml:space="preserve"> away from</w:t>
      </w:r>
      <w:r w:rsidR="00A329F1" w:rsidRPr="00254724">
        <w:rPr>
          <w:b/>
          <w:szCs w:val="24"/>
        </w:rPr>
        <w:t xml:space="preserve"> the </w:t>
      </w:r>
      <w:r w:rsidR="00A329F1">
        <w:rPr>
          <w:b/>
          <w:szCs w:val="24"/>
        </w:rPr>
        <w:t xml:space="preserve">current </w:t>
      </w:r>
      <w:r w:rsidR="004C6966">
        <w:rPr>
          <w:b/>
          <w:szCs w:val="24"/>
        </w:rPr>
        <w:t xml:space="preserve">page </w:t>
      </w:r>
      <w:r w:rsidR="00A329F1">
        <w:rPr>
          <w:b/>
          <w:szCs w:val="24"/>
        </w:rPr>
        <w:t>using the browser window</w:t>
      </w:r>
      <w:r w:rsidR="00A329F1" w:rsidRPr="00254724">
        <w:rPr>
          <w:b/>
          <w:szCs w:val="24"/>
        </w:rPr>
        <w:t xml:space="preserve"> as data entered on the current </w:t>
      </w:r>
      <w:r w:rsidR="004C6966">
        <w:rPr>
          <w:b/>
          <w:szCs w:val="24"/>
        </w:rPr>
        <w:t>page</w:t>
      </w:r>
      <w:r w:rsidR="004C6966" w:rsidRPr="00254724">
        <w:rPr>
          <w:b/>
          <w:szCs w:val="24"/>
        </w:rPr>
        <w:t xml:space="preserve"> </w:t>
      </w:r>
      <w:r w:rsidR="00A329F1" w:rsidRPr="00254724">
        <w:rPr>
          <w:b/>
          <w:szCs w:val="24"/>
        </w:rPr>
        <w:t>will not be saved.</w:t>
      </w:r>
      <w:r w:rsidR="00A329F1" w:rsidRPr="005D36BC">
        <w:rPr>
          <w:szCs w:val="24"/>
        </w:rPr>
        <w:t xml:space="preserve">  </w:t>
      </w:r>
    </w:p>
    <w:p w14:paraId="62FBE3F9" w14:textId="44AAC2EA" w:rsidR="006A2029" w:rsidRPr="006E4122" w:rsidRDefault="00E16AE7" w:rsidP="00E16AE7">
      <w:pPr>
        <w:pStyle w:val="Heading2"/>
        <w:numPr>
          <w:ilvl w:val="0"/>
          <w:numId w:val="0"/>
        </w:numPr>
        <w:ind w:left="1080"/>
      </w:pPr>
      <w:bookmarkStart w:id="115" w:name="_3.8_Step_7"/>
      <w:bookmarkStart w:id="116" w:name="_Toc88219664"/>
      <w:bookmarkEnd w:id="115"/>
      <w:r>
        <w:t>4</w:t>
      </w:r>
      <w:r w:rsidR="002D6973">
        <w:t>.</w:t>
      </w:r>
      <w:r w:rsidR="00486A95">
        <w:t>9</w:t>
      </w:r>
      <w:r w:rsidR="00A329F1" w:rsidRPr="006E4122">
        <w:t xml:space="preserve"> </w:t>
      </w:r>
      <w:r w:rsidR="006A2029" w:rsidRPr="006E4122">
        <w:t xml:space="preserve">Step </w:t>
      </w:r>
      <w:r w:rsidR="00486A95">
        <w:t>8</w:t>
      </w:r>
      <w:r w:rsidR="006A2029" w:rsidRPr="006E4122">
        <w:t xml:space="preserve"> –</w:t>
      </w:r>
      <w:r w:rsidR="00637E16" w:rsidRPr="006E4122">
        <w:t xml:space="preserve"> </w:t>
      </w:r>
      <w:r w:rsidR="00F15D26" w:rsidRPr="006E4122">
        <w:t>Other Assistance R</w:t>
      </w:r>
      <w:r w:rsidR="00BB7A12" w:rsidRPr="006E4122">
        <w:t>e</w:t>
      </w:r>
      <w:r w:rsidR="00F15D26" w:rsidRPr="006E4122">
        <w:t>ceived</w:t>
      </w:r>
      <w:bookmarkEnd w:id="114"/>
      <w:bookmarkEnd w:id="116"/>
    </w:p>
    <w:p w14:paraId="590A6727" w14:textId="07059975" w:rsidR="00D3694E" w:rsidRPr="00D3694E" w:rsidRDefault="00BF198E" w:rsidP="0038615E">
      <w:pPr>
        <w:rPr>
          <w:szCs w:val="24"/>
          <w:shd w:val="clear" w:color="auto" w:fill="FFFFFF"/>
        </w:rPr>
      </w:pPr>
      <w:r w:rsidRPr="00DC5A2F">
        <w:rPr>
          <w:szCs w:val="24"/>
        </w:rPr>
        <w:t xml:space="preserve">The </w:t>
      </w:r>
      <w:hyperlink w:anchor="_3.8_Step_7" w:history="1">
        <w:r w:rsidR="00BC35F4" w:rsidRPr="00DA0BA4">
          <w:rPr>
            <w:rStyle w:val="Hyperlink"/>
          </w:rPr>
          <w:t>Step 7 – Other Assistance Received</w:t>
        </w:r>
      </w:hyperlink>
      <w:r w:rsidRPr="00DC5A2F">
        <w:rPr>
          <w:szCs w:val="24"/>
        </w:rPr>
        <w:t xml:space="preserve"> page is comprised of one large table</w:t>
      </w:r>
      <w:r w:rsidR="00B02B27">
        <w:rPr>
          <w:szCs w:val="24"/>
        </w:rPr>
        <w:t xml:space="preserve"> where Reporting Entities must </w:t>
      </w:r>
      <w:r w:rsidRPr="00DC5A2F">
        <w:rPr>
          <w:szCs w:val="24"/>
        </w:rPr>
        <w:t xml:space="preserve">report </w:t>
      </w:r>
      <w:r w:rsidR="008A34E4">
        <w:rPr>
          <w:szCs w:val="24"/>
        </w:rPr>
        <w:t xml:space="preserve">other </w:t>
      </w:r>
      <w:r w:rsidR="00B02B27">
        <w:rPr>
          <w:szCs w:val="24"/>
        </w:rPr>
        <w:t xml:space="preserve">related </w:t>
      </w:r>
      <w:r w:rsidR="008A34E4">
        <w:rPr>
          <w:szCs w:val="24"/>
        </w:rPr>
        <w:t xml:space="preserve">assistance </w:t>
      </w:r>
      <w:r w:rsidRPr="00DC5A2F">
        <w:rPr>
          <w:szCs w:val="24"/>
        </w:rPr>
        <w:t>received</w:t>
      </w:r>
      <w:r w:rsidR="008A34E4">
        <w:rPr>
          <w:szCs w:val="24"/>
        </w:rPr>
        <w:t xml:space="preserve"> by the Reporting Entity</w:t>
      </w:r>
      <w:r w:rsidRPr="00DC5A2F">
        <w:rPr>
          <w:szCs w:val="24"/>
        </w:rPr>
        <w:t xml:space="preserve"> </w:t>
      </w:r>
      <w:r w:rsidR="00B02B27">
        <w:rPr>
          <w:szCs w:val="24"/>
        </w:rPr>
        <w:t xml:space="preserve">(and its subsidiaries included in reporting as applicable) </w:t>
      </w:r>
      <w:r w:rsidRPr="00DC5A2F">
        <w:rPr>
          <w:szCs w:val="24"/>
        </w:rPr>
        <w:t>during the</w:t>
      </w:r>
      <w:r w:rsidR="002045D8" w:rsidRPr="002045D8">
        <w:rPr>
          <w:szCs w:val="24"/>
        </w:rPr>
        <w:t xml:space="preserve"> </w:t>
      </w:r>
      <w:r w:rsidR="008A34E4">
        <w:rPr>
          <w:szCs w:val="24"/>
        </w:rPr>
        <w:t>period of availability that corresponds to the current reporting period.</w:t>
      </w:r>
      <w:r w:rsidR="002045D8">
        <w:rPr>
          <w:szCs w:val="24"/>
        </w:rPr>
        <w:t xml:space="preserve"> (</w:t>
      </w:r>
      <w:hyperlink w:anchor="Table1ReportingPeriods" w:history="1">
        <w:r w:rsidR="00D56479" w:rsidRPr="00D56479">
          <w:rPr>
            <w:rStyle w:val="Hyperlink"/>
            <w:i/>
            <w:szCs w:val="24"/>
          </w:rPr>
          <w:t>Table 1 Reporting Periods</w:t>
        </w:r>
      </w:hyperlink>
      <w:r w:rsidR="002045D8">
        <w:rPr>
          <w:szCs w:val="24"/>
        </w:rPr>
        <w:t>)</w:t>
      </w:r>
      <w:r w:rsidR="00D56479">
        <w:rPr>
          <w:szCs w:val="24"/>
        </w:rPr>
        <w:t xml:space="preserve"> </w:t>
      </w:r>
      <w:r w:rsidR="00D62EE7">
        <w:rPr>
          <w:szCs w:val="24"/>
        </w:rPr>
        <w:t xml:space="preserve">as shown in </w:t>
      </w:r>
      <w:r w:rsidR="00B27E91" w:rsidRPr="00B27E91">
        <w:rPr>
          <w:i/>
          <w:iCs/>
          <w:color w:val="1F497D" w:themeColor="text2"/>
          <w:szCs w:val="24"/>
        </w:rPr>
        <w:fldChar w:fldCharType="begin"/>
      </w:r>
      <w:r w:rsidR="00B27E91" w:rsidRPr="00B27E91">
        <w:rPr>
          <w:i/>
          <w:iCs/>
          <w:color w:val="1F497D" w:themeColor="text2"/>
          <w:szCs w:val="24"/>
        </w:rPr>
        <w:instrText xml:space="preserve"> REF _Ref82775497 \h  \* MERGEFORMAT </w:instrText>
      </w:r>
      <w:r w:rsidR="00B27E91" w:rsidRPr="00B27E91">
        <w:rPr>
          <w:i/>
          <w:iCs/>
          <w:color w:val="1F497D" w:themeColor="text2"/>
          <w:szCs w:val="24"/>
        </w:rPr>
      </w:r>
      <w:r w:rsidR="00B27E91" w:rsidRPr="00B27E91">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25</w:t>
      </w:r>
      <w:r w:rsidR="005C4EF4" w:rsidRPr="005C4EF4">
        <w:rPr>
          <w:i/>
          <w:iCs/>
          <w:color w:val="1F497D" w:themeColor="text2"/>
          <w:szCs w:val="24"/>
        </w:rPr>
        <w:t xml:space="preserve"> Other Assistance Received</w:t>
      </w:r>
      <w:r w:rsidR="00B27E91" w:rsidRPr="00B27E91">
        <w:rPr>
          <w:i/>
          <w:iCs/>
          <w:color w:val="1F497D" w:themeColor="text2"/>
          <w:szCs w:val="24"/>
        </w:rPr>
        <w:fldChar w:fldCharType="end"/>
      </w:r>
      <w:r w:rsidR="00B27E91">
        <w:rPr>
          <w:i/>
          <w:iCs/>
          <w:color w:val="1F497D" w:themeColor="text2"/>
          <w:szCs w:val="24"/>
        </w:rPr>
        <w:t>.</w:t>
      </w:r>
      <w:r w:rsidR="00F44E6A">
        <w:rPr>
          <w:i/>
          <w:color w:val="1F497D" w:themeColor="text2"/>
          <w:szCs w:val="24"/>
        </w:rPr>
        <w:t xml:space="preserve"> </w:t>
      </w:r>
      <w:r w:rsidR="00B02B27" w:rsidRPr="00B02B27">
        <w:rPr>
          <w:szCs w:val="24"/>
          <w:u w:val="single"/>
        </w:rPr>
        <w:t>The information reported in this table is not used in subsequent calculations in the portal.</w:t>
      </w:r>
      <w:r w:rsidR="00B02B27">
        <w:rPr>
          <w:szCs w:val="24"/>
        </w:rPr>
        <w:t xml:space="preserve"> </w:t>
      </w:r>
      <w:r w:rsidR="00EE4F59">
        <w:rPr>
          <w:szCs w:val="24"/>
          <w:shd w:val="clear" w:color="auto" w:fill="FFFFFF"/>
        </w:rPr>
        <w:t>The 't</w:t>
      </w:r>
      <w:r w:rsidR="002E7665" w:rsidRPr="00A57E35">
        <w:rPr>
          <w:szCs w:val="24"/>
          <w:shd w:val="clear" w:color="auto" w:fill="FFFFFF"/>
        </w:rPr>
        <w:t>ab' key may be used to navigate between cells during data entry. </w:t>
      </w:r>
      <w:r w:rsidR="00D3694E" w:rsidRPr="00D3694E">
        <w:rPr>
          <w:szCs w:val="24"/>
        </w:rPr>
        <w:t>All cells are required</w:t>
      </w:r>
      <w:r w:rsidR="00150AC2">
        <w:rPr>
          <w:szCs w:val="24"/>
        </w:rPr>
        <w:t xml:space="preserve"> data entry fields</w:t>
      </w:r>
      <w:r w:rsidR="00D3694E" w:rsidRPr="00D3694E">
        <w:rPr>
          <w:szCs w:val="24"/>
        </w:rPr>
        <w:t>, and ent</w:t>
      </w:r>
      <w:r w:rsidR="00150AC2">
        <w:rPr>
          <w:szCs w:val="24"/>
        </w:rPr>
        <w:t>ries are restricted to 14 digits</w:t>
      </w:r>
      <w:r w:rsidR="00D3694E" w:rsidRPr="00D3694E">
        <w:rPr>
          <w:szCs w:val="24"/>
        </w:rPr>
        <w:t xml:space="preserve"> including </w:t>
      </w:r>
      <w:r w:rsidR="00150AC2">
        <w:rPr>
          <w:szCs w:val="24"/>
        </w:rPr>
        <w:t xml:space="preserve">up to </w:t>
      </w:r>
      <w:r w:rsidR="00D3694E" w:rsidRPr="00D3694E">
        <w:rPr>
          <w:szCs w:val="24"/>
        </w:rPr>
        <w:t>2 decimals.</w:t>
      </w:r>
      <w:r w:rsidR="00150AC2">
        <w:rPr>
          <w:szCs w:val="24"/>
        </w:rPr>
        <w:t xml:space="preserve"> Negative numbers may not be entered.</w:t>
      </w:r>
      <w:r w:rsidR="00EB3D35">
        <w:rPr>
          <w:szCs w:val="24"/>
        </w:rPr>
        <w:t xml:space="preserve"> If zero, the reporting entity must enter a ‘0.’</w:t>
      </w:r>
      <w:r w:rsidR="00D3694E" w:rsidRPr="00D3694E">
        <w:rPr>
          <w:szCs w:val="24"/>
        </w:rPr>
        <w:t xml:space="preserve"> If the </w:t>
      </w:r>
      <w:r w:rsidR="00845E39">
        <w:rPr>
          <w:szCs w:val="24"/>
        </w:rPr>
        <w:t>Reporting Entity</w:t>
      </w:r>
      <w:r w:rsidR="00D3694E" w:rsidRPr="00D3694E">
        <w:rPr>
          <w:szCs w:val="24"/>
        </w:rPr>
        <w:t xml:space="preserve"> is reporting on behalf of subsidiaries, the assistance received for each category must be aggregated across each of the subsidiaries included in the report.</w:t>
      </w:r>
      <w:r w:rsidR="00BA3F15">
        <w:rPr>
          <w:szCs w:val="24"/>
        </w:rPr>
        <w:t xml:space="preserve"> </w:t>
      </w:r>
      <w:r w:rsidR="00975BBA">
        <w:rPr>
          <w:szCs w:val="24"/>
        </w:rPr>
        <w:t>The Other Assistance Received reported to HRSA will not be used in the calculation of expenses or lost revenues. Reporting Entities are expected to make a determination of their expenses applied to PRF payments after considering Other Assistance Received and taking into account that PRF payment may not be used for expenses or lost revenues that other sources have reimbursed or that other sources are obligated to reimburse.</w:t>
      </w:r>
    </w:p>
    <w:p w14:paraId="6EFE5CE9" w14:textId="33B01664" w:rsidR="00D62EE7" w:rsidRDefault="00D62EE7" w:rsidP="0038615E">
      <w:pPr>
        <w:rPr>
          <w:color w:val="080707"/>
          <w:szCs w:val="24"/>
          <w:shd w:val="clear" w:color="auto" w:fill="FFFFFF"/>
        </w:rPr>
      </w:pPr>
    </w:p>
    <w:p w14:paraId="664E4477" w14:textId="63A56F0E" w:rsidR="00CB1D6A" w:rsidRDefault="00CB1D6A" w:rsidP="0038615E">
      <w:pPr>
        <w:rPr>
          <w:color w:val="080707"/>
          <w:szCs w:val="24"/>
          <w:shd w:val="clear" w:color="auto" w:fill="FFFFFF"/>
        </w:rPr>
      </w:pPr>
    </w:p>
    <w:p w14:paraId="7A5C4D15" w14:textId="77777777" w:rsidR="00CB1D6A" w:rsidRDefault="004E3C7B" w:rsidP="00C57B3F">
      <w:pPr>
        <w:keepNext/>
      </w:pPr>
      <w:r>
        <w:rPr>
          <w:noProof/>
          <w:color w:val="080707"/>
          <w:szCs w:val="24"/>
          <w:shd w:val="clear" w:color="auto" w:fill="FFFFFF"/>
        </w:rPr>
        <w:drawing>
          <wp:inline distT="0" distB="0" distL="0" distR="0" wp14:anchorId="4DCC08AF" wp14:editId="4F11CCA6">
            <wp:extent cx="5943600" cy="4276090"/>
            <wp:effectExtent l="19050" t="19050" r="19050" b="10160"/>
            <wp:docPr id="51" name="Picture 51" descr="Figure 25 Other Assistance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5 Other Assistance Receiv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4276090"/>
                    </a:xfrm>
                    <a:prstGeom prst="rect">
                      <a:avLst/>
                    </a:prstGeom>
                    <a:ln>
                      <a:solidFill>
                        <a:schemeClr val="tx1"/>
                      </a:solidFill>
                    </a:ln>
                  </pic:spPr>
                </pic:pic>
              </a:graphicData>
            </a:graphic>
          </wp:inline>
        </w:drawing>
      </w:r>
    </w:p>
    <w:p w14:paraId="110F00BD" w14:textId="617B6D7F" w:rsidR="00CB1D6A" w:rsidRPr="002A6631" w:rsidRDefault="00CB1D6A" w:rsidP="00C57B3F">
      <w:pPr>
        <w:pStyle w:val="Caption"/>
        <w:jc w:val="center"/>
        <w:rPr>
          <w:i w:val="0"/>
          <w:iCs w:val="0"/>
          <w:szCs w:val="24"/>
        </w:rPr>
      </w:pPr>
      <w:bookmarkStart w:id="117" w:name="_Ref82775497"/>
      <w:bookmarkStart w:id="118" w:name="_Toc88218215"/>
      <w:r w:rsidRPr="00C57B3F">
        <w:rPr>
          <w:sz w:val="24"/>
          <w:szCs w:val="24"/>
        </w:rPr>
        <w:t xml:space="preserve">Figure </w:t>
      </w:r>
      <w:r w:rsidR="00C57B3F" w:rsidRPr="00C57B3F">
        <w:rPr>
          <w:sz w:val="24"/>
          <w:szCs w:val="24"/>
        </w:rPr>
        <w:fldChar w:fldCharType="begin"/>
      </w:r>
      <w:r w:rsidR="00C57B3F" w:rsidRPr="00C57B3F">
        <w:rPr>
          <w:sz w:val="24"/>
          <w:szCs w:val="24"/>
        </w:rPr>
        <w:instrText xml:space="preserve"> SEQ Figure \* ARABIC </w:instrText>
      </w:r>
      <w:r w:rsidR="00C57B3F" w:rsidRPr="00C57B3F">
        <w:rPr>
          <w:sz w:val="24"/>
          <w:szCs w:val="24"/>
        </w:rPr>
        <w:fldChar w:fldCharType="separate"/>
      </w:r>
      <w:r w:rsidR="005C4EF4">
        <w:rPr>
          <w:noProof/>
          <w:sz w:val="24"/>
          <w:szCs w:val="24"/>
        </w:rPr>
        <w:t>25</w:t>
      </w:r>
      <w:r w:rsidR="00C57B3F" w:rsidRPr="00C57B3F">
        <w:rPr>
          <w:sz w:val="24"/>
          <w:szCs w:val="24"/>
        </w:rPr>
        <w:fldChar w:fldCharType="end"/>
      </w:r>
      <w:r w:rsidRPr="00C57B3F">
        <w:rPr>
          <w:sz w:val="24"/>
          <w:szCs w:val="24"/>
        </w:rPr>
        <w:t xml:space="preserve"> Other Assistance Received</w:t>
      </w:r>
      <w:bookmarkEnd w:id="117"/>
      <w:bookmarkEnd w:id="118"/>
    </w:p>
    <w:p w14:paraId="11F7767C" w14:textId="4DBEE293" w:rsidR="00150AC2" w:rsidRDefault="00BF198E" w:rsidP="0038615E">
      <w:pPr>
        <w:rPr>
          <w:color w:val="080707"/>
          <w:szCs w:val="24"/>
          <w:shd w:val="clear" w:color="auto" w:fill="FFFFFF"/>
        </w:rPr>
      </w:pPr>
      <w:r w:rsidRPr="00DC5A2F">
        <w:rPr>
          <w:color w:val="080707"/>
          <w:szCs w:val="24"/>
          <w:shd w:val="clear" w:color="auto" w:fill="FFFFFF"/>
        </w:rPr>
        <w:t xml:space="preserve">The </w:t>
      </w:r>
      <w:r w:rsidR="00D56479">
        <w:rPr>
          <w:color w:val="080707"/>
          <w:szCs w:val="24"/>
          <w:shd w:val="clear" w:color="auto" w:fill="FFFFFF"/>
        </w:rPr>
        <w:t>R</w:t>
      </w:r>
      <w:r w:rsidRPr="00DC5A2F">
        <w:rPr>
          <w:color w:val="080707"/>
          <w:szCs w:val="24"/>
          <w:shd w:val="clear" w:color="auto" w:fill="FFFFFF"/>
        </w:rPr>
        <w:t xml:space="preserve">eporting </w:t>
      </w:r>
      <w:r w:rsidR="00D56479">
        <w:rPr>
          <w:color w:val="080707"/>
          <w:szCs w:val="24"/>
          <w:shd w:val="clear" w:color="auto" w:fill="FFFFFF"/>
        </w:rPr>
        <w:t>E</w:t>
      </w:r>
      <w:r w:rsidRPr="00DC5A2F">
        <w:rPr>
          <w:color w:val="080707"/>
          <w:szCs w:val="24"/>
          <w:shd w:val="clear" w:color="auto" w:fill="FFFFFF"/>
        </w:rPr>
        <w:t xml:space="preserve">ntity must enter other assistance received by calendar </w:t>
      </w:r>
      <w:r w:rsidR="00D3694E">
        <w:rPr>
          <w:color w:val="080707"/>
          <w:szCs w:val="24"/>
          <w:shd w:val="clear" w:color="auto" w:fill="FFFFFF"/>
        </w:rPr>
        <w:t xml:space="preserve">year </w:t>
      </w:r>
      <w:r w:rsidRPr="00DC5A2F">
        <w:rPr>
          <w:color w:val="080707"/>
          <w:szCs w:val="24"/>
          <w:shd w:val="clear" w:color="auto" w:fill="FFFFFF"/>
        </w:rPr>
        <w:t>quarter</w:t>
      </w:r>
      <w:r w:rsidR="00150AC2">
        <w:rPr>
          <w:color w:val="080707"/>
          <w:szCs w:val="24"/>
          <w:shd w:val="clear" w:color="auto" w:fill="FFFFFF"/>
        </w:rPr>
        <w:t>s</w:t>
      </w:r>
      <w:r w:rsidRPr="00DC5A2F">
        <w:rPr>
          <w:color w:val="080707"/>
          <w:szCs w:val="24"/>
          <w:shd w:val="clear" w:color="auto" w:fill="FFFFFF"/>
        </w:rPr>
        <w:t xml:space="preserve"> </w:t>
      </w:r>
      <w:r w:rsidR="00EC349B">
        <w:rPr>
          <w:color w:val="080707"/>
          <w:szCs w:val="24"/>
          <w:shd w:val="clear" w:color="auto" w:fill="FFFFFF"/>
        </w:rPr>
        <w:t>in the period of availability of funds for the payments received in the Payment Received Period that corresponds to the current reporting period</w:t>
      </w:r>
      <w:r w:rsidRPr="00DC5A2F">
        <w:rPr>
          <w:color w:val="080707"/>
          <w:szCs w:val="24"/>
          <w:shd w:val="clear" w:color="auto" w:fill="FFFFFF"/>
        </w:rPr>
        <w:t xml:space="preserve">. </w:t>
      </w:r>
      <w:r w:rsidR="00150AC2">
        <w:rPr>
          <w:color w:val="080707"/>
          <w:szCs w:val="24"/>
          <w:shd w:val="clear" w:color="auto" w:fill="FFFFFF"/>
        </w:rPr>
        <w:t>Calendar year quarters are defined as follows:</w:t>
      </w:r>
    </w:p>
    <w:p w14:paraId="14707A46" w14:textId="06CCD450" w:rsidR="003E5C7B" w:rsidRPr="00150AC2" w:rsidRDefault="003E5C7B" w:rsidP="0038615E">
      <w:pPr>
        <w:pStyle w:val="ListParagraph"/>
        <w:numPr>
          <w:ilvl w:val="0"/>
          <w:numId w:val="33"/>
        </w:numPr>
        <w:spacing w:line="240" w:lineRule="auto"/>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1</w:t>
      </w:r>
      <w:r>
        <w:rPr>
          <w:rFonts w:ascii="Times New Roman" w:hAnsi="Times New Roman"/>
          <w:color w:val="080707"/>
          <w:sz w:val="24"/>
          <w:szCs w:val="24"/>
          <w:shd w:val="clear" w:color="auto" w:fill="FFFFFF"/>
        </w:rPr>
        <w:t xml:space="preserve"> (Q1)</w:t>
      </w:r>
      <w:r w:rsidRPr="00150AC2">
        <w:rPr>
          <w:rFonts w:ascii="Times New Roman" w:hAnsi="Times New Roman"/>
          <w:color w:val="080707"/>
          <w:sz w:val="24"/>
          <w:szCs w:val="24"/>
          <w:shd w:val="clear" w:color="auto" w:fill="FFFFFF"/>
        </w:rPr>
        <w:t xml:space="preserve">: January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March</w:t>
      </w:r>
      <w:r w:rsidR="00A83D4E">
        <w:rPr>
          <w:rFonts w:ascii="Times New Roman" w:hAnsi="Times New Roman"/>
          <w:color w:val="080707"/>
          <w:sz w:val="24"/>
          <w:szCs w:val="24"/>
          <w:shd w:val="clear" w:color="auto" w:fill="FFFFFF"/>
        </w:rPr>
        <w:t xml:space="preserve"> 31</w:t>
      </w:r>
    </w:p>
    <w:p w14:paraId="3A0F84C8" w14:textId="442222F2" w:rsidR="003E5C7B" w:rsidRPr="00150AC2" w:rsidRDefault="003E5C7B" w:rsidP="0038615E">
      <w:pPr>
        <w:pStyle w:val="ListParagraph"/>
        <w:numPr>
          <w:ilvl w:val="0"/>
          <w:numId w:val="33"/>
        </w:numPr>
        <w:spacing w:line="240" w:lineRule="auto"/>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2</w:t>
      </w:r>
      <w:r>
        <w:rPr>
          <w:rFonts w:ascii="Times New Roman" w:hAnsi="Times New Roman"/>
          <w:color w:val="080707"/>
          <w:sz w:val="24"/>
          <w:szCs w:val="24"/>
          <w:shd w:val="clear" w:color="auto" w:fill="FFFFFF"/>
        </w:rPr>
        <w:t xml:space="preserve"> (Q2)</w:t>
      </w:r>
      <w:r w:rsidRPr="00150AC2">
        <w:rPr>
          <w:rFonts w:ascii="Times New Roman" w:hAnsi="Times New Roman"/>
          <w:color w:val="080707"/>
          <w:sz w:val="24"/>
          <w:szCs w:val="24"/>
          <w:shd w:val="clear" w:color="auto" w:fill="FFFFFF"/>
        </w:rPr>
        <w:t xml:space="preserve">: April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June</w:t>
      </w:r>
      <w:r w:rsidR="00A83D4E">
        <w:rPr>
          <w:rFonts w:ascii="Times New Roman" w:hAnsi="Times New Roman"/>
          <w:color w:val="080707"/>
          <w:sz w:val="24"/>
          <w:szCs w:val="24"/>
          <w:shd w:val="clear" w:color="auto" w:fill="FFFFFF"/>
        </w:rPr>
        <w:t xml:space="preserve"> 30</w:t>
      </w:r>
    </w:p>
    <w:p w14:paraId="0065ACB9" w14:textId="29772504" w:rsidR="003E5C7B" w:rsidRPr="00150AC2" w:rsidRDefault="003E5C7B" w:rsidP="0038615E">
      <w:pPr>
        <w:pStyle w:val="ListParagraph"/>
        <w:numPr>
          <w:ilvl w:val="0"/>
          <w:numId w:val="33"/>
        </w:numPr>
        <w:spacing w:line="240" w:lineRule="auto"/>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3</w:t>
      </w:r>
      <w:r>
        <w:rPr>
          <w:rFonts w:ascii="Times New Roman" w:hAnsi="Times New Roman"/>
          <w:color w:val="080707"/>
          <w:sz w:val="24"/>
          <w:szCs w:val="24"/>
          <w:shd w:val="clear" w:color="auto" w:fill="FFFFFF"/>
        </w:rPr>
        <w:t xml:space="preserve"> (Q3)</w:t>
      </w:r>
      <w:r w:rsidRPr="00150AC2">
        <w:rPr>
          <w:rFonts w:ascii="Times New Roman" w:hAnsi="Times New Roman"/>
          <w:color w:val="080707"/>
          <w:sz w:val="24"/>
          <w:szCs w:val="24"/>
          <w:shd w:val="clear" w:color="auto" w:fill="FFFFFF"/>
        </w:rPr>
        <w:t xml:space="preserve">: July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September</w:t>
      </w:r>
      <w:r w:rsidR="00A83D4E">
        <w:rPr>
          <w:rFonts w:ascii="Times New Roman" w:hAnsi="Times New Roman"/>
          <w:color w:val="080707"/>
          <w:sz w:val="24"/>
          <w:szCs w:val="24"/>
          <w:shd w:val="clear" w:color="auto" w:fill="FFFFFF"/>
        </w:rPr>
        <w:t xml:space="preserve"> 30</w:t>
      </w:r>
    </w:p>
    <w:p w14:paraId="579FF44C" w14:textId="47403DFB" w:rsidR="003E5C7B" w:rsidRDefault="003E5C7B" w:rsidP="0038615E">
      <w:pPr>
        <w:pStyle w:val="ListParagraph"/>
        <w:numPr>
          <w:ilvl w:val="0"/>
          <w:numId w:val="33"/>
        </w:numPr>
        <w:spacing w:line="240" w:lineRule="auto"/>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4</w:t>
      </w:r>
      <w:r>
        <w:rPr>
          <w:rFonts w:ascii="Times New Roman" w:hAnsi="Times New Roman"/>
          <w:color w:val="080707"/>
          <w:sz w:val="24"/>
          <w:szCs w:val="24"/>
          <w:shd w:val="clear" w:color="auto" w:fill="FFFFFF"/>
        </w:rPr>
        <w:t xml:space="preserve"> (Q4)</w:t>
      </w:r>
      <w:r w:rsidRPr="00150AC2">
        <w:rPr>
          <w:rFonts w:ascii="Times New Roman" w:hAnsi="Times New Roman"/>
          <w:color w:val="080707"/>
          <w:sz w:val="24"/>
          <w:szCs w:val="24"/>
          <w:shd w:val="clear" w:color="auto" w:fill="FFFFFF"/>
        </w:rPr>
        <w:t xml:space="preserve">: October </w:t>
      </w:r>
      <w:r w:rsidR="00A83D4E">
        <w:rPr>
          <w:rFonts w:ascii="Times New Roman" w:hAnsi="Times New Roman"/>
          <w:color w:val="080707"/>
          <w:sz w:val="24"/>
          <w:szCs w:val="24"/>
          <w:shd w:val="clear" w:color="auto" w:fill="FFFFFF"/>
        </w:rPr>
        <w:t xml:space="preserve">1 </w:t>
      </w:r>
      <w:r>
        <w:rPr>
          <w:rFonts w:ascii="Times New Roman" w:hAnsi="Times New Roman"/>
          <w:color w:val="080707"/>
          <w:sz w:val="24"/>
          <w:szCs w:val="24"/>
          <w:shd w:val="clear" w:color="auto" w:fill="FFFFFF"/>
        </w:rPr>
        <w:t>–</w:t>
      </w:r>
      <w:r w:rsidRPr="00150AC2">
        <w:rPr>
          <w:rFonts w:ascii="Times New Roman" w:hAnsi="Times New Roman"/>
          <w:color w:val="080707"/>
          <w:sz w:val="24"/>
          <w:szCs w:val="24"/>
          <w:shd w:val="clear" w:color="auto" w:fill="FFFFFF"/>
        </w:rPr>
        <w:t xml:space="preserve"> December</w:t>
      </w:r>
      <w:r w:rsidR="00A83D4E">
        <w:rPr>
          <w:rFonts w:ascii="Times New Roman" w:hAnsi="Times New Roman"/>
          <w:color w:val="080707"/>
          <w:sz w:val="24"/>
          <w:szCs w:val="24"/>
          <w:shd w:val="clear" w:color="auto" w:fill="FFFFFF"/>
        </w:rPr>
        <w:t xml:space="preserve"> 31</w:t>
      </w:r>
    </w:p>
    <w:p w14:paraId="57593819" w14:textId="1DBD0894" w:rsidR="00D62EE7" w:rsidRDefault="00D62EE7" w:rsidP="0038615E">
      <w:pPr>
        <w:rPr>
          <w:szCs w:val="24"/>
          <w:shd w:val="clear" w:color="auto" w:fill="FFFFFF"/>
        </w:rPr>
      </w:pPr>
      <w:r>
        <w:rPr>
          <w:szCs w:val="24"/>
          <w:shd w:val="clear" w:color="auto" w:fill="FFFFFF"/>
        </w:rPr>
        <w:t xml:space="preserve">Other Assistance Received will be reported </w:t>
      </w:r>
      <w:r w:rsidR="00EC349B">
        <w:rPr>
          <w:szCs w:val="24"/>
          <w:shd w:val="clear" w:color="auto" w:fill="FFFFFF"/>
        </w:rPr>
        <w:t xml:space="preserve">for the period of availability </w:t>
      </w:r>
      <w:r>
        <w:rPr>
          <w:szCs w:val="24"/>
          <w:shd w:val="clear" w:color="auto" w:fill="FFFFFF"/>
        </w:rPr>
        <w:t xml:space="preserve">by calendar year quarter </w:t>
      </w:r>
      <w:r w:rsidR="00EC349B">
        <w:rPr>
          <w:szCs w:val="24"/>
          <w:shd w:val="clear" w:color="auto" w:fill="FFFFFF"/>
        </w:rPr>
        <w:t xml:space="preserve">for the Reporting Entity (and its subsidiaries included in reporting) </w:t>
      </w:r>
      <w:r>
        <w:rPr>
          <w:szCs w:val="24"/>
          <w:shd w:val="clear" w:color="auto" w:fill="FFFFFF"/>
        </w:rPr>
        <w:t>as follows:</w:t>
      </w:r>
    </w:p>
    <w:p w14:paraId="26F1CFFE" w14:textId="0C1F29D3" w:rsidR="00D62EE7" w:rsidRPr="008375F7" w:rsidRDefault="008375F7" w:rsidP="0038615E">
      <w:pPr>
        <w:pStyle w:val="ListParagraph"/>
        <w:numPr>
          <w:ilvl w:val="0"/>
          <w:numId w:val="20"/>
        </w:numPr>
        <w:spacing w:after="0" w:line="240" w:lineRule="auto"/>
        <w:ind w:left="994"/>
        <w:rPr>
          <w:rFonts w:ascii="Times New Roman" w:hAnsi="Times New Roman"/>
          <w:b/>
          <w:sz w:val="24"/>
          <w:szCs w:val="24"/>
        </w:rPr>
      </w:pPr>
      <w:r w:rsidRPr="008375F7">
        <w:rPr>
          <w:rFonts w:ascii="Times New Roman" w:hAnsi="Times New Roman"/>
          <w:b/>
          <w:sz w:val="24"/>
          <w:szCs w:val="24"/>
        </w:rPr>
        <w:t xml:space="preserve">Department of the </w:t>
      </w:r>
      <w:r w:rsidR="00D62EE7" w:rsidRPr="008375F7">
        <w:rPr>
          <w:rFonts w:ascii="Times New Roman" w:hAnsi="Times New Roman"/>
          <w:b/>
          <w:sz w:val="24"/>
          <w:szCs w:val="24"/>
        </w:rPr>
        <w:t>Treasury</w:t>
      </w:r>
      <w:r w:rsidRPr="008375F7">
        <w:rPr>
          <w:rFonts w:ascii="Times New Roman" w:hAnsi="Times New Roman"/>
          <w:b/>
          <w:sz w:val="24"/>
          <w:szCs w:val="24"/>
        </w:rPr>
        <w:t xml:space="preserve"> (Treasury) and/or </w:t>
      </w:r>
      <w:r w:rsidR="00D62EE7" w:rsidRPr="008375F7">
        <w:rPr>
          <w:rFonts w:ascii="Times New Roman" w:hAnsi="Times New Roman"/>
          <w:b/>
          <w:sz w:val="24"/>
          <w:szCs w:val="24"/>
        </w:rPr>
        <w:t xml:space="preserve">Small Business Administration (SBA) </w:t>
      </w:r>
      <w:r w:rsidRPr="008375F7">
        <w:rPr>
          <w:rFonts w:ascii="Times New Roman" w:hAnsi="Times New Roman"/>
          <w:b/>
          <w:sz w:val="24"/>
          <w:szCs w:val="24"/>
        </w:rPr>
        <w:t xml:space="preserve">Assistance:  </w:t>
      </w:r>
      <w:r w:rsidRPr="008375F7">
        <w:rPr>
          <w:rFonts w:ascii="Times New Roman" w:hAnsi="Times New Roman"/>
          <w:sz w:val="24"/>
          <w:szCs w:val="24"/>
        </w:rPr>
        <w:t>Total amount of coronavirus-related relief received from Treasury and/or SBA, including the Paycheck Protection Program, by the Reporting Entity during the period of availability.</w:t>
      </w:r>
    </w:p>
    <w:p w14:paraId="72474247" w14:textId="56E19482" w:rsidR="008375F7" w:rsidRDefault="008375F7" w:rsidP="0038615E">
      <w:pPr>
        <w:pStyle w:val="ListParagraph"/>
        <w:numPr>
          <w:ilvl w:val="0"/>
          <w:numId w:val="20"/>
        </w:numPr>
        <w:spacing w:after="0" w:line="240" w:lineRule="auto"/>
        <w:ind w:left="994"/>
        <w:rPr>
          <w:rFonts w:ascii="Times New Roman" w:hAnsi="Times New Roman"/>
          <w:sz w:val="24"/>
          <w:szCs w:val="24"/>
        </w:rPr>
      </w:pPr>
      <w:r w:rsidRPr="008375F7">
        <w:rPr>
          <w:rFonts w:ascii="Times New Roman" w:hAnsi="Times New Roman"/>
          <w:b/>
          <w:sz w:val="24"/>
          <w:szCs w:val="24"/>
        </w:rPr>
        <w:t>Federal Emergency Management Agency (FEMA) Programs</w:t>
      </w:r>
      <w:r w:rsidRPr="008375F7">
        <w:rPr>
          <w:rFonts w:ascii="Times New Roman" w:hAnsi="Times New Roman"/>
          <w:sz w:val="24"/>
          <w:szCs w:val="24"/>
        </w:rPr>
        <w:t xml:space="preserve">: </w:t>
      </w:r>
      <w:r>
        <w:rPr>
          <w:rFonts w:ascii="Times New Roman" w:hAnsi="Times New Roman"/>
          <w:sz w:val="24"/>
          <w:szCs w:val="24"/>
        </w:rPr>
        <w:t xml:space="preserve"> </w:t>
      </w:r>
      <w:r w:rsidRPr="008375F7">
        <w:rPr>
          <w:rFonts w:ascii="Times New Roman" w:hAnsi="Times New Roman"/>
          <w:sz w:val="24"/>
          <w:szCs w:val="24"/>
        </w:rPr>
        <w:t>Total amount of coronavirus</w:t>
      </w:r>
      <w:r w:rsidR="00197764">
        <w:rPr>
          <w:rFonts w:ascii="Times New Roman" w:hAnsi="Times New Roman"/>
          <w:sz w:val="24"/>
          <w:szCs w:val="24"/>
        </w:rPr>
        <w:t xml:space="preserve"> </w:t>
      </w:r>
      <w:r w:rsidRPr="008375F7">
        <w:rPr>
          <w:rFonts w:ascii="Times New Roman" w:hAnsi="Times New Roman"/>
          <w:sz w:val="24"/>
          <w:szCs w:val="24"/>
        </w:rPr>
        <w:t>related relief received from FEMA by the Reporting Entity during</w:t>
      </w:r>
      <w:r>
        <w:rPr>
          <w:rFonts w:ascii="Times New Roman" w:hAnsi="Times New Roman"/>
          <w:sz w:val="24"/>
          <w:szCs w:val="24"/>
        </w:rPr>
        <w:t xml:space="preserve"> the period of availability. </w:t>
      </w:r>
    </w:p>
    <w:p w14:paraId="67274A7A" w14:textId="7D0DB1A6" w:rsidR="008375F7" w:rsidRDefault="008375F7" w:rsidP="0038615E">
      <w:pPr>
        <w:pStyle w:val="ListParagraph"/>
        <w:numPr>
          <w:ilvl w:val="0"/>
          <w:numId w:val="20"/>
        </w:numPr>
        <w:spacing w:after="0" w:line="240" w:lineRule="auto"/>
        <w:ind w:left="994"/>
        <w:rPr>
          <w:rFonts w:ascii="Times New Roman" w:hAnsi="Times New Roman"/>
          <w:sz w:val="24"/>
          <w:szCs w:val="24"/>
        </w:rPr>
      </w:pPr>
      <w:r w:rsidRPr="008375F7">
        <w:rPr>
          <w:rFonts w:ascii="Times New Roman" w:hAnsi="Times New Roman"/>
          <w:b/>
          <w:sz w:val="24"/>
          <w:szCs w:val="24"/>
        </w:rPr>
        <w:t>HHS CARES Act Testing:</w:t>
      </w:r>
      <w:r w:rsidRPr="008375F7">
        <w:rPr>
          <w:rFonts w:ascii="Times New Roman" w:hAnsi="Times New Roman"/>
          <w:sz w:val="24"/>
          <w:szCs w:val="24"/>
        </w:rPr>
        <w:t xml:space="preserve"> </w:t>
      </w:r>
      <w:r>
        <w:rPr>
          <w:rFonts w:ascii="Times New Roman" w:hAnsi="Times New Roman"/>
          <w:sz w:val="24"/>
          <w:szCs w:val="24"/>
        </w:rPr>
        <w:t xml:space="preserve"> </w:t>
      </w:r>
      <w:r w:rsidRPr="008375F7">
        <w:rPr>
          <w:rFonts w:ascii="Times New Roman" w:hAnsi="Times New Roman"/>
          <w:sz w:val="24"/>
          <w:szCs w:val="24"/>
        </w:rPr>
        <w:t>Total amount of relief received from HHS by the Reporting Entity for coronavirus</w:t>
      </w:r>
      <w:r w:rsidR="0025481C">
        <w:rPr>
          <w:rFonts w:ascii="Times New Roman" w:hAnsi="Times New Roman"/>
          <w:sz w:val="24"/>
          <w:szCs w:val="24"/>
        </w:rPr>
        <w:t xml:space="preserve"> </w:t>
      </w:r>
      <w:r w:rsidRPr="008375F7">
        <w:rPr>
          <w:rFonts w:ascii="Times New Roman" w:hAnsi="Times New Roman"/>
          <w:sz w:val="24"/>
          <w:szCs w:val="24"/>
        </w:rPr>
        <w:t xml:space="preserve">testing-related activities during the period of availability. </w:t>
      </w:r>
    </w:p>
    <w:p w14:paraId="2BB14D95" w14:textId="1FBFA011" w:rsidR="008375F7" w:rsidRDefault="008375F7" w:rsidP="0038615E">
      <w:pPr>
        <w:pStyle w:val="ListParagraph"/>
        <w:numPr>
          <w:ilvl w:val="0"/>
          <w:numId w:val="20"/>
        </w:numPr>
        <w:spacing w:after="0" w:line="240" w:lineRule="auto"/>
        <w:ind w:left="994"/>
        <w:rPr>
          <w:rFonts w:ascii="Times New Roman" w:hAnsi="Times New Roman"/>
          <w:sz w:val="24"/>
          <w:szCs w:val="24"/>
        </w:rPr>
      </w:pPr>
      <w:r w:rsidRPr="008375F7">
        <w:rPr>
          <w:rFonts w:ascii="Times New Roman" w:hAnsi="Times New Roman"/>
          <w:b/>
          <w:sz w:val="24"/>
          <w:szCs w:val="24"/>
        </w:rPr>
        <w:t>Local, State, and Tribal Government Assistance:</w:t>
      </w:r>
      <w:r w:rsidRPr="008375F7">
        <w:rPr>
          <w:rFonts w:ascii="Times New Roman" w:hAnsi="Times New Roman"/>
          <w:sz w:val="24"/>
          <w:szCs w:val="24"/>
        </w:rPr>
        <w:t xml:space="preserve"> </w:t>
      </w:r>
      <w:r>
        <w:rPr>
          <w:rFonts w:ascii="Times New Roman" w:hAnsi="Times New Roman"/>
          <w:sz w:val="24"/>
          <w:szCs w:val="24"/>
        </w:rPr>
        <w:t xml:space="preserve"> </w:t>
      </w:r>
      <w:r w:rsidRPr="008375F7">
        <w:rPr>
          <w:rFonts w:ascii="Times New Roman" w:hAnsi="Times New Roman"/>
          <w:sz w:val="24"/>
          <w:szCs w:val="24"/>
        </w:rPr>
        <w:t xml:space="preserve">Total amount of coronavirus-related relief received by the Reporting Entity from other Local, State, or Tribal government sources during the period of availability. </w:t>
      </w:r>
    </w:p>
    <w:p w14:paraId="52CD5A03" w14:textId="388B8DAF" w:rsidR="008375F7" w:rsidRDefault="008375F7" w:rsidP="0038615E">
      <w:pPr>
        <w:pStyle w:val="ListParagraph"/>
        <w:numPr>
          <w:ilvl w:val="0"/>
          <w:numId w:val="20"/>
        </w:numPr>
        <w:spacing w:after="0" w:line="240" w:lineRule="auto"/>
        <w:ind w:left="994"/>
        <w:rPr>
          <w:rFonts w:ascii="Times New Roman" w:hAnsi="Times New Roman"/>
          <w:sz w:val="24"/>
          <w:szCs w:val="24"/>
        </w:rPr>
      </w:pPr>
      <w:r w:rsidRPr="008375F7">
        <w:rPr>
          <w:rFonts w:ascii="Times New Roman" w:hAnsi="Times New Roman"/>
          <w:b/>
          <w:sz w:val="24"/>
          <w:szCs w:val="24"/>
        </w:rPr>
        <w:t>Business Insurance:</w:t>
      </w:r>
      <w:r w:rsidRPr="008375F7">
        <w:rPr>
          <w:rFonts w:ascii="Times New Roman" w:hAnsi="Times New Roman"/>
          <w:sz w:val="24"/>
          <w:szCs w:val="24"/>
        </w:rPr>
        <w:t xml:space="preserve"> </w:t>
      </w:r>
      <w:r>
        <w:rPr>
          <w:rFonts w:ascii="Times New Roman" w:hAnsi="Times New Roman"/>
          <w:sz w:val="24"/>
          <w:szCs w:val="24"/>
        </w:rPr>
        <w:t xml:space="preserve"> </w:t>
      </w:r>
      <w:r w:rsidRPr="008375F7">
        <w:rPr>
          <w:rFonts w:ascii="Times New Roman" w:hAnsi="Times New Roman"/>
          <w:sz w:val="24"/>
          <w:szCs w:val="24"/>
        </w:rPr>
        <w:t xml:space="preserve">Paid claims against insurance policies intended to cover losses related to </w:t>
      </w:r>
      <w:r w:rsidR="0025481C" w:rsidRPr="008375F7">
        <w:rPr>
          <w:rFonts w:ascii="Times New Roman" w:hAnsi="Times New Roman"/>
          <w:sz w:val="24"/>
          <w:szCs w:val="24"/>
        </w:rPr>
        <w:t>various types</w:t>
      </w:r>
      <w:r w:rsidRPr="008375F7">
        <w:rPr>
          <w:rFonts w:ascii="Times New Roman" w:hAnsi="Times New Roman"/>
          <w:sz w:val="24"/>
          <w:szCs w:val="24"/>
        </w:rPr>
        <w:t xml:space="preserve"> of health care business interruption during the period of availability. </w:t>
      </w:r>
    </w:p>
    <w:p w14:paraId="3E529996" w14:textId="7B6D1086" w:rsidR="008375F7" w:rsidRPr="008375F7" w:rsidRDefault="008375F7" w:rsidP="0038615E">
      <w:pPr>
        <w:pStyle w:val="ListParagraph"/>
        <w:numPr>
          <w:ilvl w:val="0"/>
          <w:numId w:val="20"/>
        </w:numPr>
        <w:spacing w:after="160" w:line="240" w:lineRule="auto"/>
        <w:ind w:left="994"/>
        <w:rPr>
          <w:rFonts w:ascii="Times New Roman" w:hAnsi="Times New Roman"/>
          <w:sz w:val="24"/>
          <w:szCs w:val="24"/>
        </w:rPr>
      </w:pPr>
      <w:r w:rsidRPr="008375F7">
        <w:rPr>
          <w:rFonts w:ascii="Times New Roman" w:hAnsi="Times New Roman"/>
          <w:b/>
          <w:sz w:val="24"/>
          <w:szCs w:val="24"/>
        </w:rPr>
        <w:t xml:space="preserve">Other Assistance: </w:t>
      </w:r>
      <w:r>
        <w:rPr>
          <w:rFonts w:ascii="Times New Roman" w:hAnsi="Times New Roman"/>
          <w:sz w:val="24"/>
          <w:szCs w:val="24"/>
        </w:rPr>
        <w:t xml:space="preserve"> </w:t>
      </w:r>
      <w:r w:rsidRPr="008375F7">
        <w:rPr>
          <w:rFonts w:ascii="Times New Roman" w:hAnsi="Times New Roman"/>
          <w:sz w:val="24"/>
          <w:szCs w:val="24"/>
        </w:rPr>
        <w:t>Total amount of other federal and/or coronavirus-related assistance received by the Reporting Entity during the period of availability.</w:t>
      </w:r>
    </w:p>
    <w:p w14:paraId="71B32022" w14:textId="54046D13" w:rsidR="00D62EE7" w:rsidRPr="00AC5DA2" w:rsidRDefault="008375F7" w:rsidP="0038615E">
      <w:pPr>
        <w:rPr>
          <w:i/>
          <w:szCs w:val="24"/>
        </w:rPr>
      </w:pPr>
      <w:r>
        <w:rPr>
          <w:i/>
          <w:color w:val="080707"/>
          <w:szCs w:val="24"/>
          <w:shd w:val="clear" w:color="auto" w:fill="FFFFFF"/>
        </w:rPr>
        <w:t>N</w:t>
      </w:r>
      <w:r w:rsidR="00D62EE7" w:rsidRPr="008375F7">
        <w:rPr>
          <w:i/>
          <w:color w:val="080707"/>
          <w:szCs w:val="24"/>
          <w:shd w:val="clear" w:color="auto" w:fill="FFFFFF"/>
        </w:rPr>
        <w:t>ote: If the Reporting Entity received funds from the Rural Health Clinic (RHC)</w:t>
      </w:r>
      <w:r w:rsidR="00D62EE7" w:rsidRPr="008375F7">
        <w:rPr>
          <w:szCs w:val="24"/>
        </w:rPr>
        <w:t xml:space="preserve"> </w:t>
      </w:r>
      <w:r w:rsidR="00D62EE7" w:rsidRPr="008375F7">
        <w:rPr>
          <w:i/>
          <w:szCs w:val="24"/>
        </w:rPr>
        <w:t>COVID-19 Testing Program</w:t>
      </w:r>
      <w:r w:rsidR="00EC349B">
        <w:rPr>
          <w:i/>
          <w:szCs w:val="24"/>
        </w:rPr>
        <w:t xml:space="preserve"> or the RHC COVID-19 Testing and Mitigation Program</w:t>
      </w:r>
      <w:r w:rsidR="00D62EE7" w:rsidRPr="008375F7">
        <w:rPr>
          <w:i/>
          <w:szCs w:val="24"/>
        </w:rPr>
        <w:t xml:space="preserve">, the total dollar amount </w:t>
      </w:r>
      <w:r w:rsidR="00EC349B">
        <w:rPr>
          <w:i/>
          <w:szCs w:val="24"/>
        </w:rPr>
        <w:t xml:space="preserve">received </w:t>
      </w:r>
      <w:r w:rsidR="00D62EE7" w:rsidRPr="008375F7">
        <w:rPr>
          <w:i/>
          <w:szCs w:val="24"/>
        </w:rPr>
        <w:t>will be pre-po</w:t>
      </w:r>
      <w:r w:rsidR="0025481C">
        <w:rPr>
          <w:i/>
          <w:szCs w:val="24"/>
        </w:rPr>
        <w:t>pu</w:t>
      </w:r>
      <w:r w:rsidR="00D62EE7" w:rsidRPr="008375F7">
        <w:rPr>
          <w:i/>
          <w:szCs w:val="24"/>
        </w:rPr>
        <w:t>lated in the table of Other Assistance Received in the first row.</w:t>
      </w:r>
      <w:r w:rsidR="005318B4" w:rsidRPr="008375F7">
        <w:rPr>
          <w:i/>
          <w:szCs w:val="24"/>
        </w:rPr>
        <w:t xml:space="preserve"> RHC COVID-19 Testing Program</w:t>
      </w:r>
      <w:r w:rsidR="00EC349B">
        <w:rPr>
          <w:i/>
          <w:szCs w:val="24"/>
        </w:rPr>
        <w:t xml:space="preserve"> and RHC COVID-19 Testing and Mitigation Program</w:t>
      </w:r>
      <w:r w:rsidR="00D62EE7" w:rsidRPr="008375F7">
        <w:rPr>
          <w:i/>
          <w:szCs w:val="24"/>
        </w:rPr>
        <w:t xml:space="preserve"> </w:t>
      </w:r>
      <w:r w:rsidR="005318B4" w:rsidRPr="008375F7">
        <w:rPr>
          <w:szCs w:val="24"/>
        </w:rPr>
        <w:t xml:space="preserve">payments </w:t>
      </w:r>
      <w:r w:rsidR="005318B4" w:rsidRPr="008375F7">
        <w:rPr>
          <w:szCs w:val="24"/>
          <w:u w:val="single"/>
        </w:rPr>
        <w:t>are not</w:t>
      </w:r>
      <w:r w:rsidR="005318B4" w:rsidRPr="008375F7">
        <w:rPr>
          <w:szCs w:val="24"/>
        </w:rPr>
        <w:t xml:space="preserve"> PRF payments. </w:t>
      </w:r>
      <w:r w:rsidR="00AC5DA2" w:rsidRPr="00AC5DA2">
        <w:rPr>
          <w:i/>
          <w:szCs w:val="24"/>
        </w:rPr>
        <w:t xml:space="preserve">If you received Rural Health Clinic (RHC) COVID-19 Testing funds, you are required to report separately on the use of those funds at </w:t>
      </w:r>
      <w:hyperlink r:id="rId67" w:tgtFrame="_blank" w:history="1">
        <w:r w:rsidR="00AC5DA2" w:rsidRPr="00AC5DA2">
          <w:rPr>
            <w:rStyle w:val="Hyperlink"/>
            <w:i/>
            <w:szCs w:val="24"/>
          </w:rPr>
          <w:t>https://www.rhccovidreporting.com</w:t>
        </w:r>
      </w:hyperlink>
      <w:r w:rsidR="00AC5DA2" w:rsidRPr="00AC5DA2">
        <w:rPr>
          <w:i/>
          <w:szCs w:val="24"/>
        </w:rPr>
        <w:t>.</w:t>
      </w:r>
      <w:r w:rsidR="00AC5DA2">
        <w:rPr>
          <w:szCs w:val="24"/>
        </w:rPr>
        <w:t xml:space="preserve"> </w:t>
      </w:r>
    </w:p>
    <w:p w14:paraId="646D5DCF" w14:textId="2D4661CB" w:rsidR="00BF198E" w:rsidRPr="00DC5A2F" w:rsidRDefault="00BF198E" w:rsidP="0038615E">
      <w:pPr>
        <w:pStyle w:val="BodyText"/>
        <w:spacing w:line="240" w:lineRule="auto"/>
        <w:rPr>
          <w:color w:val="333333"/>
          <w:szCs w:val="24"/>
        </w:rPr>
      </w:pPr>
      <w:r w:rsidRPr="00DC5A2F">
        <w:rPr>
          <w:szCs w:val="24"/>
        </w:rPr>
        <w:t>An error message in red will appear if the required fields are missing information or are not formatted properly</w:t>
      </w:r>
      <w:r w:rsidR="00DB2BFB">
        <w:rPr>
          <w:szCs w:val="24"/>
        </w:rPr>
        <w:t xml:space="preserve"> as shown in </w:t>
      </w:r>
      <w:r w:rsidR="00E51A99" w:rsidRPr="00E51A99">
        <w:rPr>
          <w:i/>
          <w:iCs/>
          <w:color w:val="1F497D" w:themeColor="text2"/>
          <w:szCs w:val="24"/>
        </w:rPr>
        <w:fldChar w:fldCharType="begin"/>
      </w:r>
      <w:r w:rsidR="00E51A99" w:rsidRPr="00E51A99">
        <w:rPr>
          <w:i/>
          <w:iCs/>
          <w:color w:val="1F497D" w:themeColor="text2"/>
          <w:szCs w:val="24"/>
        </w:rPr>
        <w:instrText xml:space="preserve"> REF _Ref82790539 \h  \* MERGEFORMAT </w:instrText>
      </w:r>
      <w:r w:rsidR="00E51A99" w:rsidRPr="00E51A99">
        <w:rPr>
          <w:i/>
          <w:iCs/>
          <w:color w:val="1F497D" w:themeColor="text2"/>
          <w:szCs w:val="24"/>
        </w:rPr>
      </w:r>
      <w:r w:rsidR="00E51A99" w:rsidRPr="00E51A99">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26</w:t>
      </w:r>
      <w:r w:rsidR="005C4EF4" w:rsidRPr="005C4EF4">
        <w:rPr>
          <w:i/>
          <w:iCs/>
          <w:color w:val="1F497D" w:themeColor="text2"/>
          <w:szCs w:val="24"/>
        </w:rPr>
        <w:t xml:space="preserve"> Other Assistance Received – Error Message</w:t>
      </w:r>
      <w:r w:rsidR="00E51A99" w:rsidRPr="00E51A99">
        <w:rPr>
          <w:i/>
          <w:iCs/>
          <w:color w:val="1F497D" w:themeColor="text2"/>
          <w:szCs w:val="24"/>
        </w:rPr>
        <w:fldChar w:fldCharType="end"/>
      </w:r>
      <w:r w:rsidRPr="00DC5A2F">
        <w:rPr>
          <w:szCs w:val="24"/>
        </w:rPr>
        <w:t xml:space="preserve">. Automated calculations will appear by row and column. </w:t>
      </w:r>
    </w:p>
    <w:p w14:paraId="127D1CB2" w14:textId="77777777" w:rsidR="00E51A99" w:rsidRDefault="009A6216" w:rsidP="00E51A99">
      <w:pPr>
        <w:pStyle w:val="BodyText"/>
        <w:keepNext/>
        <w:spacing w:line="240" w:lineRule="auto"/>
      </w:pPr>
      <w:r>
        <w:rPr>
          <w:noProof/>
          <w:szCs w:val="24"/>
        </w:rPr>
        <w:drawing>
          <wp:inline distT="0" distB="0" distL="0" distR="0" wp14:anchorId="148D5520" wp14:editId="0D25F58C">
            <wp:extent cx="5943600" cy="2377440"/>
            <wp:effectExtent l="19050" t="19050" r="19050" b="22860"/>
            <wp:docPr id="52" name="Picture 52" descr="Figure 26 Other Assistance Received -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26 Other Assistance Received - Error Messag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a:ln>
                      <a:solidFill>
                        <a:schemeClr val="tx1"/>
                      </a:solidFill>
                    </a:ln>
                  </pic:spPr>
                </pic:pic>
              </a:graphicData>
            </a:graphic>
          </wp:inline>
        </w:drawing>
      </w:r>
    </w:p>
    <w:p w14:paraId="5A52B444" w14:textId="0BCA977E" w:rsidR="009A6216" w:rsidRPr="002A6631" w:rsidRDefault="00E51A99" w:rsidP="00E51A99">
      <w:pPr>
        <w:pStyle w:val="Caption"/>
        <w:jc w:val="center"/>
        <w:rPr>
          <w:i w:val="0"/>
          <w:iCs w:val="0"/>
          <w:szCs w:val="24"/>
        </w:rPr>
      </w:pPr>
      <w:bookmarkStart w:id="119" w:name="_Ref82790539"/>
      <w:bookmarkStart w:id="120" w:name="_Toc88218216"/>
      <w:r w:rsidRPr="00E51A99">
        <w:rPr>
          <w:sz w:val="24"/>
          <w:szCs w:val="24"/>
        </w:rPr>
        <w:t xml:space="preserve">Figure </w:t>
      </w:r>
      <w:r w:rsidRPr="00E51A99">
        <w:rPr>
          <w:sz w:val="24"/>
          <w:szCs w:val="24"/>
        </w:rPr>
        <w:fldChar w:fldCharType="begin"/>
      </w:r>
      <w:r w:rsidRPr="00E51A99">
        <w:rPr>
          <w:sz w:val="24"/>
          <w:szCs w:val="24"/>
        </w:rPr>
        <w:instrText xml:space="preserve"> SEQ Figure \* ARABIC </w:instrText>
      </w:r>
      <w:r w:rsidRPr="00E51A99">
        <w:rPr>
          <w:sz w:val="24"/>
          <w:szCs w:val="24"/>
        </w:rPr>
        <w:fldChar w:fldCharType="separate"/>
      </w:r>
      <w:r w:rsidR="005C4EF4">
        <w:rPr>
          <w:noProof/>
          <w:sz w:val="24"/>
          <w:szCs w:val="24"/>
        </w:rPr>
        <w:t>26</w:t>
      </w:r>
      <w:r w:rsidRPr="00E51A99">
        <w:rPr>
          <w:sz w:val="24"/>
          <w:szCs w:val="24"/>
        </w:rPr>
        <w:fldChar w:fldCharType="end"/>
      </w:r>
      <w:r w:rsidRPr="00E51A99">
        <w:rPr>
          <w:sz w:val="24"/>
          <w:szCs w:val="24"/>
        </w:rPr>
        <w:t xml:space="preserve"> Other Assistance Received – Error Message</w:t>
      </w:r>
      <w:bookmarkEnd w:id="119"/>
      <w:bookmarkEnd w:id="120"/>
    </w:p>
    <w:p w14:paraId="2ECDC6E7" w14:textId="3B531964" w:rsidR="0026134B" w:rsidRPr="00DC5A2F" w:rsidRDefault="0026134B" w:rsidP="0038615E">
      <w:pPr>
        <w:rPr>
          <w:szCs w:val="24"/>
        </w:rPr>
      </w:pPr>
      <w:r w:rsidRPr="00DC5A2F">
        <w:rPr>
          <w:szCs w:val="24"/>
        </w:rPr>
        <w:t xml:space="preserve">There is a Conditional Question for </w:t>
      </w:r>
      <w:r w:rsidR="007A6A08">
        <w:rPr>
          <w:szCs w:val="24"/>
        </w:rPr>
        <w:t>Reporting Entities (and their subsidiaries included in reporting) that received an RHC payment</w:t>
      </w:r>
      <w:r w:rsidRPr="00DC5A2F">
        <w:rPr>
          <w:szCs w:val="24"/>
        </w:rPr>
        <w:t xml:space="preserve">. </w:t>
      </w:r>
      <w:r w:rsidR="007A6A08">
        <w:rPr>
          <w:szCs w:val="24"/>
        </w:rPr>
        <w:t>The question requires that a ‘Yes’ or ‘No’ response be selected from a</w:t>
      </w:r>
      <w:r w:rsidRPr="00DC5A2F">
        <w:rPr>
          <w:szCs w:val="24"/>
          <w:shd w:val="clear" w:color="auto" w:fill="FFFFFF"/>
        </w:rPr>
        <w:t xml:space="preserve"> dropdown menu</w:t>
      </w:r>
      <w:r w:rsidRPr="00DC5A2F">
        <w:rPr>
          <w:szCs w:val="24"/>
        </w:rPr>
        <w:t xml:space="preserve"> to </w:t>
      </w:r>
      <w:r w:rsidR="0022482A" w:rsidRPr="00DC5A2F">
        <w:rPr>
          <w:szCs w:val="24"/>
        </w:rPr>
        <w:t>answer,</w:t>
      </w:r>
      <w:r w:rsidRPr="00DC5A2F">
        <w:rPr>
          <w:szCs w:val="24"/>
        </w:rPr>
        <w:t xml:space="preserve"> ‘</w:t>
      </w:r>
      <w:r w:rsidRPr="00DC5A2F">
        <w:rPr>
          <w:szCs w:val="24"/>
          <w:shd w:val="clear" w:color="auto" w:fill="FFFFFF"/>
        </w:rPr>
        <w:t>Did you report on the use of your RHC COVID-19 Testing funds in the RHC portal?’</w:t>
      </w:r>
    </w:p>
    <w:p w14:paraId="198AF810" w14:textId="08A39668" w:rsidR="009D522F" w:rsidRPr="00185465" w:rsidRDefault="007A6A08" w:rsidP="0038615E">
      <w:pPr>
        <w:rPr>
          <w:szCs w:val="24"/>
        </w:rPr>
      </w:pPr>
      <w:bookmarkStart w:id="121" w:name="_Step_8_–_1"/>
      <w:bookmarkStart w:id="122" w:name="_Toc74157437"/>
      <w:bookmarkEnd w:id="121"/>
      <w:r>
        <w:rPr>
          <w:szCs w:val="24"/>
        </w:rPr>
        <w:t>Users</w:t>
      </w:r>
      <w:r w:rsidR="009D522F">
        <w:rPr>
          <w:szCs w:val="24"/>
        </w:rPr>
        <w:t xml:space="preserve"> must click </w:t>
      </w:r>
      <w:r w:rsidR="009D522F" w:rsidRPr="005D36BC">
        <w:rPr>
          <w:szCs w:val="24"/>
        </w:rPr>
        <w:t xml:space="preserve">the </w:t>
      </w:r>
      <w:r w:rsidR="009D522F" w:rsidRPr="0068118F">
        <w:rPr>
          <w:rFonts w:eastAsia="Calibri"/>
          <w:szCs w:val="24"/>
        </w:rPr>
        <w:t>blue</w:t>
      </w:r>
      <w:r w:rsidR="009D522F" w:rsidRPr="005D36BC">
        <w:rPr>
          <w:szCs w:val="24"/>
        </w:rPr>
        <w:t xml:space="preserve"> ‘Save &amp; Next’ </w:t>
      </w:r>
      <w:r w:rsidR="009D522F">
        <w:rPr>
          <w:szCs w:val="24"/>
        </w:rPr>
        <w:t>button to</w:t>
      </w:r>
      <w:r w:rsidR="009D522F" w:rsidRPr="005D36BC">
        <w:rPr>
          <w:szCs w:val="24"/>
        </w:rPr>
        <w:t xml:space="preserve"> proceed to </w:t>
      </w:r>
      <w:hyperlink w:anchor="_3.9_Step_8" w:history="1">
        <w:r w:rsidR="009D522F" w:rsidRPr="0007117A">
          <w:rPr>
            <w:rStyle w:val="Hyperlink"/>
            <w:szCs w:val="24"/>
          </w:rPr>
          <w:t>Step 8 – Nursing Home Infection Control Expenses for Payments Received During Reporting Period</w:t>
        </w:r>
      </w:hyperlink>
      <w:r w:rsidR="009D522F" w:rsidRPr="005D36BC">
        <w:rPr>
          <w:szCs w:val="24"/>
        </w:rPr>
        <w:t xml:space="preserve">. To return to </w:t>
      </w:r>
      <w:r w:rsidR="009D522F">
        <w:rPr>
          <w:szCs w:val="24"/>
        </w:rPr>
        <w:t xml:space="preserve">a </w:t>
      </w:r>
      <w:r w:rsidR="009D522F" w:rsidRPr="005D36BC">
        <w:rPr>
          <w:szCs w:val="24"/>
        </w:rPr>
        <w:t xml:space="preserve">previous </w:t>
      </w:r>
      <w:r w:rsidR="004C6966">
        <w:rPr>
          <w:szCs w:val="24"/>
        </w:rPr>
        <w:t>page</w:t>
      </w:r>
      <w:r w:rsidR="009D522F" w:rsidRPr="005D36BC">
        <w:rPr>
          <w:szCs w:val="24"/>
        </w:rPr>
        <w:t xml:space="preserve">, </w:t>
      </w:r>
      <w:r>
        <w:rPr>
          <w:szCs w:val="24"/>
        </w:rPr>
        <w:t>user</w:t>
      </w:r>
      <w:r w:rsidR="009D522F">
        <w:rPr>
          <w:szCs w:val="24"/>
        </w:rPr>
        <w:t xml:space="preserve">s should </w:t>
      </w:r>
      <w:r w:rsidR="009D522F" w:rsidRPr="005D36BC">
        <w:rPr>
          <w:szCs w:val="24"/>
        </w:rPr>
        <w:t xml:space="preserve">click the </w:t>
      </w:r>
      <w:r w:rsidR="009D522F" w:rsidRPr="0068118F">
        <w:rPr>
          <w:rFonts w:eastAsia="Calibri"/>
          <w:szCs w:val="24"/>
        </w:rPr>
        <w:t>blue</w:t>
      </w:r>
      <w:r w:rsidR="009D522F" w:rsidRPr="005D36BC">
        <w:rPr>
          <w:szCs w:val="24"/>
        </w:rPr>
        <w:t xml:space="preserve"> ‘Previous’ button. </w:t>
      </w:r>
      <w:r>
        <w:rPr>
          <w:szCs w:val="24"/>
        </w:rPr>
        <w:t>Portal users</w:t>
      </w:r>
      <w:r w:rsidR="009D522F">
        <w:rPr>
          <w:szCs w:val="24"/>
        </w:rPr>
        <w:t xml:space="preserve"> should exit the PRF Reporting Portal when they are not actively entering data and should do this by clicking the </w:t>
      </w:r>
      <w:r w:rsidR="009D522F" w:rsidRPr="00BF11F5">
        <w:rPr>
          <w:szCs w:val="24"/>
        </w:rPr>
        <w:t>red</w:t>
      </w:r>
      <w:r w:rsidR="009D522F">
        <w:rPr>
          <w:szCs w:val="24"/>
        </w:rPr>
        <w:t xml:space="preserve"> ‘Save &amp; Exit’ button. </w:t>
      </w:r>
      <w:r w:rsidR="009D522F" w:rsidRPr="00254724">
        <w:rPr>
          <w:b/>
          <w:szCs w:val="24"/>
        </w:rPr>
        <w:t>P</w:t>
      </w:r>
      <w:r>
        <w:rPr>
          <w:b/>
          <w:szCs w:val="24"/>
        </w:rPr>
        <w:t xml:space="preserve">ortal users </w:t>
      </w:r>
      <w:r w:rsidR="009D522F" w:rsidRPr="00254724">
        <w:rPr>
          <w:b/>
          <w:szCs w:val="24"/>
        </w:rPr>
        <w:t>should not exit the portal by</w:t>
      </w:r>
      <w:r w:rsidR="009D522F">
        <w:rPr>
          <w:b/>
          <w:szCs w:val="24"/>
        </w:rPr>
        <w:t xml:space="preserve"> closing the browser window or </w:t>
      </w:r>
      <w:r w:rsidR="00427C1D">
        <w:rPr>
          <w:b/>
          <w:szCs w:val="24"/>
        </w:rPr>
        <w:t xml:space="preserve">navigate </w:t>
      </w:r>
      <w:r w:rsidR="009D522F">
        <w:rPr>
          <w:b/>
          <w:szCs w:val="24"/>
        </w:rPr>
        <w:t>away from</w:t>
      </w:r>
      <w:r w:rsidR="009D522F" w:rsidRPr="00254724">
        <w:rPr>
          <w:b/>
          <w:szCs w:val="24"/>
        </w:rPr>
        <w:t xml:space="preserve"> the </w:t>
      </w:r>
      <w:r w:rsidR="009D522F">
        <w:rPr>
          <w:b/>
          <w:szCs w:val="24"/>
        </w:rPr>
        <w:t xml:space="preserve">current </w:t>
      </w:r>
      <w:r w:rsidR="004C6966">
        <w:rPr>
          <w:b/>
          <w:szCs w:val="24"/>
        </w:rPr>
        <w:t xml:space="preserve">page </w:t>
      </w:r>
      <w:r w:rsidR="009D522F">
        <w:rPr>
          <w:b/>
          <w:szCs w:val="24"/>
        </w:rPr>
        <w:t>using the browser window</w:t>
      </w:r>
      <w:r w:rsidR="009D522F" w:rsidRPr="00254724">
        <w:rPr>
          <w:b/>
          <w:szCs w:val="24"/>
        </w:rPr>
        <w:t xml:space="preserve"> as data entered on the current </w:t>
      </w:r>
      <w:r w:rsidR="004C6966">
        <w:rPr>
          <w:b/>
          <w:szCs w:val="24"/>
        </w:rPr>
        <w:t>page</w:t>
      </w:r>
      <w:r w:rsidR="004C6966" w:rsidRPr="00254724">
        <w:rPr>
          <w:b/>
          <w:szCs w:val="24"/>
        </w:rPr>
        <w:t xml:space="preserve"> </w:t>
      </w:r>
      <w:r w:rsidR="009D522F" w:rsidRPr="00254724">
        <w:rPr>
          <w:b/>
          <w:szCs w:val="24"/>
        </w:rPr>
        <w:t>will not be saved.</w:t>
      </w:r>
      <w:r w:rsidR="009D522F" w:rsidRPr="005D36BC">
        <w:rPr>
          <w:szCs w:val="24"/>
        </w:rPr>
        <w:t xml:space="preserve">  </w:t>
      </w:r>
    </w:p>
    <w:p w14:paraId="33AC9330" w14:textId="73F2A259" w:rsidR="006A2029" w:rsidRPr="006E4122" w:rsidRDefault="00E16AE7" w:rsidP="00E16AE7">
      <w:pPr>
        <w:pStyle w:val="Heading2"/>
        <w:numPr>
          <w:ilvl w:val="0"/>
          <w:numId w:val="0"/>
        </w:numPr>
        <w:ind w:left="720"/>
      </w:pPr>
      <w:bookmarkStart w:id="123" w:name="_3.9_Step_8"/>
      <w:bookmarkStart w:id="124" w:name="_Toc88219665"/>
      <w:bookmarkEnd w:id="122"/>
      <w:bookmarkEnd w:id="123"/>
      <w:r>
        <w:t>4</w:t>
      </w:r>
      <w:r w:rsidR="00064449">
        <w:t>.</w:t>
      </w:r>
      <w:r w:rsidR="00486A95">
        <w:t>10</w:t>
      </w:r>
      <w:r w:rsidR="00064449">
        <w:t xml:space="preserve"> </w:t>
      </w:r>
      <w:r w:rsidR="0007117A">
        <w:t xml:space="preserve">Step </w:t>
      </w:r>
      <w:r w:rsidR="00486A95">
        <w:t>9</w:t>
      </w:r>
      <w:r w:rsidR="0007117A">
        <w:t xml:space="preserve"> – Nursing Home Infection Control Expenses for Payments Received during</w:t>
      </w:r>
      <w:r w:rsidR="00E41CDD">
        <w:t xml:space="preserve"> Payment</w:t>
      </w:r>
      <w:r w:rsidR="0007117A">
        <w:t xml:space="preserve"> </w:t>
      </w:r>
      <w:r w:rsidR="00E41CDD">
        <w:t>P</w:t>
      </w:r>
      <w:r w:rsidR="0007117A">
        <w:t>eriod</w:t>
      </w:r>
      <w:bookmarkEnd w:id="124"/>
    </w:p>
    <w:p w14:paraId="7BAFCBAA" w14:textId="242E0E44" w:rsidR="00DA0BA4" w:rsidRDefault="00DA0BA4" w:rsidP="0038615E">
      <w:pPr>
        <w:pStyle w:val="NormalWeb"/>
        <w:shd w:val="clear" w:color="auto" w:fill="FFFFFF"/>
        <w:spacing w:before="0" w:beforeAutospacing="0" w:after="160" w:afterAutospacing="0"/>
      </w:pPr>
      <w:r>
        <w:t>After</w:t>
      </w:r>
      <w:r w:rsidR="00002B9D" w:rsidRPr="00DC5A2F">
        <w:t xml:space="preserve"> </w:t>
      </w:r>
      <w:hyperlink w:anchor="_3.8_Step_7" w:history="1">
        <w:r w:rsidR="0010286E" w:rsidRPr="00DA0BA4">
          <w:rPr>
            <w:rStyle w:val="Hyperlink"/>
          </w:rPr>
          <w:t>Step 7 – Other A</w:t>
        </w:r>
        <w:r w:rsidR="00002B9D" w:rsidRPr="00DA0BA4">
          <w:rPr>
            <w:rStyle w:val="Hyperlink"/>
          </w:rPr>
          <w:t>ssistance Received</w:t>
        </w:r>
      </w:hyperlink>
      <w:r w:rsidR="00002B9D" w:rsidRPr="00DC5A2F">
        <w:t xml:space="preserve"> </w:t>
      </w:r>
      <w:r w:rsidR="0010286E">
        <w:t>is complete</w:t>
      </w:r>
      <w:r w:rsidR="00002B9D" w:rsidRPr="00DC5A2F">
        <w:t xml:space="preserve">, the </w:t>
      </w:r>
      <w:r w:rsidR="00553048">
        <w:t>Reporting Entity</w:t>
      </w:r>
      <w:r w:rsidR="00553048" w:rsidRPr="00DC5A2F">
        <w:t xml:space="preserve"> </w:t>
      </w:r>
      <w:r w:rsidR="00002B9D" w:rsidRPr="00DC5A2F">
        <w:t xml:space="preserve">is directed to report on </w:t>
      </w:r>
      <w:r w:rsidR="001E5A5D">
        <w:t>the use of</w:t>
      </w:r>
      <w:r>
        <w:t xml:space="preserve"> Nursing Home Infection Control</w:t>
      </w:r>
      <w:r w:rsidR="00EC6DB3">
        <w:t xml:space="preserve"> Distribution</w:t>
      </w:r>
      <w:r>
        <w:t xml:space="preserve"> payments</w:t>
      </w:r>
      <w:r w:rsidR="00B20A75">
        <w:rPr>
          <w:rStyle w:val="FootnoteReference"/>
        </w:rPr>
        <w:footnoteReference w:id="12"/>
      </w:r>
      <w:r>
        <w:t xml:space="preserve"> received during the </w:t>
      </w:r>
      <w:r w:rsidR="001E5A5D">
        <w:t>Payment Received Period that corresponds to the current Reporting Time Period</w:t>
      </w:r>
      <w:r w:rsidR="00002B9D" w:rsidRPr="00DC5A2F">
        <w:t>.</w:t>
      </w:r>
      <w:r w:rsidRPr="00DA0BA4">
        <w:rPr>
          <w:rStyle w:val="FootnoteReference"/>
        </w:rPr>
        <w:t xml:space="preserve"> </w:t>
      </w:r>
      <w:r w:rsidR="00002B9D" w:rsidRPr="00DC5A2F">
        <w:t xml:space="preserve">If the </w:t>
      </w:r>
      <w:r w:rsidR="001E5A5D">
        <w:t>Reporting Entity</w:t>
      </w:r>
      <w:r w:rsidR="00002B9D" w:rsidRPr="00DC5A2F">
        <w:t xml:space="preserve"> did not receive </w:t>
      </w:r>
      <w:r w:rsidR="002C3C82" w:rsidRPr="00FF782B">
        <w:t>Nursing Home Infection Control Payments</w:t>
      </w:r>
      <w:r w:rsidR="00002B9D">
        <w:t xml:space="preserve"> during the applicable </w:t>
      </w:r>
      <w:r w:rsidR="00380262">
        <w:t>Payment Received Period</w:t>
      </w:r>
      <w:r w:rsidR="00002B9D" w:rsidRPr="00DC5A2F">
        <w:t xml:space="preserve">, this </w:t>
      </w:r>
      <w:r w:rsidR="004C6966">
        <w:t>page</w:t>
      </w:r>
      <w:r w:rsidR="004C6966" w:rsidRPr="00DC5A2F">
        <w:t xml:space="preserve"> </w:t>
      </w:r>
      <w:r w:rsidR="00002B9D" w:rsidRPr="00DC5A2F">
        <w:t xml:space="preserve">will be skipped and the </w:t>
      </w:r>
      <w:r w:rsidR="00B20CDD">
        <w:t>user</w:t>
      </w:r>
      <w:r w:rsidR="00002B9D" w:rsidRPr="00DC5A2F">
        <w:t xml:space="preserve"> will be taken directly to </w:t>
      </w:r>
      <w:hyperlink w:anchor="_3.10_Step_9" w:history="1">
        <w:r w:rsidR="00553048" w:rsidRPr="00553048">
          <w:rPr>
            <w:rStyle w:val="Hyperlink"/>
          </w:rPr>
          <w:t>Step 9 – Other PRF Expenses for Payments Received During Payment Period</w:t>
        </w:r>
      </w:hyperlink>
      <w:r w:rsidR="00CE7217">
        <w:t xml:space="preserve">. </w:t>
      </w:r>
      <w:r w:rsidR="00002B9D" w:rsidRPr="00DC5A2F">
        <w:t xml:space="preserve"> </w:t>
      </w:r>
    </w:p>
    <w:p w14:paraId="4208B038" w14:textId="72BFF856" w:rsidR="00AA4B6C" w:rsidRPr="00002B9D" w:rsidRDefault="00AA4B6C" w:rsidP="0038615E">
      <w:pPr>
        <w:pStyle w:val="NormalWeb"/>
        <w:shd w:val="clear" w:color="auto" w:fill="FFFFFF"/>
        <w:spacing w:before="0" w:beforeAutospacing="0" w:after="160" w:afterAutospacing="0"/>
        <w:rPr>
          <w:color w:val="080707"/>
        </w:rPr>
      </w:pPr>
      <w:r>
        <w:t>The</w:t>
      </w:r>
      <w:r w:rsidRPr="00DC5A2F">
        <w:t xml:space="preserve"> Total Reportable Nursing Home Infection Control </w:t>
      </w:r>
      <w:r w:rsidR="005B35CA">
        <w:t>Distribution p</w:t>
      </w:r>
      <w:r w:rsidRPr="00DC5A2F">
        <w:t xml:space="preserve">ayment amount is shown in </w:t>
      </w:r>
      <w:r w:rsidRPr="00B20A75">
        <w:rPr>
          <w:b/>
        </w:rPr>
        <w:t>bold</w:t>
      </w:r>
      <w:r>
        <w:t xml:space="preserve"> above the table and corresponds to the same value </w:t>
      </w:r>
      <w:r w:rsidR="009415A9">
        <w:t>displayed</w:t>
      </w:r>
      <w:r>
        <w:t xml:space="preserve"> in </w:t>
      </w:r>
      <w:hyperlink w:anchor="_Step_8_–" w:history="1">
        <w:r w:rsidRPr="003E5C7B">
          <w:rPr>
            <w:rStyle w:val="Hyperlink"/>
          </w:rPr>
          <w:t>Step 6 – Payments Summary</w:t>
        </w:r>
      </w:hyperlink>
      <w:r w:rsidRPr="00DC5A2F">
        <w:t xml:space="preserve">. The </w:t>
      </w:r>
      <w:r>
        <w:t>total dollar value of</w:t>
      </w:r>
      <w:r w:rsidRPr="00DC5A2F">
        <w:t xml:space="preserve"> expenses </w:t>
      </w:r>
      <w:r>
        <w:t>reported</w:t>
      </w:r>
      <w:r w:rsidR="009415A9">
        <w:t xml:space="preserve"> on this page</w:t>
      </w:r>
      <w:r>
        <w:t xml:space="preserve"> may not exceed the</w:t>
      </w:r>
      <w:r w:rsidR="00380262">
        <w:t xml:space="preserve"> dollar value of the</w:t>
      </w:r>
      <w:r>
        <w:t xml:space="preserve"> </w:t>
      </w:r>
      <w:r w:rsidRPr="00DC5A2F">
        <w:t>Total Reportable Nursing Home Infection Control Payment</w:t>
      </w:r>
      <w:r w:rsidR="00B20A75">
        <w:t>s</w:t>
      </w:r>
      <w:r w:rsidRPr="00DC5A2F">
        <w:t>.</w:t>
      </w:r>
      <w:r w:rsidR="00EA42BD">
        <w:t xml:space="preserve"> </w:t>
      </w:r>
    </w:p>
    <w:p w14:paraId="068A1412" w14:textId="5963B3FA" w:rsidR="00DA0BA4" w:rsidRPr="003E5102" w:rsidRDefault="00DA0BA4" w:rsidP="0038615E">
      <w:pPr>
        <w:rPr>
          <w:szCs w:val="24"/>
          <w:shd w:val="clear" w:color="auto" w:fill="FFFFFF"/>
        </w:rPr>
      </w:pPr>
      <w:r w:rsidRPr="00DC5A2F">
        <w:rPr>
          <w:color w:val="080707"/>
        </w:rPr>
        <w:t xml:space="preserve">The </w:t>
      </w:r>
      <w:r w:rsidR="00553048">
        <w:rPr>
          <w:color w:val="080707"/>
        </w:rPr>
        <w:t>R</w:t>
      </w:r>
      <w:r w:rsidRPr="00DC5A2F">
        <w:rPr>
          <w:color w:val="080707"/>
        </w:rPr>
        <w:t xml:space="preserve">eporting </w:t>
      </w:r>
      <w:r w:rsidR="00553048">
        <w:rPr>
          <w:color w:val="080707"/>
        </w:rPr>
        <w:t>E</w:t>
      </w:r>
      <w:r w:rsidRPr="00DC5A2F">
        <w:rPr>
          <w:color w:val="080707"/>
        </w:rPr>
        <w:t xml:space="preserve">ntity will report on the use of all Nursing Home Infection Control </w:t>
      </w:r>
      <w:r w:rsidR="00EC6DB3">
        <w:rPr>
          <w:color w:val="080707"/>
        </w:rPr>
        <w:t xml:space="preserve">Distribution </w:t>
      </w:r>
      <w:r w:rsidRPr="00DC5A2F">
        <w:rPr>
          <w:color w:val="080707"/>
        </w:rPr>
        <w:t xml:space="preserve">(including </w:t>
      </w:r>
      <w:r w:rsidR="00380262">
        <w:rPr>
          <w:color w:val="080707"/>
        </w:rPr>
        <w:t>QIP</w:t>
      </w:r>
      <w:r w:rsidRPr="00DC5A2F">
        <w:rPr>
          <w:color w:val="080707"/>
        </w:rPr>
        <w:t xml:space="preserve">) payments by </w:t>
      </w:r>
      <w:r w:rsidR="00970881">
        <w:rPr>
          <w:color w:val="080707"/>
        </w:rPr>
        <w:t>entering</w:t>
      </w:r>
      <w:r w:rsidRPr="00DC5A2F">
        <w:rPr>
          <w:color w:val="080707"/>
        </w:rPr>
        <w:t xml:space="preserve"> the </w:t>
      </w:r>
      <w:r>
        <w:rPr>
          <w:color w:val="080707"/>
        </w:rPr>
        <w:t xml:space="preserve">calendar year </w:t>
      </w:r>
      <w:r w:rsidRPr="00DC5A2F">
        <w:rPr>
          <w:color w:val="080707"/>
        </w:rPr>
        <w:t>quarterly expenses unreimbursed by other sources</w:t>
      </w:r>
      <w:r>
        <w:rPr>
          <w:color w:val="080707"/>
        </w:rPr>
        <w:t xml:space="preserve"> and that other sources were not obligated to reimburse</w:t>
      </w:r>
      <w:r w:rsidR="00380262">
        <w:rPr>
          <w:color w:val="080707"/>
        </w:rPr>
        <w:t xml:space="preserve"> that were applied to these payments</w:t>
      </w:r>
      <w:r w:rsidRPr="00DC5A2F">
        <w:rPr>
          <w:color w:val="080707"/>
        </w:rPr>
        <w:t>.</w:t>
      </w:r>
      <w:r w:rsidR="00AA4B6C">
        <w:rPr>
          <w:color w:val="080707"/>
        </w:rPr>
        <w:t xml:space="preserve"> </w:t>
      </w:r>
      <w:r w:rsidR="008D5421">
        <w:rPr>
          <w:szCs w:val="24"/>
          <w:shd w:val="clear" w:color="auto" w:fill="FFFFFF"/>
        </w:rPr>
        <w:t>The 't</w:t>
      </w:r>
      <w:r w:rsidR="003E5102" w:rsidRPr="00A57E35">
        <w:rPr>
          <w:szCs w:val="24"/>
          <w:shd w:val="clear" w:color="auto" w:fill="FFFFFF"/>
        </w:rPr>
        <w:t>ab' key may be used to navigate between cells during data entry. </w:t>
      </w:r>
      <w:r w:rsidR="0064237C" w:rsidRPr="00DC5A2F">
        <w:t xml:space="preserve">All </w:t>
      </w:r>
      <w:r w:rsidR="0064237C">
        <w:t xml:space="preserve">data entry </w:t>
      </w:r>
      <w:r w:rsidR="0064237C" w:rsidRPr="00DC5A2F">
        <w:t xml:space="preserve">fields </w:t>
      </w:r>
      <w:r w:rsidR="0064237C">
        <w:t xml:space="preserve">must be completed, each </w:t>
      </w:r>
      <w:r w:rsidR="0064237C" w:rsidRPr="00DC5A2F">
        <w:t>cell is limited to 14 digits</w:t>
      </w:r>
      <w:r w:rsidR="0064237C">
        <w:t>,</w:t>
      </w:r>
      <w:r w:rsidR="0064237C" w:rsidRPr="00DC5A2F">
        <w:t xml:space="preserve"> includ</w:t>
      </w:r>
      <w:r w:rsidR="00380262">
        <w:t>ing</w:t>
      </w:r>
      <w:r w:rsidR="0064237C" w:rsidRPr="00DC5A2F">
        <w:t xml:space="preserve"> </w:t>
      </w:r>
      <w:r w:rsidR="0064237C">
        <w:t xml:space="preserve">up to </w:t>
      </w:r>
      <w:r w:rsidR="0064237C" w:rsidRPr="00DC5A2F">
        <w:t xml:space="preserve">2 decimal places, and all values must be positive. </w:t>
      </w:r>
      <w:r w:rsidR="0064237C">
        <w:t>If expense</w:t>
      </w:r>
      <w:r w:rsidR="00B20A75">
        <w:t>s</w:t>
      </w:r>
      <w:r w:rsidR="0064237C">
        <w:t xml:space="preserve"> are zero, the Reporting Entity must enter a ‘0.’</w:t>
      </w:r>
      <w:r w:rsidR="0064237C" w:rsidRPr="0064237C">
        <w:rPr>
          <w:color w:val="080707"/>
        </w:rPr>
        <w:t xml:space="preserve"> </w:t>
      </w:r>
      <w:r w:rsidR="00380262">
        <w:rPr>
          <w:color w:val="080707"/>
        </w:rPr>
        <w:t xml:space="preserve">Totals </w:t>
      </w:r>
      <w:r w:rsidR="0064237C" w:rsidRPr="00DC5A2F">
        <w:rPr>
          <w:color w:val="080707"/>
        </w:rPr>
        <w:t xml:space="preserve">will automatically </w:t>
      </w:r>
      <w:r w:rsidR="00380262">
        <w:rPr>
          <w:color w:val="080707"/>
        </w:rPr>
        <w:t xml:space="preserve">calculate </w:t>
      </w:r>
      <w:r w:rsidR="0064237C" w:rsidRPr="00DC5A2F">
        <w:rPr>
          <w:color w:val="080707"/>
        </w:rPr>
        <w:t xml:space="preserve">by corresponding </w:t>
      </w:r>
      <w:r w:rsidR="00380262">
        <w:rPr>
          <w:color w:val="080707"/>
        </w:rPr>
        <w:t>column and row</w:t>
      </w:r>
      <w:r w:rsidR="0064237C" w:rsidRPr="00DC5A2F">
        <w:rPr>
          <w:color w:val="080707"/>
        </w:rPr>
        <w:t xml:space="preserve"> as information is entered. </w:t>
      </w:r>
      <w:r w:rsidR="00AA4B6C" w:rsidRPr="00DC5A2F">
        <w:rPr>
          <w:color w:val="080707"/>
        </w:rPr>
        <w:t xml:space="preserve">Expenses </w:t>
      </w:r>
      <w:r w:rsidR="003301B9">
        <w:rPr>
          <w:color w:val="080707"/>
        </w:rPr>
        <w:t xml:space="preserve">must be </w:t>
      </w:r>
      <w:r w:rsidR="00AA4B6C" w:rsidRPr="00DC5A2F">
        <w:rPr>
          <w:color w:val="080707"/>
        </w:rPr>
        <w:t>re</w:t>
      </w:r>
      <w:r w:rsidR="00AA4B6C">
        <w:rPr>
          <w:color w:val="080707"/>
        </w:rPr>
        <w:t>ported by calendar year quarter.</w:t>
      </w:r>
    </w:p>
    <w:p w14:paraId="58558967" w14:textId="77777777" w:rsidR="00DA0BA4" w:rsidRDefault="00DA0BA4" w:rsidP="0038615E">
      <w:pPr>
        <w:rPr>
          <w:color w:val="080707"/>
          <w:szCs w:val="24"/>
          <w:shd w:val="clear" w:color="auto" w:fill="FFFFFF"/>
        </w:rPr>
      </w:pPr>
      <w:r>
        <w:rPr>
          <w:color w:val="080707"/>
          <w:szCs w:val="24"/>
          <w:shd w:val="clear" w:color="auto" w:fill="FFFFFF"/>
        </w:rPr>
        <w:t>Calendar year quarters are defined as follows:</w:t>
      </w:r>
    </w:p>
    <w:p w14:paraId="648516CC" w14:textId="65D28BD1" w:rsidR="00DA0BA4" w:rsidRPr="00150AC2" w:rsidRDefault="00DA0BA4"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1</w:t>
      </w:r>
      <w:r w:rsidR="003E5C7B">
        <w:rPr>
          <w:rFonts w:ascii="Times New Roman" w:hAnsi="Times New Roman"/>
          <w:color w:val="080707"/>
          <w:sz w:val="24"/>
          <w:szCs w:val="24"/>
          <w:shd w:val="clear" w:color="auto" w:fill="FFFFFF"/>
        </w:rPr>
        <w:t xml:space="preserve"> (Q1)</w:t>
      </w:r>
      <w:r w:rsidRPr="00150AC2">
        <w:rPr>
          <w:rFonts w:ascii="Times New Roman" w:hAnsi="Times New Roman"/>
          <w:color w:val="080707"/>
          <w:sz w:val="24"/>
          <w:szCs w:val="24"/>
          <w:shd w:val="clear" w:color="auto" w:fill="FFFFFF"/>
        </w:rPr>
        <w:t xml:space="preserve">: January </w:t>
      </w:r>
      <w:r w:rsidR="00CE7217">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March</w:t>
      </w:r>
      <w:r w:rsidR="00CE7217">
        <w:rPr>
          <w:rFonts w:ascii="Times New Roman" w:hAnsi="Times New Roman"/>
          <w:color w:val="080707"/>
          <w:sz w:val="24"/>
          <w:szCs w:val="24"/>
          <w:shd w:val="clear" w:color="auto" w:fill="FFFFFF"/>
        </w:rPr>
        <w:t xml:space="preserve"> 31</w:t>
      </w:r>
    </w:p>
    <w:p w14:paraId="60C87CE7" w14:textId="4631996E" w:rsidR="00DA0BA4" w:rsidRPr="00150AC2" w:rsidRDefault="00DA0BA4"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2</w:t>
      </w:r>
      <w:r w:rsidR="003E5C7B">
        <w:rPr>
          <w:rFonts w:ascii="Times New Roman" w:hAnsi="Times New Roman"/>
          <w:color w:val="080707"/>
          <w:sz w:val="24"/>
          <w:szCs w:val="24"/>
          <w:shd w:val="clear" w:color="auto" w:fill="FFFFFF"/>
        </w:rPr>
        <w:t xml:space="preserve"> (Q2)</w:t>
      </w:r>
      <w:r w:rsidRPr="00150AC2">
        <w:rPr>
          <w:rFonts w:ascii="Times New Roman" w:hAnsi="Times New Roman"/>
          <w:color w:val="080707"/>
          <w:sz w:val="24"/>
          <w:szCs w:val="24"/>
          <w:shd w:val="clear" w:color="auto" w:fill="FFFFFF"/>
        </w:rPr>
        <w:t xml:space="preserve">: April </w:t>
      </w:r>
      <w:r w:rsidR="0028548C">
        <w:rPr>
          <w:rFonts w:ascii="Times New Roman" w:hAnsi="Times New Roman"/>
          <w:color w:val="080707"/>
          <w:sz w:val="24"/>
          <w:szCs w:val="24"/>
          <w:shd w:val="clear" w:color="auto" w:fill="FFFFFF"/>
        </w:rPr>
        <w:t>1</w:t>
      </w:r>
      <w:r w:rsidRPr="00150AC2">
        <w:rPr>
          <w:rFonts w:ascii="Times New Roman" w:hAnsi="Times New Roman"/>
          <w:color w:val="080707"/>
          <w:sz w:val="24"/>
          <w:szCs w:val="24"/>
          <w:shd w:val="clear" w:color="auto" w:fill="FFFFFF"/>
        </w:rPr>
        <w:t>– June</w:t>
      </w:r>
      <w:r w:rsidR="0028548C">
        <w:rPr>
          <w:rFonts w:ascii="Times New Roman" w:hAnsi="Times New Roman"/>
          <w:color w:val="080707"/>
          <w:sz w:val="24"/>
          <w:szCs w:val="24"/>
          <w:shd w:val="clear" w:color="auto" w:fill="FFFFFF"/>
        </w:rPr>
        <w:t xml:space="preserve"> 30</w:t>
      </w:r>
    </w:p>
    <w:p w14:paraId="066CA03C" w14:textId="3DED7838" w:rsidR="00DA0BA4" w:rsidRPr="00150AC2" w:rsidRDefault="00DA0BA4"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3</w:t>
      </w:r>
      <w:r w:rsidR="003E5C7B">
        <w:rPr>
          <w:rFonts w:ascii="Times New Roman" w:hAnsi="Times New Roman"/>
          <w:color w:val="080707"/>
          <w:sz w:val="24"/>
          <w:szCs w:val="24"/>
          <w:shd w:val="clear" w:color="auto" w:fill="FFFFFF"/>
        </w:rPr>
        <w:t xml:space="preserve"> (Q3)</w:t>
      </w:r>
      <w:r w:rsidRPr="00150AC2">
        <w:rPr>
          <w:rFonts w:ascii="Times New Roman" w:hAnsi="Times New Roman"/>
          <w:color w:val="080707"/>
          <w:sz w:val="24"/>
          <w:szCs w:val="24"/>
          <w:shd w:val="clear" w:color="auto" w:fill="FFFFFF"/>
        </w:rPr>
        <w:t xml:space="preserve">: July </w:t>
      </w:r>
      <w:r w:rsidR="0028548C">
        <w:rPr>
          <w:rFonts w:ascii="Times New Roman" w:hAnsi="Times New Roman"/>
          <w:color w:val="080707"/>
          <w:sz w:val="24"/>
          <w:szCs w:val="24"/>
          <w:shd w:val="clear" w:color="auto" w:fill="FFFFFF"/>
        </w:rPr>
        <w:t>1</w:t>
      </w:r>
      <w:r w:rsidRPr="00150AC2">
        <w:rPr>
          <w:rFonts w:ascii="Times New Roman" w:hAnsi="Times New Roman"/>
          <w:color w:val="080707"/>
          <w:sz w:val="24"/>
          <w:szCs w:val="24"/>
          <w:shd w:val="clear" w:color="auto" w:fill="FFFFFF"/>
        </w:rPr>
        <w:t>– September</w:t>
      </w:r>
      <w:r w:rsidR="0028548C">
        <w:rPr>
          <w:rFonts w:ascii="Times New Roman" w:hAnsi="Times New Roman"/>
          <w:color w:val="080707"/>
          <w:sz w:val="24"/>
          <w:szCs w:val="24"/>
          <w:shd w:val="clear" w:color="auto" w:fill="FFFFFF"/>
        </w:rPr>
        <w:t xml:space="preserve"> 30</w:t>
      </w:r>
    </w:p>
    <w:p w14:paraId="104BCA02" w14:textId="20DC7649" w:rsidR="00DA0BA4" w:rsidRDefault="00DA0BA4"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4</w:t>
      </w:r>
      <w:r w:rsidR="003E5C7B">
        <w:rPr>
          <w:rFonts w:ascii="Times New Roman" w:hAnsi="Times New Roman"/>
          <w:color w:val="080707"/>
          <w:sz w:val="24"/>
          <w:szCs w:val="24"/>
          <w:shd w:val="clear" w:color="auto" w:fill="FFFFFF"/>
        </w:rPr>
        <w:t xml:space="preserve"> (Q4)</w:t>
      </w:r>
      <w:r w:rsidRPr="00150AC2">
        <w:rPr>
          <w:rFonts w:ascii="Times New Roman" w:hAnsi="Times New Roman"/>
          <w:color w:val="080707"/>
          <w:sz w:val="24"/>
          <w:szCs w:val="24"/>
          <w:shd w:val="clear" w:color="auto" w:fill="FFFFFF"/>
        </w:rPr>
        <w:t xml:space="preserve">: October </w:t>
      </w:r>
      <w:r w:rsidR="0028548C">
        <w:rPr>
          <w:rFonts w:ascii="Times New Roman" w:hAnsi="Times New Roman"/>
          <w:color w:val="080707"/>
          <w:sz w:val="24"/>
          <w:szCs w:val="24"/>
          <w:shd w:val="clear" w:color="auto" w:fill="FFFFFF"/>
        </w:rPr>
        <w:t xml:space="preserve">1 </w:t>
      </w:r>
      <w:r>
        <w:rPr>
          <w:rFonts w:ascii="Times New Roman" w:hAnsi="Times New Roman"/>
          <w:color w:val="080707"/>
          <w:sz w:val="24"/>
          <w:szCs w:val="24"/>
          <w:shd w:val="clear" w:color="auto" w:fill="FFFFFF"/>
        </w:rPr>
        <w:t>–</w:t>
      </w:r>
      <w:r w:rsidRPr="00150AC2">
        <w:rPr>
          <w:rFonts w:ascii="Times New Roman" w:hAnsi="Times New Roman"/>
          <w:color w:val="080707"/>
          <w:sz w:val="24"/>
          <w:szCs w:val="24"/>
          <w:shd w:val="clear" w:color="auto" w:fill="FFFFFF"/>
        </w:rPr>
        <w:t xml:space="preserve"> December</w:t>
      </w:r>
      <w:r w:rsidR="0028548C">
        <w:rPr>
          <w:rFonts w:ascii="Times New Roman" w:hAnsi="Times New Roman"/>
          <w:color w:val="080707"/>
          <w:sz w:val="24"/>
          <w:szCs w:val="24"/>
          <w:shd w:val="clear" w:color="auto" w:fill="FFFFFF"/>
        </w:rPr>
        <w:t xml:space="preserve"> 31</w:t>
      </w:r>
    </w:p>
    <w:p w14:paraId="5B3943C8" w14:textId="2F900D59" w:rsidR="009415A9" w:rsidRDefault="009415A9" w:rsidP="0038615E">
      <w:r>
        <w:t xml:space="preserve">As outlined in the </w:t>
      </w:r>
      <w:r w:rsidR="001E5A5D">
        <w:t xml:space="preserve">most recently published </w:t>
      </w:r>
      <w:r w:rsidRPr="001E5A5D">
        <w:t>Post-Payment Notice of Reporting Requirements</w:t>
      </w:r>
      <w:r>
        <w:t xml:space="preserve">, Nursing Home Infection Control Distribution payments may be used for infection control expenses limited to those outlined in the </w:t>
      </w:r>
      <w:r w:rsidRPr="001E5A5D">
        <w:t>Terms and Conditions</w:t>
      </w:r>
      <w:r>
        <w:t xml:space="preserve"> as follows: </w:t>
      </w:r>
    </w:p>
    <w:p w14:paraId="3ED4B5F8" w14:textId="6CFAABB8" w:rsidR="009415A9" w:rsidRDefault="009415A9" w:rsidP="0038615E">
      <w:pPr>
        <w:pStyle w:val="ListParagraph"/>
        <w:numPr>
          <w:ilvl w:val="0"/>
          <w:numId w:val="34"/>
        </w:numPr>
        <w:rPr>
          <w:rFonts w:ascii="Times New Roman" w:hAnsi="Times New Roman"/>
          <w:sz w:val="24"/>
          <w:szCs w:val="24"/>
        </w:rPr>
      </w:pPr>
      <w:r w:rsidRPr="009415A9">
        <w:rPr>
          <w:rFonts w:ascii="Times New Roman" w:hAnsi="Times New Roman"/>
          <w:sz w:val="24"/>
          <w:szCs w:val="24"/>
        </w:rPr>
        <w:t xml:space="preserve">costs associated with </w:t>
      </w:r>
      <w:r>
        <w:rPr>
          <w:rFonts w:ascii="Times New Roman" w:hAnsi="Times New Roman"/>
          <w:sz w:val="24"/>
          <w:szCs w:val="24"/>
        </w:rPr>
        <w:t xml:space="preserve">administering COVID-19 </w:t>
      </w:r>
      <w:r w:rsidR="0022482A">
        <w:rPr>
          <w:rFonts w:ascii="Times New Roman" w:hAnsi="Times New Roman"/>
          <w:sz w:val="24"/>
          <w:szCs w:val="24"/>
        </w:rPr>
        <w:t>testing;</w:t>
      </w:r>
    </w:p>
    <w:p w14:paraId="13134412" w14:textId="2765C0D1" w:rsidR="009415A9" w:rsidRDefault="009415A9" w:rsidP="0038615E">
      <w:pPr>
        <w:pStyle w:val="ListParagraph"/>
        <w:numPr>
          <w:ilvl w:val="0"/>
          <w:numId w:val="34"/>
        </w:numPr>
        <w:rPr>
          <w:rFonts w:ascii="Times New Roman" w:hAnsi="Times New Roman"/>
          <w:sz w:val="24"/>
          <w:szCs w:val="24"/>
        </w:rPr>
      </w:pPr>
      <w:r w:rsidRPr="009415A9">
        <w:rPr>
          <w:rFonts w:ascii="Times New Roman" w:hAnsi="Times New Roman"/>
          <w:sz w:val="24"/>
          <w:szCs w:val="24"/>
        </w:rPr>
        <w:t>reporting COVID-19 test results to local, s</w:t>
      </w:r>
      <w:r>
        <w:rPr>
          <w:rFonts w:ascii="Times New Roman" w:hAnsi="Times New Roman"/>
          <w:sz w:val="24"/>
          <w:szCs w:val="24"/>
        </w:rPr>
        <w:t>tate, or federal governments;</w:t>
      </w:r>
    </w:p>
    <w:p w14:paraId="4759E376" w14:textId="5F9FDB49" w:rsidR="009415A9" w:rsidRDefault="009415A9" w:rsidP="0038615E">
      <w:pPr>
        <w:pStyle w:val="ListParagraph"/>
        <w:numPr>
          <w:ilvl w:val="0"/>
          <w:numId w:val="34"/>
        </w:numPr>
        <w:rPr>
          <w:rFonts w:ascii="Times New Roman" w:hAnsi="Times New Roman"/>
          <w:sz w:val="24"/>
          <w:szCs w:val="24"/>
        </w:rPr>
      </w:pPr>
      <w:r w:rsidRPr="009415A9">
        <w:rPr>
          <w:rFonts w:ascii="Times New Roman" w:hAnsi="Times New Roman"/>
          <w:sz w:val="24"/>
          <w:szCs w:val="24"/>
        </w:rPr>
        <w:t>hiring staff to provide patient ca</w:t>
      </w:r>
      <w:r>
        <w:rPr>
          <w:rFonts w:ascii="Times New Roman" w:hAnsi="Times New Roman"/>
          <w:sz w:val="24"/>
          <w:szCs w:val="24"/>
        </w:rPr>
        <w:t>re or administrative support;</w:t>
      </w:r>
    </w:p>
    <w:p w14:paraId="7BAD88E8" w14:textId="77777777" w:rsidR="009415A9" w:rsidRDefault="009415A9" w:rsidP="0038615E">
      <w:pPr>
        <w:pStyle w:val="ListParagraph"/>
        <w:numPr>
          <w:ilvl w:val="0"/>
          <w:numId w:val="34"/>
        </w:numPr>
        <w:rPr>
          <w:rFonts w:ascii="Times New Roman" w:hAnsi="Times New Roman"/>
          <w:sz w:val="24"/>
          <w:szCs w:val="24"/>
        </w:rPr>
      </w:pPr>
      <w:r w:rsidRPr="009415A9">
        <w:rPr>
          <w:rFonts w:ascii="Times New Roman" w:hAnsi="Times New Roman"/>
          <w:sz w:val="24"/>
          <w:szCs w:val="24"/>
        </w:rPr>
        <w:t xml:space="preserve">providing additional services to residents; or </w:t>
      </w:r>
    </w:p>
    <w:p w14:paraId="647CA116" w14:textId="6C831445" w:rsidR="00B00FD2" w:rsidRPr="009415A9" w:rsidRDefault="009415A9" w:rsidP="0038615E">
      <w:pPr>
        <w:pStyle w:val="ListParagraph"/>
        <w:numPr>
          <w:ilvl w:val="0"/>
          <w:numId w:val="34"/>
        </w:numPr>
        <w:rPr>
          <w:rFonts w:ascii="Times New Roman" w:hAnsi="Times New Roman"/>
          <w:sz w:val="24"/>
          <w:szCs w:val="24"/>
        </w:rPr>
      </w:pPr>
      <w:r w:rsidRPr="009415A9">
        <w:rPr>
          <w:rFonts w:ascii="Times New Roman" w:hAnsi="Times New Roman"/>
          <w:sz w:val="24"/>
          <w:szCs w:val="24"/>
        </w:rPr>
        <w:t>other expenses incurred to improve infection control.</w:t>
      </w:r>
    </w:p>
    <w:p w14:paraId="2F286EA9" w14:textId="2D9C57CB" w:rsidR="0064237C" w:rsidRPr="00FF1E04" w:rsidRDefault="00640019" w:rsidP="00181473">
      <w:pPr>
        <w:rPr>
          <w:szCs w:val="24"/>
        </w:rPr>
      </w:pPr>
      <w:r>
        <w:t xml:space="preserve">Reporting Entities that received between </w:t>
      </w:r>
      <w:r w:rsidRPr="00CB75D6">
        <w:rPr>
          <w:b/>
        </w:rPr>
        <w:t xml:space="preserve">$10,001 and $499,999 in aggregated PRF payments </w:t>
      </w:r>
      <w:r w:rsidR="00D95906" w:rsidRPr="00D95906">
        <w:rPr>
          <w:b/>
        </w:rPr>
        <w:t xml:space="preserve">during </w:t>
      </w:r>
      <w:r w:rsidR="003301B9">
        <w:rPr>
          <w:b/>
        </w:rPr>
        <w:t>the</w:t>
      </w:r>
      <w:r w:rsidR="00D95906" w:rsidRPr="00D95906">
        <w:rPr>
          <w:b/>
        </w:rPr>
        <w:t xml:space="preserve"> Payment Received Period</w:t>
      </w:r>
      <w:r w:rsidR="00D95906" w:rsidRPr="00D95906">
        <w:t xml:space="preserve"> </w:t>
      </w:r>
      <w:r w:rsidR="0064237C" w:rsidRPr="00FF1E04">
        <w:rPr>
          <w:szCs w:val="24"/>
        </w:rPr>
        <w:t xml:space="preserve">(shown in the table on </w:t>
      </w:r>
      <w:hyperlink w:anchor="_Step_8_–" w:history="1">
        <w:r w:rsidR="0064237C" w:rsidRPr="00FF1E04">
          <w:rPr>
            <w:rStyle w:val="Hyperlink"/>
            <w:szCs w:val="24"/>
          </w:rPr>
          <w:t>Step 6 – Payments Summary</w:t>
        </w:r>
      </w:hyperlink>
      <w:r w:rsidR="0064237C" w:rsidRPr="00FF1E04">
        <w:rPr>
          <w:szCs w:val="24"/>
        </w:rPr>
        <w:t>)</w:t>
      </w:r>
      <w:r w:rsidR="0064237C">
        <w:rPr>
          <w:szCs w:val="24"/>
        </w:rPr>
        <w:t xml:space="preserve"> </w:t>
      </w:r>
      <w:r>
        <w:t xml:space="preserve">are required to report </w:t>
      </w:r>
      <w:r w:rsidR="004B3886">
        <w:t xml:space="preserve">by calendar quarter </w:t>
      </w:r>
      <w:r>
        <w:t xml:space="preserve">on the use of Nursing Home Infection Control Distribution payments in two categories: (1) General and Administrative </w:t>
      </w:r>
      <w:r w:rsidR="009050CB">
        <w:t xml:space="preserve">(G&amp;A) </w:t>
      </w:r>
      <w:r>
        <w:t>Expenses and (2) Health</w:t>
      </w:r>
      <w:r w:rsidR="009050CB">
        <w:t>c</w:t>
      </w:r>
      <w:r>
        <w:t>are</w:t>
      </w:r>
      <w:r w:rsidR="009050CB">
        <w:t xml:space="preserve"> </w:t>
      </w:r>
      <w:r>
        <w:t>Related Expenses</w:t>
      </w:r>
      <w:r w:rsidR="0064237C">
        <w:t xml:space="preserve"> as shown in </w:t>
      </w:r>
      <w:r w:rsidR="006055C4" w:rsidRPr="006055C4">
        <w:rPr>
          <w:i/>
          <w:color w:val="1F497D" w:themeColor="text2"/>
          <w:highlight w:val="yellow"/>
        </w:rPr>
        <w:fldChar w:fldCharType="begin"/>
      </w:r>
      <w:r w:rsidR="006055C4" w:rsidRPr="006055C4">
        <w:rPr>
          <w:i/>
          <w:color w:val="1F497D" w:themeColor="text2"/>
        </w:rPr>
        <w:instrText xml:space="preserve"> REF _Ref82790678 \h </w:instrText>
      </w:r>
      <w:r w:rsidR="006055C4" w:rsidRPr="006055C4">
        <w:rPr>
          <w:i/>
          <w:color w:val="1F497D" w:themeColor="text2"/>
          <w:highlight w:val="yellow"/>
        </w:rPr>
        <w:instrText xml:space="preserve"> \* MERGEFORMAT </w:instrText>
      </w:r>
      <w:r w:rsidR="006055C4" w:rsidRPr="006055C4">
        <w:rPr>
          <w:i/>
          <w:color w:val="1F497D" w:themeColor="text2"/>
          <w:highlight w:val="yellow"/>
        </w:rPr>
      </w:r>
      <w:r w:rsidR="006055C4" w:rsidRPr="006055C4">
        <w:rPr>
          <w:i/>
          <w:color w:val="1F497D" w:themeColor="text2"/>
          <w:highlight w:val="yellow"/>
        </w:rPr>
        <w:fldChar w:fldCharType="separate"/>
      </w:r>
      <w:r w:rsidR="005C4EF4" w:rsidRPr="005C4EF4">
        <w:rPr>
          <w:i/>
          <w:color w:val="1F497D" w:themeColor="text2"/>
          <w:szCs w:val="24"/>
        </w:rPr>
        <w:t xml:space="preserve">Figure </w:t>
      </w:r>
      <w:r w:rsidR="005C4EF4" w:rsidRPr="005C4EF4">
        <w:rPr>
          <w:i/>
          <w:noProof/>
          <w:color w:val="1F497D" w:themeColor="text2"/>
          <w:szCs w:val="24"/>
        </w:rPr>
        <w:t>27</w:t>
      </w:r>
      <w:r w:rsidR="005C4EF4" w:rsidRPr="005C4EF4">
        <w:rPr>
          <w:i/>
          <w:color w:val="1F497D" w:themeColor="text2"/>
          <w:szCs w:val="24"/>
        </w:rPr>
        <w:t xml:space="preserve"> Nursing Home Infection Control Expenses- Between $10,001 and $499,999</w:t>
      </w:r>
      <w:r w:rsidR="006055C4" w:rsidRPr="006055C4">
        <w:rPr>
          <w:i/>
          <w:color w:val="1F497D" w:themeColor="text2"/>
          <w:highlight w:val="yellow"/>
        </w:rPr>
        <w:fldChar w:fldCharType="end"/>
      </w:r>
      <w:r w:rsidRPr="006055C4">
        <w:rPr>
          <w:i/>
          <w:color w:val="1F497D" w:themeColor="text2"/>
        </w:rPr>
        <w:t xml:space="preserve">. </w:t>
      </w:r>
      <w:r w:rsidR="0064237C" w:rsidRPr="006055C4">
        <w:rPr>
          <w:i/>
          <w:color w:val="1F497D" w:themeColor="text2"/>
          <w:szCs w:val="24"/>
        </w:rPr>
        <w:t xml:space="preserve"> </w:t>
      </w:r>
    </w:p>
    <w:p w14:paraId="31621E4A" w14:textId="77777777" w:rsidR="006055C4" w:rsidRDefault="00EA0933" w:rsidP="006055C4">
      <w:pPr>
        <w:pStyle w:val="BodyText"/>
        <w:keepNext/>
        <w:jc w:val="center"/>
      </w:pPr>
      <w:r>
        <w:rPr>
          <w:noProof/>
        </w:rPr>
        <w:drawing>
          <wp:inline distT="0" distB="0" distL="0" distR="0" wp14:anchorId="6DD859E4" wp14:editId="212005F3">
            <wp:extent cx="6565831" cy="909115"/>
            <wp:effectExtent l="19050" t="19050" r="26035" b="24765"/>
            <wp:docPr id="2" name="Picture 2" descr="Figure 27 Nursing Home Infection Control Expenses- Between $10,001 and $4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7 Nursing Home Infection Control Expenses- Between $10,001 and $499,999"/>
                    <pic:cNvPicPr/>
                  </pic:nvPicPr>
                  <pic:blipFill>
                    <a:blip r:embed="rId69"/>
                    <a:stretch>
                      <a:fillRect/>
                    </a:stretch>
                  </pic:blipFill>
                  <pic:spPr>
                    <a:xfrm>
                      <a:off x="0" y="0"/>
                      <a:ext cx="6601815" cy="914097"/>
                    </a:xfrm>
                    <a:prstGeom prst="rect">
                      <a:avLst/>
                    </a:prstGeom>
                    <a:ln>
                      <a:solidFill>
                        <a:schemeClr val="tx1"/>
                      </a:solidFill>
                    </a:ln>
                  </pic:spPr>
                </pic:pic>
              </a:graphicData>
            </a:graphic>
          </wp:inline>
        </w:drawing>
      </w:r>
    </w:p>
    <w:p w14:paraId="68C79F42" w14:textId="3B91C365" w:rsidR="0064237C" w:rsidRPr="006055C4" w:rsidRDefault="006055C4" w:rsidP="006055C4">
      <w:pPr>
        <w:pStyle w:val="Caption"/>
        <w:jc w:val="center"/>
        <w:rPr>
          <w:sz w:val="24"/>
          <w:szCs w:val="24"/>
        </w:rPr>
      </w:pPr>
      <w:bookmarkStart w:id="125" w:name="_Ref82790678"/>
      <w:bookmarkStart w:id="126" w:name="_Toc88218217"/>
      <w:r w:rsidRPr="006055C4">
        <w:rPr>
          <w:sz w:val="24"/>
          <w:szCs w:val="24"/>
        </w:rPr>
        <w:t xml:space="preserve">Figure </w:t>
      </w:r>
      <w:r w:rsidRPr="006055C4">
        <w:rPr>
          <w:sz w:val="24"/>
          <w:szCs w:val="24"/>
        </w:rPr>
        <w:fldChar w:fldCharType="begin"/>
      </w:r>
      <w:r w:rsidRPr="006055C4">
        <w:rPr>
          <w:sz w:val="24"/>
          <w:szCs w:val="24"/>
        </w:rPr>
        <w:instrText xml:space="preserve"> SEQ Figure \* ARABIC </w:instrText>
      </w:r>
      <w:r w:rsidRPr="006055C4">
        <w:rPr>
          <w:sz w:val="24"/>
          <w:szCs w:val="24"/>
        </w:rPr>
        <w:fldChar w:fldCharType="separate"/>
      </w:r>
      <w:r w:rsidR="005C4EF4">
        <w:rPr>
          <w:noProof/>
          <w:sz w:val="24"/>
          <w:szCs w:val="24"/>
        </w:rPr>
        <w:t>27</w:t>
      </w:r>
      <w:r w:rsidRPr="006055C4">
        <w:rPr>
          <w:sz w:val="24"/>
          <w:szCs w:val="24"/>
        </w:rPr>
        <w:fldChar w:fldCharType="end"/>
      </w:r>
      <w:r w:rsidRPr="006055C4">
        <w:rPr>
          <w:sz w:val="24"/>
          <w:szCs w:val="24"/>
        </w:rPr>
        <w:t xml:space="preserve"> Nursing Home Infection Control Expenses- Between $10,001 and $499,999</w:t>
      </w:r>
      <w:bookmarkEnd w:id="125"/>
      <w:bookmarkEnd w:id="126"/>
    </w:p>
    <w:p w14:paraId="31BD7C12" w14:textId="44CE2DA5" w:rsidR="00B00FD2" w:rsidRDefault="00640019" w:rsidP="0038615E">
      <w:pPr>
        <w:rPr>
          <w:szCs w:val="24"/>
        </w:rPr>
      </w:pPr>
      <w:r>
        <w:t xml:space="preserve">Reporting Entities that received </w:t>
      </w:r>
      <w:r w:rsidRPr="00CB75D6">
        <w:rPr>
          <w:b/>
        </w:rPr>
        <w:t xml:space="preserve">$500,000 or more in aggregated PRF payments </w:t>
      </w:r>
      <w:r w:rsidR="003301B9">
        <w:rPr>
          <w:b/>
        </w:rPr>
        <w:t>during the</w:t>
      </w:r>
      <w:r w:rsidR="00D95906" w:rsidRPr="00D95906">
        <w:rPr>
          <w:b/>
        </w:rPr>
        <w:t xml:space="preserve"> Payment Received Period</w:t>
      </w:r>
      <w:r w:rsidR="00D95906" w:rsidRPr="00FF1E04">
        <w:rPr>
          <w:szCs w:val="24"/>
        </w:rPr>
        <w:t xml:space="preserve"> </w:t>
      </w:r>
      <w:r w:rsidR="0064237C" w:rsidRPr="00FF1E04">
        <w:rPr>
          <w:szCs w:val="24"/>
        </w:rPr>
        <w:t xml:space="preserve">(shown in the table on </w:t>
      </w:r>
      <w:hyperlink w:anchor="_Step_8_–" w:history="1">
        <w:r w:rsidR="0064237C" w:rsidRPr="00FF1E04">
          <w:rPr>
            <w:rStyle w:val="Hyperlink"/>
            <w:szCs w:val="24"/>
          </w:rPr>
          <w:t>Step 6 – Payments Summary</w:t>
        </w:r>
      </w:hyperlink>
      <w:r w:rsidR="0064237C" w:rsidRPr="00FF1E04">
        <w:rPr>
          <w:szCs w:val="24"/>
        </w:rPr>
        <w:t>)</w:t>
      </w:r>
      <w:r w:rsidR="0064237C">
        <w:rPr>
          <w:szCs w:val="24"/>
        </w:rPr>
        <w:t xml:space="preserve"> </w:t>
      </w:r>
      <w:r>
        <w:t xml:space="preserve">are required to report </w:t>
      </w:r>
      <w:r w:rsidR="004B3886">
        <w:t xml:space="preserve">by calendar year quarter </w:t>
      </w:r>
      <w:r>
        <w:t xml:space="preserve">on the use of Nursing Home Infection Control Distribution payments in greater detail than the two categories of General and Administrative </w:t>
      </w:r>
      <w:r w:rsidR="009050CB">
        <w:t xml:space="preserve">(G&amp;A) </w:t>
      </w:r>
      <w:r>
        <w:t>Expenses and Health</w:t>
      </w:r>
      <w:r w:rsidR="009050CB">
        <w:t>c</w:t>
      </w:r>
      <w:r>
        <w:t>are</w:t>
      </w:r>
      <w:r w:rsidR="009050CB">
        <w:t xml:space="preserve"> </w:t>
      </w:r>
      <w:r>
        <w:t>Related Expenses</w:t>
      </w:r>
      <w:r w:rsidR="001C1EA4">
        <w:t xml:space="preserve"> as shown in </w:t>
      </w:r>
      <w:r w:rsidR="002F2A53" w:rsidRPr="002F2A53">
        <w:rPr>
          <w:i/>
          <w:iCs/>
          <w:color w:val="1F497D" w:themeColor="text2"/>
          <w:highlight w:val="yellow"/>
        </w:rPr>
        <w:fldChar w:fldCharType="begin"/>
      </w:r>
      <w:r w:rsidR="002F2A53" w:rsidRPr="002F2A53">
        <w:rPr>
          <w:i/>
          <w:iCs/>
          <w:color w:val="1F497D" w:themeColor="text2"/>
        </w:rPr>
        <w:instrText xml:space="preserve"> REF _Ref82790748 \h </w:instrText>
      </w:r>
      <w:r w:rsidR="002F2A53" w:rsidRPr="002F2A53">
        <w:rPr>
          <w:i/>
          <w:iCs/>
          <w:color w:val="1F497D" w:themeColor="text2"/>
          <w:highlight w:val="yellow"/>
        </w:rPr>
        <w:instrText xml:space="preserve"> \* MERGEFORMAT </w:instrText>
      </w:r>
      <w:r w:rsidR="002F2A53" w:rsidRPr="002F2A53">
        <w:rPr>
          <w:i/>
          <w:iCs/>
          <w:color w:val="1F497D" w:themeColor="text2"/>
          <w:highlight w:val="yellow"/>
        </w:rPr>
      </w:r>
      <w:r w:rsidR="002F2A53" w:rsidRPr="002F2A53">
        <w:rPr>
          <w:i/>
          <w:iCs/>
          <w:color w:val="1F497D" w:themeColor="text2"/>
          <w:highlight w:val="yellow"/>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28</w:t>
      </w:r>
      <w:r w:rsidR="005C4EF4" w:rsidRPr="005C4EF4">
        <w:rPr>
          <w:i/>
          <w:iCs/>
          <w:color w:val="1F497D" w:themeColor="text2"/>
          <w:szCs w:val="24"/>
        </w:rPr>
        <w:t xml:space="preserve"> Nursing Home Infection Control Expenses- $500,000 or More Table</w:t>
      </w:r>
      <w:r w:rsidR="002F2A53" w:rsidRPr="002F2A53">
        <w:rPr>
          <w:i/>
          <w:iCs/>
          <w:color w:val="1F497D" w:themeColor="text2"/>
          <w:highlight w:val="yellow"/>
        </w:rPr>
        <w:fldChar w:fldCharType="end"/>
      </w:r>
      <w:r w:rsidR="00FC60B3">
        <w:t xml:space="preserve"> </w:t>
      </w:r>
      <w:r>
        <w:t>according to the following sub-categories of expenses:</w:t>
      </w:r>
    </w:p>
    <w:p w14:paraId="26E1F8B7" w14:textId="447AD9C7" w:rsidR="00640019" w:rsidRDefault="00640019" w:rsidP="0038615E">
      <w:pPr>
        <w:pStyle w:val="NormalWeb"/>
        <w:shd w:val="clear" w:color="auto" w:fill="FFFFFF"/>
        <w:spacing w:before="0" w:beforeAutospacing="0" w:after="0" w:afterAutospacing="0"/>
      </w:pPr>
      <w:r w:rsidRPr="00640019">
        <w:rPr>
          <w:b/>
        </w:rPr>
        <w:t xml:space="preserve">General and Administrative </w:t>
      </w:r>
      <w:r w:rsidR="009050CB">
        <w:rPr>
          <w:b/>
        </w:rPr>
        <w:t xml:space="preserve">(G&amp;A) </w:t>
      </w:r>
      <w:r w:rsidRPr="00640019">
        <w:rPr>
          <w:b/>
        </w:rPr>
        <w:t xml:space="preserve">Expenses for Nursing Home Infection Control Distribution </w:t>
      </w:r>
      <w:r w:rsidRPr="00354669">
        <w:rPr>
          <w:b/>
        </w:rPr>
        <w:t xml:space="preserve">Payments </w:t>
      </w:r>
      <w:r w:rsidR="009050CB" w:rsidRPr="00354669">
        <w:rPr>
          <w:b/>
        </w:rPr>
        <w:t xml:space="preserve">(includes </w:t>
      </w:r>
      <w:r w:rsidR="00E2464C" w:rsidRPr="00354669">
        <w:rPr>
          <w:b/>
        </w:rPr>
        <w:t>QIP</w:t>
      </w:r>
      <w:r w:rsidR="009050CB" w:rsidRPr="00354669">
        <w:rPr>
          <w:b/>
        </w:rPr>
        <w:t xml:space="preserve"> payments)</w:t>
      </w:r>
      <w:r w:rsidR="00354669">
        <w:t xml:space="preserve"> </w:t>
      </w:r>
      <w:r w:rsidR="00354669" w:rsidRPr="0078592C">
        <w:rPr>
          <w:b/>
          <w:bCs/>
        </w:rPr>
        <w:t>Received During Payment Period</w:t>
      </w:r>
    </w:p>
    <w:p w14:paraId="55F2F6C4" w14:textId="48CE4074" w:rsidR="00640019" w:rsidRDefault="00640019" w:rsidP="0038615E">
      <w:pPr>
        <w:pStyle w:val="NormalWeb"/>
        <w:numPr>
          <w:ilvl w:val="0"/>
          <w:numId w:val="35"/>
        </w:numPr>
        <w:shd w:val="clear" w:color="auto" w:fill="FFFFFF"/>
        <w:spacing w:before="0" w:beforeAutospacing="0" w:after="0" w:afterAutospacing="0"/>
      </w:pPr>
      <w:r w:rsidRPr="00A329F1">
        <w:rPr>
          <w:b/>
        </w:rPr>
        <w:t>Mortgage/Rent:</w:t>
      </w:r>
      <w:r>
        <w:t xml:space="preserve"> Payments related to mortgage or rent for a facility specifically for infection control. </w:t>
      </w:r>
    </w:p>
    <w:p w14:paraId="427B13A0" w14:textId="7A348E1C" w:rsidR="00640019" w:rsidRDefault="00640019" w:rsidP="0038615E">
      <w:pPr>
        <w:pStyle w:val="NormalWeb"/>
        <w:numPr>
          <w:ilvl w:val="0"/>
          <w:numId w:val="35"/>
        </w:numPr>
        <w:shd w:val="clear" w:color="auto" w:fill="FFFFFF"/>
        <w:spacing w:before="0" w:beforeAutospacing="0" w:after="0" w:afterAutospacing="0"/>
      </w:pPr>
      <w:r w:rsidRPr="00A329F1">
        <w:rPr>
          <w:b/>
        </w:rPr>
        <w:t>Insurance:</w:t>
      </w:r>
      <w:r>
        <w:t xml:space="preserve"> Premiums paid for property, malpractice, business insurance, or other insurance relevant to </w:t>
      </w:r>
      <w:r w:rsidR="0025481C">
        <w:t>operations for</w:t>
      </w:r>
      <w:r>
        <w:t xml:space="preserve"> infection control. </w:t>
      </w:r>
    </w:p>
    <w:p w14:paraId="4EF864DD" w14:textId="55F53E13" w:rsidR="00640019" w:rsidRDefault="00640019" w:rsidP="0038615E">
      <w:pPr>
        <w:pStyle w:val="NormalWeb"/>
        <w:numPr>
          <w:ilvl w:val="0"/>
          <w:numId w:val="35"/>
        </w:numPr>
        <w:shd w:val="clear" w:color="auto" w:fill="FFFFFF"/>
        <w:spacing w:before="0" w:beforeAutospacing="0" w:after="0" w:afterAutospacing="0"/>
      </w:pPr>
      <w:r w:rsidRPr="00A329F1">
        <w:rPr>
          <w:b/>
        </w:rPr>
        <w:t>Personnel:</w:t>
      </w:r>
      <w:r w:rsidR="00A329F1" w:rsidRPr="00A329F1">
        <w:rPr>
          <w:rStyle w:val="FootnoteReference"/>
        </w:rPr>
        <w:t xml:space="preserve"> </w:t>
      </w:r>
      <w:r w:rsidR="00A329F1">
        <w:rPr>
          <w:rStyle w:val="FootnoteReference"/>
        </w:rPr>
        <w:footnoteReference w:id="13"/>
      </w:r>
      <w:r>
        <w:t xml:space="preserve"> Workforce-related expenses as outlined in the Terms and Conditions such as personnel costs associated with administering COVID-19 testing; reporting COVID-19 test results to local, state, or federal governments; hiring staff to provide patient care or administrative support; providing additional services to residents; workforce training; and mentorship programs to improve infection control; or other personnel costs incurred for infection control. Staffing, including temporary employee or contractor payroll and overhead employees, is included. </w:t>
      </w:r>
    </w:p>
    <w:p w14:paraId="52E26811" w14:textId="77777777" w:rsidR="003E0309" w:rsidRDefault="00640019" w:rsidP="0038615E">
      <w:pPr>
        <w:pStyle w:val="NormalWeb"/>
        <w:numPr>
          <w:ilvl w:val="0"/>
          <w:numId w:val="35"/>
        </w:numPr>
        <w:shd w:val="clear" w:color="auto" w:fill="FFFFFF"/>
        <w:spacing w:before="0" w:beforeAutospacing="0" w:after="0" w:afterAutospacing="0"/>
      </w:pPr>
      <w:r w:rsidRPr="00A329F1">
        <w:rPr>
          <w:b/>
        </w:rPr>
        <w:t>Fringe Benefits</w:t>
      </w:r>
      <w:r>
        <w:t xml:space="preserve">: Extra benefits supplementing an employee’s salary, which may include hazard pay, travel reimbursement, and employee health insurance. May only be charged in proportion to salary costs for infection control. </w:t>
      </w:r>
    </w:p>
    <w:p w14:paraId="78E0DA52" w14:textId="77777777" w:rsidR="003E0309" w:rsidRDefault="00640019" w:rsidP="0038615E">
      <w:pPr>
        <w:pStyle w:val="NormalWeb"/>
        <w:numPr>
          <w:ilvl w:val="0"/>
          <w:numId w:val="35"/>
        </w:numPr>
        <w:shd w:val="clear" w:color="auto" w:fill="FFFFFF"/>
        <w:spacing w:before="0" w:beforeAutospacing="0" w:after="0" w:afterAutospacing="0"/>
      </w:pPr>
      <w:r w:rsidRPr="00A329F1">
        <w:rPr>
          <w:b/>
        </w:rPr>
        <w:t>Lease Payments:</w:t>
      </w:r>
      <w:r>
        <w:t xml:space="preserve"> New equipment or software leases, fleet cars, and medical equipment that is not purchased and will be returned to its owner, so long as it is used for infection control. </w:t>
      </w:r>
    </w:p>
    <w:p w14:paraId="7E720346" w14:textId="3303DB3F" w:rsidR="003E0309" w:rsidRDefault="00640019" w:rsidP="0038615E">
      <w:pPr>
        <w:pStyle w:val="NormalWeb"/>
        <w:numPr>
          <w:ilvl w:val="0"/>
          <w:numId w:val="35"/>
        </w:numPr>
        <w:shd w:val="clear" w:color="auto" w:fill="FFFFFF"/>
        <w:spacing w:before="0" w:beforeAutospacing="0" w:after="0" w:afterAutospacing="0"/>
      </w:pPr>
      <w:r w:rsidRPr="00A329F1">
        <w:rPr>
          <w:b/>
        </w:rPr>
        <w:t>Utilities/Operations:</w:t>
      </w:r>
      <w:r>
        <w:t xml:space="preserve"> Lighting, cooling/ventilation, cleaning, or additional </w:t>
      </w:r>
      <w:r w:rsidR="0022482A">
        <w:t>third-party</w:t>
      </w:r>
      <w:r>
        <w:t xml:space="preserve"> vendor services not included in the “Personnel” sub-category and whose purpose is for infection control. </w:t>
      </w:r>
    </w:p>
    <w:p w14:paraId="178305E9" w14:textId="0E3766DE" w:rsidR="00640019" w:rsidRDefault="00640019" w:rsidP="0038615E">
      <w:pPr>
        <w:pStyle w:val="NormalWeb"/>
        <w:numPr>
          <w:ilvl w:val="0"/>
          <w:numId w:val="35"/>
        </w:numPr>
        <w:shd w:val="clear" w:color="auto" w:fill="FFFFFF"/>
        <w:spacing w:before="0" w:beforeAutospacing="0" w:after="0" w:afterAutospacing="0"/>
      </w:pPr>
      <w:r w:rsidRPr="00A329F1">
        <w:rPr>
          <w:b/>
        </w:rPr>
        <w:t>Other General and Administrative Expenses:</w:t>
      </w:r>
      <w:r>
        <w:t xml:space="preserve"> Expenses not captured above that are for infection control and generally considered part of general and administrative expenses. </w:t>
      </w:r>
    </w:p>
    <w:p w14:paraId="18A4A757" w14:textId="77777777" w:rsidR="00640019" w:rsidRDefault="00640019" w:rsidP="0038615E">
      <w:pPr>
        <w:pStyle w:val="NormalWeb"/>
        <w:shd w:val="clear" w:color="auto" w:fill="FFFFFF"/>
        <w:spacing w:before="0" w:beforeAutospacing="0" w:after="0" w:afterAutospacing="0"/>
      </w:pPr>
    </w:p>
    <w:p w14:paraId="77E9C0B3" w14:textId="71E6E231" w:rsidR="00640019" w:rsidRDefault="00640019" w:rsidP="0038615E">
      <w:pPr>
        <w:pStyle w:val="NormalWeb"/>
        <w:shd w:val="clear" w:color="auto" w:fill="FFFFFF"/>
        <w:spacing w:before="0" w:beforeAutospacing="0" w:after="0" w:afterAutospacing="0"/>
      </w:pPr>
      <w:r w:rsidRPr="00640019">
        <w:rPr>
          <w:b/>
        </w:rPr>
        <w:t xml:space="preserve">Health Care-Related </w:t>
      </w:r>
      <w:r w:rsidR="0025481C" w:rsidRPr="00640019">
        <w:rPr>
          <w:b/>
        </w:rPr>
        <w:t>Expenses for</w:t>
      </w:r>
      <w:r w:rsidRPr="00640019">
        <w:rPr>
          <w:b/>
        </w:rPr>
        <w:t xml:space="preserve"> Nursing Home Infection Control Distribution Payments</w:t>
      </w:r>
      <w:r>
        <w:t xml:space="preserve"> </w:t>
      </w:r>
      <w:r w:rsidR="009050CB" w:rsidRPr="00354669">
        <w:rPr>
          <w:b/>
        </w:rPr>
        <w:t xml:space="preserve">(includes </w:t>
      </w:r>
      <w:r w:rsidR="00EC6DB3" w:rsidRPr="00354669">
        <w:rPr>
          <w:b/>
        </w:rPr>
        <w:t>QIP</w:t>
      </w:r>
      <w:r w:rsidR="009050CB" w:rsidRPr="00354669">
        <w:rPr>
          <w:b/>
        </w:rPr>
        <w:t xml:space="preserve"> payments)</w:t>
      </w:r>
      <w:r w:rsidR="00354669">
        <w:t xml:space="preserve"> </w:t>
      </w:r>
      <w:r w:rsidR="00354669" w:rsidRPr="0078592C">
        <w:rPr>
          <w:b/>
          <w:bCs/>
        </w:rPr>
        <w:t>Received During Payment Period</w:t>
      </w:r>
    </w:p>
    <w:p w14:paraId="1911DE13" w14:textId="77777777" w:rsidR="0064237C" w:rsidRPr="0064237C" w:rsidRDefault="00640019" w:rsidP="0038615E">
      <w:pPr>
        <w:pStyle w:val="NormalWeb"/>
        <w:numPr>
          <w:ilvl w:val="0"/>
          <w:numId w:val="36"/>
        </w:numPr>
        <w:shd w:val="clear" w:color="auto" w:fill="FFFFFF"/>
        <w:spacing w:before="0" w:beforeAutospacing="0" w:after="0" w:afterAutospacing="0"/>
        <w:rPr>
          <w:color w:val="080707"/>
        </w:rPr>
      </w:pPr>
      <w:r w:rsidRPr="00A329F1">
        <w:rPr>
          <w:b/>
        </w:rPr>
        <w:t>Supplies:</w:t>
      </w:r>
      <w:r>
        <w:t xml:space="preserve"> Expenses paid for purchase of supplies (</w:t>
      </w:r>
      <w:r w:rsidRPr="005B35CA">
        <w:rPr>
          <w:i/>
        </w:rPr>
        <w:t>e.g.,</w:t>
      </w:r>
      <w:r>
        <w:t xml:space="preserve"> single use or reusable patient care devices, cleaning supplies, office supplies, etc.) used for the purpose of infection control during the period of performance. Such items may include personal protective equipment (PPE), hand sanitizer, and supplies</w:t>
      </w:r>
      <w:r w:rsidR="0064237C">
        <w:t xml:space="preserve"> </w:t>
      </w:r>
      <w:r>
        <w:t xml:space="preserve">for patient or staff COVID-19 testing, or expenses associated with distribution of a COVID-19 vaccine licensed or authorized by the Food and Drug Administration. </w:t>
      </w:r>
    </w:p>
    <w:p w14:paraId="7F23A286" w14:textId="5F0BAE43" w:rsidR="0064237C" w:rsidRPr="0064237C" w:rsidRDefault="00640019" w:rsidP="0038615E">
      <w:pPr>
        <w:pStyle w:val="NormalWeb"/>
        <w:numPr>
          <w:ilvl w:val="0"/>
          <w:numId w:val="36"/>
        </w:numPr>
        <w:shd w:val="clear" w:color="auto" w:fill="FFFFFF"/>
        <w:spacing w:before="0" w:beforeAutospacing="0" w:after="0" w:afterAutospacing="0"/>
        <w:rPr>
          <w:color w:val="080707"/>
        </w:rPr>
      </w:pPr>
      <w:r w:rsidRPr="00A329F1">
        <w:rPr>
          <w:b/>
        </w:rPr>
        <w:t>Equipment:</w:t>
      </w:r>
      <w:r>
        <w:t xml:space="preserve"> Expenses paid for purchase of equipment used for infection </w:t>
      </w:r>
      <w:r w:rsidR="0025481C">
        <w:t>control, such</w:t>
      </w:r>
      <w:r>
        <w:t xml:space="preserve"> as updates</w:t>
      </w:r>
      <w:r w:rsidR="0064237C">
        <w:t xml:space="preserve"> </w:t>
      </w:r>
      <w:r>
        <w:t xml:space="preserve">to HVAC systems or sanitizing equipment. </w:t>
      </w:r>
    </w:p>
    <w:p w14:paraId="400CD41D" w14:textId="77777777" w:rsidR="0064237C" w:rsidRPr="0064237C" w:rsidRDefault="00640019" w:rsidP="0038615E">
      <w:pPr>
        <w:pStyle w:val="NormalWeb"/>
        <w:numPr>
          <w:ilvl w:val="0"/>
          <w:numId w:val="36"/>
        </w:numPr>
        <w:shd w:val="clear" w:color="auto" w:fill="FFFFFF"/>
        <w:spacing w:before="0" w:beforeAutospacing="0" w:after="0" w:afterAutospacing="0"/>
        <w:rPr>
          <w:color w:val="080707"/>
        </w:rPr>
      </w:pPr>
      <w:r w:rsidRPr="00A329F1">
        <w:rPr>
          <w:b/>
        </w:rPr>
        <w:t>Information Technology (IT):</w:t>
      </w:r>
      <w:r>
        <w:t xml:space="preserve"> Expenses paid for IT or interoperability systems to expand or preserve infection control during the reporting period, such as telehealth infrastructure, increased bandwidth, technology that permits residents to connect with their families, and teleworking to support remote workforce. </w:t>
      </w:r>
    </w:p>
    <w:p w14:paraId="0EFD9F45" w14:textId="77777777" w:rsidR="0064237C" w:rsidRPr="0064237C" w:rsidRDefault="00640019" w:rsidP="0038615E">
      <w:pPr>
        <w:pStyle w:val="NormalWeb"/>
        <w:numPr>
          <w:ilvl w:val="0"/>
          <w:numId w:val="36"/>
        </w:numPr>
        <w:shd w:val="clear" w:color="auto" w:fill="FFFFFF"/>
        <w:spacing w:before="0" w:beforeAutospacing="0" w:after="0" w:afterAutospacing="0"/>
        <w:rPr>
          <w:color w:val="080707"/>
        </w:rPr>
      </w:pPr>
      <w:r w:rsidRPr="00A329F1">
        <w:rPr>
          <w:b/>
        </w:rPr>
        <w:t xml:space="preserve">Facilities: </w:t>
      </w:r>
      <w:r>
        <w:t xml:space="preserve">Expenses such as lease or purchase of permanent or temporary structures, or to retrofit facilities to accommodate revised patient treatment practices to support infection control during the period of performance. </w:t>
      </w:r>
    </w:p>
    <w:p w14:paraId="698A244E" w14:textId="66778999" w:rsidR="00B00FD2" w:rsidRPr="001C1EA4" w:rsidRDefault="00640019" w:rsidP="0038615E">
      <w:pPr>
        <w:pStyle w:val="NormalWeb"/>
        <w:numPr>
          <w:ilvl w:val="0"/>
          <w:numId w:val="36"/>
        </w:numPr>
        <w:shd w:val="clear" w:color="auto" w:fill="FFFFFF"/>
        <w:spacing w:before="0" w:beforeAutospacing="0" w:after="160" w:afterAutospacing="0"/>
        <w:rPr>
          <w:color w:val="080707"/>
        </w:rPr>
      </w:pPr>
      <w:r w:rsidRPr="00A329F1">
        <w:rPr>
          <w:b/>
        </w:rPr>
        <w:t>Other Health Care-Related Expenses:</w:t>
      </w:r>
      <w:r>
        <w:t xml:space="preserve"> Expenses not captured above that are for infection control and are health care-related expenses.</w:t>
      </w:r>
    </w:p>
    <w:p w14:paraId="1C1B2E01" w14:textId="77777777" w:rsidR="002F2A53" w:rsidRDefault="002B4A21" w:rsidP="002F2A53">
      <w:pPr>
        <w:keepNext/>
      </w:pPr>
      <w:r>
        <w:rPr>
          <w:noProof/>
        </w:rPr>
        <w:drawing>
          <wp:inline distT="0" distB="0" distL="0" distR="0" wp14:anchorId="21DE5975" wp14:editId="4C49DDD9">
            <wp:extent cx="5943600" cy="3389630"/>
            <wp:effectExtent l="19050" t="19050" r="19050" b="20320"/>
            <wp:docPr id="14" name="Picture 14" descr="Figure 28 Nursing Home Infection Control Expenses- $500,000 or Mo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8 Nursing Home Infection Control Expenses- $500,000 or More Table"/>
                    <pic:cNvPicPr/>
                  </pic:nvPicPr>
                  <pic:blipFill>
                    <a:blip r:embed="rId70"/>
                    <a:stretch>
                      <a:fillRect/>
                    </a:stretch>
                  </pic:blipFill>
                  <pic:spPr>
                    <a:xfrm>
                      <a:off x="0" y="0"/>
                      <a:ext cx="5943600" cy="3389630"/>
                    </a:xfrm>
                    <a:prstGeom prst="rect">
                      <a:avLst/>
                    </a:prstGeom>
                    <a:ln>
                      <a:solidFill>
                        <a:schemeClr val="tx1"/>
                      </a:solidFill>
                    </a:ln>
                  </pic:spPr>
                </pic:pic>
              </a:graphicData>
            </a:graphic>
          </wp:inline>
        </w:drawing>
      </w:r>
    </w:p>
    <w:p w14:paraId="76A453F1" w14:textId="255199B5" w:rsidR="002B4A21" w:rsidRPr="002B4A21" w:rsidRDefault="002F2A53" w:rsidP="002F2A53">
      <w:pPr>
        <w:pStyle w:val="Caption"/>
        <w:jc w:val="center"/>
        <w:rPr>
          <w:sz w:val="24"/>
          <w:szCs w:val="24"/>
        </w:rPr>
      </w:pPr>
      <w:bookmarkStart w:id="127" w:name="_Ref82790748"/>
      <w:bookmarkStart w:id="128" w:name="_Toc88218218"/>
      <w:r w:rsidRPr="002F2A53">
        <w:rPr>
          <w:sz w:val="24"/>
          <w:szCs w:val="24"/>
        </w:rPr>
        <w:t xml:space="preserve">Figure </w:t>
      </w:r>
      <w:r w:rsidRPr="002F2A53">
        <w:rPr>
          <w:sz w:val="24"/>
          <w:szCs w:val="24"/>
        </w:rPr>
        <w:fldChar w:fldCharType="begin"/>
      </w:r>
      <w:r w:rsidRPr="002F2A53">
        <w:rPr>
          <w:sz w:val="24"/>
          <w:szCs w:val="24"/>
        </w:rPr>
        <w:instrText xml:space="preserve"> SEQ Figure \* ARABIC </w:instrText>
      </w:r>
      <w:r w:rsidRPr="002F2A53">
        <w:rPr>
          <w:sz w:val="24"/>
          <w:szCs w:val="24"/>
        </w:rPr>
        <w:fldChar w:fldCharType="separate"/>
      </w:r>
      <w:r w:rsidR="005C4EF4">
        <w:rPr>
          <w:noProof/>
          <w:sz w:val="24"/>
          <w:szCs w:val="24"/>
        </w:rPr>
        <w:t>28</w:t>
      </w:r>
      <w:r w:rsidRPr="002F2A53">
        <w:rPr>
          <w:sz w:val="24"/>
          <w:szCs w:val="24"/>
        </w:rPr>
        <w:fldChar w:fldCharType="end"/>
      </w:r>
      <w:r w:rsidRPr="002F2A53">
        <w:rPr>
          <w:sz w:val="24"/>
          <w:szCs w:val="24"/>
        </w:rPr>
        <w:t xml:space="preserve"> Nursing Home Infection Control Expenses- $500,000 or More Table</w:t>
      </w:r>
      <w:bookmarkEnd w:id="127"/>
      <w:bookmarkEnd w:id="128"/>
    </w:p>
    <w:p w14:paraId="18520396" w14:textId="3D5B0594" w:rsidR="009D522F" w:rsidRPr="00185465" w:rsidRDefault="005B35CA" w:rsidP="0038615E">
      <w:pPr>
        <w:rPr>
          <w:szCs w:val="24"/>
        </w:rPr>
      </w:pPr>
      <w:r>
        <w:rPr>
          <w:szCs w:val="24"/>
        </w:rPr>
        <w:t>User</w:t>
      </w:r>
      <w:r w:rsidR="009D522F">
        <w:rPr>
          <w:szCs w:val="24"/>
        </w:rPr>
        <w:t xml:space="preserve">s must click </w:t>
      </w:r>
      <w:r w:rsidR="009D522F" w:rsidRPr="005D36BC">
        <w:rPr>
          <w:szCs w:val="24"/>
        </w:rPr>
        <w:t xml:space="preserve">the </w:t>
      </w:r>
      <w:r w:rsidR="009D522F" w:rsidRPr="0068118F">
        <w:rPr>
          <w:rFonts w:eastAsia="Calibri"/>
          <w:szCs w:val="24"/>
        </w:rPr>
        <w:t>blue</w:t>
      </w:r>
      <w:r w:rsidR="009D522F" w:rsidRPr="005D36BC">
        <w:rPr>
          <w:szCs w:val="24"/>
        </w:rPr>
        <w:t xml:space="preserve"> ‘Save &amp; Next’ </w:t>
      </w:r>
      <w:r w:rsidR="009D522F">
        <w:rPr>
          <w:szCs w:val="24"/>
        </w:rPr>
        <w:t>button to</w:t>
      </w:r>
      <w:r w:rsidR="009D522F" w:rsidRPr="005D36BC">
        <w:rPr>
          <w:szCs w:val="24"/>
        </w:rPr>
        <w:t xml:space="preserve"> proceed to </w:t>
      </w:r>
      <w:hyperlink w:anchor="_Step_10_–" w:history="1">
        <w:r w:rsidR="009D522F" w:rsidRPr="00A329F1">
          <w:rPr>
            <w:rStyle w:val="Hyperlink"/>
            <w:szCs w:val="24"/>
          </w:rPr>
          <w:t>Step 9 – Other PRF Expenses for Payments Received During Payment Period</w:t>
        </w:r>
      </w:hyperlink>
      <w:r w:rsidR="009D522F" w:rsidRPr="005D36BC">
        <w:rPr>
          <w:szCs w:val="24"/>
        </w:rPr>
        <w:t xml:space="preserve">. To return to </w:t>
      </w:r>
      <w:r w:rsidR="009D522F">
        <w:rPr>
          <w:szCs w:val="24"/>
        </w:rPr>
        <w:t xml:space="preserve">a </w:t>
      </w:r>
      <w:r w:rsidR="009D522F" w:rsidRPr="005D36BC">
        <w:rPr>
          <w:szCs w:val="24"/>
        </w:rPr>
        <w:t xml:space="preserve">previous </w:t>
      </w:r>
      <w:r w:rsidR="004C6966">
        <w:rPr>
          <w:szCs w:val="24"/>
        </w:rPr>
        <w:t>page</w:t>
      </w:r>
      <w:r w:rsidR="009D522F" w:rsidRPr="005D36BC">
        <w:rPr>
          <w:szCs w:val="24"/>
        </w:rPr>
        <w:t xml:space="preserve">, </w:t>
      </w:r>
      <w:r>
        <w:rPr>
          <w:szCs w:val="24"/>
        </w:rPr>
        <w:t>user</w:t>
      </w:r>
      <w:r w:rsidR="009D522F">
        <w:rPr>
          <w:szCs w:val="24"/>
        </w:rPr>
        <w:t xml:space="preserve">s should </w:t>
      </w:r>
      <w:r w:rsidR="009D522F" w:rsidRPr="005D36BC">
        <w:rPr>
          <w:szCs w:val="24"/>
        </w:rPr>
        <w:t xml:space="preserve">click the </w:t>
      </w:r>
      <w:r w:rsidR="009D522F" w:rsidRPr="0068118F">
        <w:rPr>
          <w:rFonts w:eastAsia="Calibri"/>
          <w:szCs w:val="24"/>
        </w:rPr>
        <w:t>blue</w:t>
      </w:r>
      <w:r w:rsidR="009D522F" w:rsidRPr="005D36BC">
        <w:rPr>
          <w:szCs w:val="24"/>
        </w:rPr>
        <w:t xml:space="preserve"> ‘Previous’ button. </w:t>
      </w:r>
      <w:r>
        <w:rPr>
          <w:szCs w:val="24"/>
        </w:rPr>
        <w:t xml:space="preserve">Portal users </w:t>
      </w:r>
      <w:r w:rsidR="009D522F">
        <w:rPr>
          <w:szCs w:val="24"/>
        </w:rPr>
        <w:t xml:space="preserve">should exit the PRF Reporting Portal when they are not actively entering data and should do this by clicking the </w:t>
      </w:r>
      <w:r w:rsidR="009D522F" w:rsidRPr="00BF11F5">
        <w:rPr>
          <w:szCs w:val="24"/>
        </w:rPr>
        <w:t>red</w:t>
      </w:r>
      <w:r w:rsidR="009D522F">
        <w:rPr>
          <w:szCs w:val="24"/>
        </w:rPr>
        <w:t xml:space="preserve"> ‘Save &amp; Exit’ button. </w:t>
      </w:r>
      <w:r>
        <w:rPr>
          <w:b/>
          <w:szCs w:val="24"/>
        </w:rPr>
        <w:t xml:space="preserve">Portal users </w:t>
      </w:r>
      <w:r w:rsidR="009D522F" w:rsidRPr="00254724">
        <w:rPr>
          <w:b/>
          <w:szCs w:val="24"/>
        </w:rPr>
        <w:t>should not exit the portal by</w:t>
      </w:r>
      <w:r w:rsidR="009D522F">
        <w:rPr>
          <w:b/>
          <w:szCs w:val="24"/>
        </w:rPr>
        <w:t xml:space="preserve"> closing the browser window or navigat</w:t>
      </w:r>
      <w:r w:rsidR="00427C1D">
        <w:rPr>
          <w:b/>
          <w:szCs w:val="24"/>
        </w:rPr>
        <w:t xml:space="preserve">e </w:t>
      </w:r>
      <w:r w:rsidR="009D522F">
        <w:rPr>
          <w:b/>
          <w:szCs w:val="24"/>
        </w:rPr>
        <w:t>away from</w:t>
      </w:r>
      <w:r w:rsidR="009D522F" w:rsidRPr="00254724">
        <w:rPr>
          <w:b/>
          <w:szCs w:val="24"/>
        </w:rPr>
        <w:t xml:space="preserve"> the </w:t>
      </w:r>
      <w:r w:rsidR="009D522F">
        <w:rPr>
          <w:b/>
          <w:szCs w:val="24"/>
        </w:rPr>
        <w:t xml:space="preserve">current </w:t>
      </w:r>
      <w:r w:rsidR="004C6966">
        <w:rPr>
          <w:b/>
          <w:szCs w:val="24"/>
        </w:rPr>
        <w:t xml:space="preserve">page </w:t>
      </w:r>
      <w:r w:rsidR="009D522F">
        <w:rPr>
          <w:b/>
          <w:szCs w:val="24"/>
        </w:rPr>
        <w:t>using the browser window</w:t>
      </w:r>
      <w:r w:rsidR="009D522F" w:rsidRPr="00254724">
        <w:rPr>
          <w:b/>
          <w:szCs w:val="24"/>
        </w:rPr>
        <w:t xml:space="preserve"> as data entered on the current </w:t>
      </w:r>
      <w:r w:rsidR="004C6966">
        <w:rPr>
          <w:b/>
          <w:szCs w:val="24"/>
        </w:rPr>
        <w:t>page</w:t>
      </w:r>
      <w:r w:rsidR="004C6966" w:rsidRPr="00254724">
        <w:rPr>
          <w:b/>
          <w:szCs w:val="24"/>
        </w:rPr>
        <w:t xml:space="preserve"> </w:t>
      </w:r>
      <w:r w:rsidR="009D522F" w:rsidRPr="00254724">
        <w:rPr>
          <w:b/>
          <w:szCs w:val="24"/>
        </w:rPr>
        <w:t>will not be saved.</w:t>
      </w:r>
      <w:r w:rsidR="009D522F" w:rsidRPr="005D36BC">
        <w:rPr>
          <w:szCs w:val="24"/>
        </w:rPr>
        <w:t xml:space="preserve">  </w:t>
      </w:r>
    </w:p>
    <w:p w14:paraId="1A6129D3" w14:textId="66A5BD19" w:rsidR="00612D95" w:rsidRPr="00FF1E04" w:rsidRDefault="00E16AE7" w:rsidP="00E16AE7">
      <w:pPr>
        <w:pStyle w:val="Heading2"/>
        <w:numPr>
          <w:ilvl w:val="0"/>
          <w:numId w:val="0"/>
        </w:numPr>
        <w:ind w:left="720"/>
      </w:pPr>
      <w:bookmarkStart w:id="129" w:name="_Step_10_–"/>
      <w:bookmarkStart w:id="130" w:name="_Step_9_–"/>
      <w:bookmarkStart w:id="131" w:name="_3.10_Step_9"/>
      <w:bookmarkStart w:id="132" w:name="_Toc88219666"/>
      <w:bookmarkStart w:id="133" w:name="_Toc74157441"/>
      <w:bookmarkEnd w:id="129"/>
      <w:bookmarkEnd w:id="130"/>
      <w:bookmarkEnd w:id="131"/>
      <w:r>
        <w:t>4</w:t>
      </w:r>
      <w:r w:rsidR="00064449">
        <w:t>.1</w:t>
      </w:r>
      <w:r w:rsidR="00486A95">
        <w:t>1</w:t>
      </w:r>
      <w:r w:rsidR="00064449">
        <w:t xml:space="preserve"> </w:t>
      </w:r>
      <w:r w:rsidR="00612D95" w:rsidRPr="00FF1E04">
        <w:t xml:space="preserve">Step </w:t>
      </w:r>
      <w:r w:rsidR="00486A95">
        <w:t>10</w:t>
      </w:r>
      <w:r w:rsidR="00612D95" w:rsidRPr="00FF1E04">
        <w:t xml:space="preserve"> –</w:t>
      </w:r>
      <w:r w:rsidR="00612D95">
        <w:t xml:space="preserve"> </w:t>
      </w:r>
      <w:r w:rsidR="00A329F1">
        <w:t>Other Provider Relief Fund Expenses for Payments Received during Payment Period</w:t>
      </w:r>
      <w:bookmarkEnd w:id="132"/>
      <w:r w:rsidR="00612D95" w:rsidRPr="006E4122">
        <w:t xml:space="preserve"> </w:t>
      </w:r>
    </w:p>
    <w:p w14:paraId="1C8E48D0" w14:textId="4C084AB2" w:rsidR="00612D95" w:rsidRPr="00D73498" w:rsidRDefault="00B20A75" w:rsidP="0038615E">
      <w:pPr>
        <w:rPr>
          <w:szCs w:val="24"/>
        </w:rPr>
      </w:pPr>
      <w:r w:rsidRPr="00D73498">
        <w:rPr>
          <w:szCs w:val="24"/>
        </w:rPr>
        <w:t xml:space="preserve">After </w:t>
      </w:r>
      <w:hyperlink w:anchor="_3.9_Step_8" w:history="1">
        <w:r w:rsidRPr="00D73498">
          <w:rPr>
            <w:rStyle w:val="Hyperlink"/>
            <w:szCs w:val="24"/>
          </w:rPr>
          <w:t>Step 8 – Nursing Home Infection Control Expenses for Payments Received During Reporting Period</w:t>
        </w:r>
      </w:hyperlink>
      <w:r w:rsidRPr="00D73498">
        <w:rPr>
          <w:szCs w:val="24"/>
        </w:rPr>
        <w:t xml:space="preserve"> is complete</w:t>
      </w:r>
      <w:r w:rsidR="00966130">
        <w:rPr>
          <w:szCs w:val="24"/>
        </w:rPr>
        <w:t>, the Reporting Entity</w:t>
      </w:r>
      <w:r w:rsidRPr="00D73498">
        <w:rPr>
          <w:szCs w:val="24"/>
        </w:rPr>
        <w:t xml:space="preserve"> is directed to report </w:t>
      </w:r>
      <w:r w:rsidR="00CA4E88" w:rsidRPr="00D73498">
        <w:rPr>
          <w:szCs w:val="24"/>
        </w:rPr>
        <w:t>Step 9</w:t>
      </w:r>
      <w:r w:rsidR="00D73498">
        <w:rPr>
          <w:szCs w:val="24"/>
        </w:rPr>
        <w:t xml:space="preserve"> </w:t>
      </w:r>
      <w:r w:rsidR="00CA4E88" w:rsidRPr="00D73498">
        <w:rPr>
          <w:szCs w:val="24"/>
        </w:rPr>
        <w:t xml:space="preserve">- </w:t>
      </w:r>
      <w:r w:rsidRPr="00D73498">
        <w:rPr>
          <w:szCs w:val="24"/>
        </w:rPr>
        <w:t xml:space="preserve">Other </w:t>
      </w:r>
      <w:r w:rsidR="00D11576" w:rsidRPr="00D73498">
        <w:rPr>
          <w:szCs w:val="24"/>
        </w:rPr>
        <w:t xml:space="preserve">Provider Relief Fund </w:t>
      </w:r>
      <w:r w:rsidR="00CA7064" w:rsidRPr="00D73498">
        <w:rPr>
          <w:szCs w:val="24"/>
        </w:rPr>
        <w:t>Expenses for P</w:t>
      </w:r>
      <w:r w:rsidRPr="00D73498">
        <w:rPr>
          <w:szCs w:val="24"/>
        </w:rPr>
        <w:t>ayments</w:t>
      </w:r>
      <w:r w:rsidR="000D059B" w:rsidRPr="00D73498">
        <w:rPr>
          <w:szCs w:val="24"/>
        </w:rPr>
        <w:t xml:space="preserve"> </w:t>
      </w:r>
      <w:r w:rsidR="00CA4E88" w:rsidRPr="00D73498">
        <w:rPr>
          <w:szCs w:val="24"/>
        </w:rPr>
        <w:t>R</w:t>
      </w:r>
      <w:r w:rsidR="000D059B" w:rsidRPr="00D73498">
        <w:rPr>
          <w:szCs w:val="24"/>
        </w:rPr>
        <w:t xml:space="preserve">eceived </w:t>
      </w:r>
      <w:r w:rsidR="00CA4E88" w:rsidRPr="00D73498">
        <w:rPr>
          <w:szCs w:val="24"/>
        </w:rPr>
        <w:t>D</w:t>
      </w:r>
      <w:r w:rsidR="000D059B" w:rsidRPr="00D73498">
        <w:rPr>
          <w:szCs w:val="24"/>
        </w:rPr>
        <w:t>uring the Payment Period</w:t>
      </w:r>
      <w:r w:rsidR="00612D95" w:rsidRPr="00D73498">
        <w:rPr>
          <w:szCs w:val="24"/>
        </w:rPr>
        <w:t xml:space="preserve">. </w:t>
      </w:r>
      <w:r w:rsidR="00CA7064" w:rsidRPr="00D73498">
        <w:rPr>
          <w:szCs w:val="24"/>
        </w:rPr>
        <w:t xml:space="preserve">On this page, the Reporting Entity is required to report on the use of all “Other PRF Payments” by indicating the quarterly expenses reimbursed with these payments. Provider Relief Fund payments must be used for expenses unreimbursed by other sources and that other sources are not obligated to reimburse. </w:t>
      </w:r>
      <w:r w:rsidR="001C1EA4" w:rsidRPr="00D73498">
        <w:rPr>
          <w:szCs w:val="24"/>
        </w:rPr>
        <w:t>“Other PRF payments” includes all General Distribution</w:t>
      </w:r>
      <w:r w:rsidR="003527EC" w:rsidRPr="00D73498">
        <w:rPr>
          <w:szCs w:val="24"/>
        </w:rPr>
        <w:t xml:space="preserve"> payments</w:t>
      </w:r>
      <w:r w:rsidR="001C1EA4" w:rsidRPr="00D73498">
        <w:rPr>
          <w:szCs w:val="24"/>
        </w:rPr>
        <w:t xml:space="preserve"> and Targeted Distribution payments, except for those payments categorized as Nursing Home Infection Control</w:t>
      </w:r>
      <w:r w:rsidR="009D7FC8">
        <w:rPr>
          <w:rStyle w:val="FootnoteReference"/>
          <w:szCs w:val="24"/>
        </w:rPr>
        <w:footnoteReference w:id="14"/>
      </w:r>
      <w:r w:rsidR="001C1EA4" w:rsidRPr="00D73498">
        <w:rPr>
          <w:szCs w:val="24"/>
        </w:rPr>
        <w:t xml:space="preserve"> payments.</w:t>
      </w:r>
      <w:r w:rsidR="00DF5CF5" w:rsidRPr="00D73498">
        <w:rPr>
          <w:rFonts w:ascii="Arial" w:hAnsi="Arial" w:cs="Arial"/>
          <w:color w:val="333333"/>
          <w:szCs w:val="24"/>
          <w:shd w:val="clear" w:color="auto" w:fill="FFFFFF"/>
        </w:rPr>
        <w:t xml:space="preserve"> </w:t>
      </w:r>
      <w:r w:rsidR="00DF5CF5" w:rsidRPr="00D73498">
        <w:rPr>
          <w:szCs w:val="24"/>
        </w:rPr>
        <w:t>The Reporting Entity must report the use of these payments by indicating the quarterly expenses reimbursed with these payments.</w:t>
      </w:r>
    </w:p>
    <w:p w14:paraId="51AE3D9E" w14:textId="0BD4DEBD" w:rsidR="00B20A75" w:rsidRPr="00002B9D" w:rsidRDefault="00B20A75" w:rsidP="0038615E">
      <w:pPr>
        <w:pStyle w:val="NormalWeb"/>
        <w:shd w:val="clear" w:color="auto" w:fill="FFFFFF"/>
        <w:spacing w:before="0" w:beforeAutospacing="0" w:after="160" w:afterAutospacing="0"/>
        <w:rPr>
          <w:color w:val="080707"/>
        </w:rPr>
      </w:pPr>
      <w:r>
        <w:t>The</w:t>
      </w:r>
      <w:r w:rsidRPr="00DC5A2F">
        <w:t xml:space="preserve"> Total Reportable </w:t>
      </w:r>
      <w:r>
        <w:t>Other PRF</w:t>
      </w:r>
      <w:r w:rsidRPr="00DC5A2F">
        <w:t xml:space="preserve"> Payment amount is shown in </w:t>
      </w:r>
      <w:r w:rsidRPr="00B20A75">
        <w:rPr>
          <w:b/>
        </w:rPr>
        <w:t>bold</w:t>
      </w:r>
      <w:r>
        <w:t xml:space="preserve"> above the table and corresponds to the same value displayed in </w:t>
      </w:r>
      <w:hyperlink w:anchor="_Step_8_–" w:history="1">
        <w:r w:rsidRPr="003E5C7B">
          <w:rPr>
            <w:rStyle w:val="Hyperlink"/>
          </w:rPr>
          <w:t>Step 6 – Payments Summary</w:t>
        </w:r>
      </w:hyperlink>
      <w:r w:rsidRPr="00DC5A2F">
        <w:t xml:space="preserve">. The </w:t>
      </w:r>
      <w:r>
        <w:t>total dollar value of</w:t>
      </w:r>
      <w:r w:rsidRPr="00DC5A2F">
        <w:t xml:space="preserve"> expenses </w:t>
      </w:r>
      <w:r>
        <w:t xml:space="preserve">reported on this page may not exceed the </w:t>
      </w:r>
      <w:r w:rsidRPr="00DC5A2F">
        <w:t xml:space="preserve">Total Reportable </w:t>
      </w:r>
      <w:r>
        <w:t>Other PRF Payments</w:t>
      </w:r>
      <w:r w:rsidRPr="00DC5A2F">
        <w:t>.</w:t>
      </w:r>
    </w:p>
    <w:p w14:paraId="247EAC45" w14:textId="46E469F0" w:rsidR="00B20A75" w:rsidRPr="00CB75D6" w:rsidRDefault="00B20A75" w:rsidP="0038615E">
      <w:pPr>
        <w:rPr>
          <w:shd w:val="clear" w:color="auto" w:fill="FFFFFF"/>
        </w:rPr>
      </w:pPr>
      <w:r w:rsidRPr="00DC5A2F">
        <w:rPr>
          <w:color w:val="080707"/>
        </w:rPr>
        <w:t xml:space="preserve">The </w:t>
      </w:r>
      <w:r w:rsidR="00965676">
        <w:rPr>
          <w:color w:val="080707"/>
        </w:rPr>
        <w:t>R</w:t>
      </w:r>
      <w:r w:rsidRPr="00DC5A2F">
        <w:rPr>
          <w:color w:val="080707"/>
        </w:rPr>
        <w:t xml:space="preserve">eporting </w:t>
      </w:r>
      <w:r w:rsidR="00965676">
        <w:rPr>
          <w:color w:val="080707"/>
        </w:rPr>
        <w:t>E</w:t>
      </w:r>
      <w:r w:rsidRPr="00DC5A2F">
        <w:rPr>
          <w:color w:val="080707"/>
        </w:rPr>
        <w:t xml:space="preserve">ntity will report on the use of all </w:t>
      </w:r>
      <w:r>
        <w:rPr>
          <w:color w:val="080707"/>
        </w:rPr>
        <w:t>Other PRF</w:t>
      </w:r>
      <w:r w:rsidRPr="00DC5A2F">
        <w:rPr>
          <w:color w:val="080707"/>
        </w:rPr>
        <w:t xml:space="preserve"> payments by indicating the </w:t>
      </w:r>
      <w:r>
        <w:rPr>
          <w:color w:val="080707"/>
        </w:rPr>
        <w:t xml:space="preserve">calendar year </w:t>
      </w:r>
      <w:r w:rsidRPr="00DC5A2F">
        <w:rPr>
          <w:color w:val="080707"/>
        </w:rPr>
        <w:t xml:space="preserve">quarterly expenses </w:t>
      </w:r>
      <w:r w:rsidR="00966130">
        <w:rPr>
          <w:color w:val="080707"/>
        </w:rPr>
        <w:t>(</w:t>
      </w:r>
      <w:r w:rsidRPr="00DC5A2F">
        <w:rPr>
          <w:color w:val="080707"/>
        </w:rPr>
        <w:t>unreimbursed by other sources</w:t>
      </w:r>
      <w:r>
        <w:rPr>
          <w:color w:val="080707"/>
        </w:rPr>
        <w:t xml:space="preserve"> and that other sources were not obligated to reimburse</w:t>
      </w:r>
      <w:r w:rsidR="00966130">
        <w:rPr>
          <w:color w:val="080707"/>
        </w:rPr>
        <w:t>) that the Other PRF payments were used for</w:t>
      </w:r>
      <w:r w:rsidRPr="00DC5A2F">
        <w:rPr>
          <w:color w:val="080707"/>
        </w:rPr>
        <w:t>.</w:t>
      </w:r>
      <w:r>
        <w:rPr>
          <w:color w:val="080707"/>
        </w:rPr>
        <w:t xml:space="preserve"> </w:t>
      </w:r>
      <w:r w:rsidR="008D5421">
        <w:rPr>
          <w:szCs w:val="24"/>
          <w:shd w:val="clear" w:color="auto" w:fill="FFFFFF"/>
        </w:rPr>
        <w:t>The 't</w:t>
      </w:r>
      <w:r w:rsidR="002E7665" w:rsidRPr="00A57E35">
        <w:rPr>
          <w:szCs w:val="24"/>
          <w:shd w:val="clear" w:color="auto" w:fill="FFFFFF"/>
        </w:rPr>
        <w:t>ab' key may be used to navigate between cells during data entry. </w:t>
      </w:r>
      <w:r w:rsidRPr="00DC5A2F">
        <w:t xml:space="preserve">All </w:t>
      </w:r>
      <w:r>
        <w:t xml:space="preserve">data entry </w:t>
      </w:r>
      <w:r w:rsidRPr="00DC5A2F">
        <w:t xml:space="preserve">fields </w:t>
      </w:r>
      <w:r>
        <w:t>must be completed</w:t>
      </w:r>
      <w:r w:rsidR="00DF5CF5">
        <w:t>,</w:t>
      </w:r>
      <w:r w:rsidRPr="00DC5A2F">
        <w:t xml:space="preserve"> </w:t>
      </w:r>
      <w:r w:rsidR="00DF5CF5">
        <w:t>are</w:t>
      </w:r>
      <w:r w:rsidR="00DF5CF5" w:rsidRPr="00DC5A2F">
        <w:t xml:space="preserve"> </w:t>
      </w:r>
      <w:r w:rsidRPr="00DC5A2F">
        <w:t>limited to 14 digits</w:t>
      </w:r>
      <w:r>
        <w:t>,</w:t>
      </w:r>
      <w:r w:rsidRPr="00DC5A2F">
        <w:t xml:space="preserve"> includ</w:t>
      </w:r>
      <w:r w:rsidR="003E1C5B">
        <w:t>e</w:t>
      </w:r>
      <w:r w:rsidRPr="00DC5A2F">
        <w:t xml:space="preserve"> </w:t>
      </w:r>
      <w:r>
        <w:t xml:space="preserve">up to </w:t>
      </w:r>
      <w:r w:rsidRPr="00DC5A2F">
        <w:t xml:space="preserve">2 decimal places, and all values must be positive. </w:t>
      </w:r>
      <w:r>
        <w:t>If expenses are zero, the Reporting Entity must enter a ‘0.’</w:t>
      </w:r>
      <w:r w:rsidRPr="0064237C">
        <w:rPr>
          <w:color w:val="080707"/>
        </w:rPr>
        <w:t xml:space="preserve"> </w:t>
      </w:r>
      <w:r w:rsidR="00966130">
        <w:rPr>
          <w:color w:val="080707"/>
        </w:rPr>
        <w:t xml:space="preserve">Totals </w:t>
      </w:r>
      <w:r w:rsidR="00966130" w:rsidRPr="00DC5A2F">
        <w:rPr>
          <w:color w:val="080707"/>
        </w:rPr>
        <w:t xml:space="preserve">will automatically </w:t>
      </w:r>
      <w:r w:rsidR="00966130">
        <w:rPr>
          <w:color w:val="080707"/>
        </w:rPr>
        <w:t xml:space="preserve">calculate </w:t>
      </w:r>
      <w:r w:rsidR="00966130" w:rsidRPr="00DC5A2F">
        <w:rPr>
          <w:color w:val="080707"/>
        </w:rPr>
        <w:t xml:space="preserve">by corresponding </w:t>
      </w:r>
      <w:r w:rsidR="00966130">
        <w:rPr>
          <w:color w:val="080707"/>
        </w:rPr>
        <w:t>column and row</w:t>
      </w:r>
      <w:r w:rsidR="00966130" w:rsidRPr="00DC5A2F">
        <w:rPr>
          <w:color w:val="080707"/>
        </w:rPr>
        <w:t xml:space="preserve"> as information is entered. </w:t>
      </w:r>
      <w:r w:rsidRPr="00DC5A2F">
        <w:rPr>
          <w:color w:val="080707"/>
        </w:rPr>
        <w:t>Expenses are re</w:t>
      </w:r>
      <w:r>
        <w:rPr>
          <w:color w:val="080707"/>
        </w:rPr>
        <w:t>ported by calendar year quarter.</w:t>
      </w:r>
    </w:p>
    <w:p w14:paraId="2AA38CB0" w14:textId="77777777" w:rsidR="00B20A75" w:rsidRDefault="00B20A75" w:rsidP="0038615E">
      <w:pPr>
        <w:rPr>
          <w:color w:val="080707"/>
          <w:szCs w:val="24"/>
          <w:shd w:val="clear" w:color="auto" w:fill="FFFFFF"/>
        </w:rPr>
      </w:pPr>
      <w:r>
        <w:rPr>
          <w:color w:val="080707"/>
          <w:szCs w:val="24"/>
          <w:shd w:val="clear" w:color="auto" w:fill="FFFFFF"/>
        </w:rPr>
        <w:t>Calendar year quarters are defined as follows:</w:t>
      </w:r>
    </w:p>
    <w:p w14:paraId="5F590990" w14:textId="78D574DF" w:rsidR="00B20A75" w:rsidRPr="00150AC2" w:rsidRDefault="00B20A75"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1</w:t>
      </w:r>
      <w:r>
        <w:rPr>
          <w:rFonts w:ascii="Times New Roman" w:hAnsi="Times New Roman"/>
          <w:color w:val="080707"/>
          <w:sz w:val="24"/>
          <w:szCs w:val="24"/>
          <w:shd w:val="clear" w:color="auto" w:fill="FFFFFF"/>
        </w:rPr>
        <w:t xml:space="preserve"> (Q1)</w:t>
      </w:r>
      <w:r w:rsidRPr="00150AC2">
        <w:rPr>
          <w:rFonts w:ascii="Times New Roman" w:hAnsi="Times New Roman"/>
          <w:color w:val="080707"/>
          <w:sz w:val="24"/>
          <w:szCs w:val="24"/>
          <w:shd w:val="clear" w:color="auto" w:fill="FFFFFF"/>
        </w:rPr>
        <w:t xml:space="preserve">: January </w:t>
      </w:r>
      <w:r w:rsidR="00E01D5C">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March</w:t>
      </w:r>
      <w:r w:rsidR="00E01D5C">
        <w:rPr>
          <w:rFonts w:ascii="Times New Roman" w:hAnsi="Times New Roman"/>
          <w:color w:val="080707"/>
          <w:sz w:val="24"/>
          <w:szCs w:val="24"/>
          <w:shd w:val="clear" w:color="auto" w:fill="FFFFFF"/>
        </w:rPr>
        <w:t xml:space="preserve"> 31</w:t>
      </w:r>
    </w:p>
    <w:p w14:paraId="75D0BA0B" w14:textId="5D002813" w:rsidR="00B20A75" w:rsidRPr="00150AC2" w:rsidRDefault="00B20A75"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2</w:t>
      </w:r>
      <w:r>
        <w:rPr>
          <w:rFonts w:ascii="Times New Roman" w:hAnsi="Times New Roman"/>
          <w:color w:val="080707"/>
          <w:sz w:val="24"/>
          <w:szCs w:val="24"/>
          <w:shd w:val="clear" w:color="auto" w:fill="FFFFFF"/>
        </w:rPr>
        <w:t xml:space="preserve"> (Q2)</w:t>
      </w:r>
      <w:r w:rsidRPr="00150AC2">
        <w:rPr>
          <w:rFonts w:ascii="Times New Roman" w:hAnsi="Times New Roman"/>
          <w:color w:val="080707"/>
          <w:sz w:val="24"/>
          <w:szCs w:val="24"/>
          <w:shd w:val="clear" w:color="auto" w:fill="FFFFFF"/>
        </w:rPr>
        <w:t xml:space="preserve">: April </w:t>
      </w:r>
      <w:r w:rsidR="00E01D5C">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June</w:t>
      </w:r>
      <w:r w:rsidR="00E01D5C">
        <w:rPr>
          <w:rFonts w:ascii="Times New Roman" w:hAnsi="Times New Roman"/>
          <w:color w:val="080707"/>
          <w:sz w:val="24"/>
          <w:szCs w:val="24"/>
          <w:shd w:val="clear" w:color="auto" w:fill="FFFFFF"/>
        </w:rPr>
        <w:t xml:space="preserve"> 30</w:t>
      </w:r>
    </w:p>
    <w:p w14:paraId="637E24F1" w14:textId="6780F88A" w:rsidR="00B20A75" w:rsidRPr="00150AC2" w:rsidRDefault="00B20A75"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3</w:t>
      </w:r>
      <w:r>
        <w:rPr>
          <w:rFonts w:ascii="Times New Roman" w:hAnsi="Times New Roman"/>
          <w:color w:val="080707"/>
          <w:sz w:val="24"/>
          <w:szCs w:val="24"/>
          <w:shd w:val="clear" w:color="auto" w:fill="FFFFFF"/>
        </w:rPr>
        <w:t xml:space="preserve"> (Q3)</w:t>
      </w:r>
      <w:r w:rsidRPr="00150AC2">
        <w:rPr>
          <w:rFonts w:ascii="Times New Roman" w:hAnsi="Times New Roman"/>
          <w:color w:val="080707"/>
          <w:sz w:val="24"/>
          <w:szCs w:val="24"/>
          <w:shd w:val="clear" w:color="auto" w:fill="FFFFFF"/>
        </w:rPr>
        <w:t xml:space="preserve">: July </w:t>
      </w:r>
      <w:r w:rsidR="00E01D5C">
        <w:rPr>
          <w:rFonts w:ascii="Times New Roman" w:hAnsi="Times New Roman"/>
          <w:color w:val="080707"/>
          <w:sz w:val="24"/>
          <w:szCs w:val="24"/>
          <w:shd w:val="clear" w:color="auto" w:fill="FFFFFF"/>
        </w:rPr>
        <w:t>1</w:t>
      </w:r>
      <w:r w:rsidRPr="00150AC2">
        <w:rPr>
          <w:rFonts w:ascii="Times New Roman" w:hAnsi="Times New Roman"/>
          <w:color w:val="080707"/>
          <w:sz w:val="24"/>
          <w:szCs w:val="24"/>
          <w:shd w:val="clear" w:color="auto" w:fill="FFFFFF"/>
        </w:rPr>
        <w:t>– September</w:t>
      </w:r>
      <w:r w:rsidR="00E01D5C">
        <w:rPr>
          <w:rFonts w:ascii="Times New Roman" w:hAnsi="Times New Roman"/>
          <w:color w:val="080707"/>
          <w:sz w:val="24"/>
          <w:szCs w:val="24"/>
          <w:shd w:val="clear" w:color="auto" w:fill="FFFFFF"/>
        </w:rPr>
        <w:t xml:space="preserve"> 30</w:t>
      </w:r>
    </w:p>
    <w:p w14:paraId="795C0F95" w14:textId="1141BDF4" w:rsidR="00B20A75" w:rsidRDefault="00B20A75"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4</w:t>
      </w:r>
      <w:r>
        <w:rPr>
          <w:rFonts w:ascii="Times New Roman" w:hAnsi="Times New Roman"/>
          <w:color w:val="080707"/>
          <w:sz w:val="24"/>
          <w:szCs w:val="24"/>
          <w:shd w:val="clear" w:color="auto" w:fill="FFFFFF"/>
        </w:rPr>
        <w:t xml:space="preserve"> (Q4)</w:t>
      </w:r>
      <w:r w:rsidRPr="00150AC2">
        <w:rPr>
          <w:rFonts w:ascii="Times New Roman" w:hAnsi="Times New Roman"/>
          <w:color w:val="080707"/>
          <w:sz w:val="24"/>
          <w:szCs w:val="24"/>
          <w:shd w:val="clear" w:color="auto" w:fill="FFFFFF"/>
        </w:rPr>
        <w:t xml:space="preserve">: October </w:t>
      </w:r>
      <w:r w:rsidR="00E01D5C">
        <w:rPr>
          <w:rFonts w:ascii="Times New Roman" w:hAnsi="Times New Roman"/>
          <w:color w:val="080707"/>
          <w:sz w:val="24"/>
          <w:szCs w:val="24"/>
          <w:shd w:val="clear" w:color="auto" w:fill="FFFFFF"/>
        </w:rPr>
        <w:t>1</w:t>
      </w:r>
      <w:r>
        <w:rPr>
          <w:rFonts w:ascii="Times New Roman" w:hAnsi="Times New Roman"/>
          <w:color w:val="080707"/>
          <w:sz w:val="24"/>
          <w:szCs w:val="24"/>
          <w:shd w:val="clear" w:color="auto" w:fill="FFFFFF"/>
        </w:rPr>
        <w:t>–</w:t>
      </w:r>
      <w:r w:rsidRPr="00150AC2">
        <w:rPr>
          <w:rFonts w:ascii="Times New Roman" w:hAnsi="Times New Roman"/>
          <w:color w:val="080707"/>
          <w:sz w:val="24"/>
          <w:szCs w:val="24"/>
          <w:shd w:val="clear" w:color="auto" w:fill="FFFFFF"/>
        </w:rPr>
        <w:t xml:space="preserve"> December</w:t>
      </w:r>
      <w:r w:rsidR="00E01D5C">
        <w:rPr>
          <w:rFonts w:ascii="Times New Roman" w:hAnsi="Times New Roman"/>
          <w:color w:val="080707"/>
          <w:sz w:val="24"/>
          <w:szCs w:val="24"/>
          <w:shd w:val="clear" w:color="auto" w:fill="FFFFFF"/>
        </w:rPr>
        <w:t xml:space="preserve"> 31</w:t>
      </w:r>
    </w:p>
    <w:p w14:paraId="1A39E646" w14:textId="3809A546" w:rsidR="00EE341B" w:rsidRPr="00B32380" w:rsidRDefault="00EE341B" w:rsidP="0038615E">
      <w:pPr>
        <w:rPr>
          <w:highlight w:val="yellow"/>
        </w:rPr>
      </w:pPr>
      <w:r>
        <w:t xml:space="preserve">Reporting Entities that received </w:t>
      </w:r>
      <w:r w:rsidRPr="00CA4E88">
        <w:rPr>
          <w:b/>
        </w:rPr>
        <w:t xml:space="preserve">between $10,001 and $499,999 in aggregated PRF payments </w:t>
      </w:r>
      <w:r w:rsidR="006E3714" w:rsidRPr="006E3714">
        <w:rPr>
          <w:b/>
        </w:rPr>
        <w:t xml:space="preserve">during </w:t>
      </w:r>
      <w:r w:rsidR="00D333D6">
        <w:rPr>
          <w:b/>
        </w:rPr>
        <w:t xml:space="preserve">the </w:t>
      </w:r>
      <w:r w:rsidR="006E3714" w:rsidRPr="006E3714">
        <w:rPr>
          <w:b/>
        </w:rPr>
        <w:t>Payment Received Period</w:t>
      </w:r>
      <w:r w:rsidR="006E3714" w:rsidRPr="00CA4E88">
        <w:rPr>
          <w:b/>
        </w:rPr>
        <w:t xml:space="preserve"> </w:t>
      </w:r>
      <w:r w:rsidRPr="00EE341B">
        <w:rPr>
          <w:szCs w:val="24"/>
        </w:rPr>
        <w:t xml:space="preserve">(shown in the table on </w:t>
      </w:r>
      <w:hyperlink w:anchor="_Step_8_–" w:history="1">
        <w:r w:rsidRPr="00EE341B">
          <w:rPr>
            <w:rStyle w:val="Hyperlink"/>
            <w:szCs w:val="24"/>
          </w:rPr>
          <w:t>Step 6 – Payments Summary</w:t>
        </w:r>
      </w:hyperlink>
      <w:r w:rsidRPr="00EE341B">
        <w:rPr>
          <w:szCs w:val="24"/>
        </w:rPr>
        <w:t xml:space="preserve">) </w:t>
      </w:r>
      <w:r>
        <w:t xml:space="preserve">are required to report on the use of </w:t>
      </w:r>
      <w:r w:rsidR="001C1EA4">
        <w:t xml:space="preserve">Other PRF </w:t>
      </w:r>
      <w:r>
        <w:t xml:space="preserve">payments in two categories: (1) General and Administrative </w:t>
      </w:r>
      <w:r w:rsidR="00D87859">
        <w:t xml:space="preserve">(G&amp;A) </w:t>
      </w:r>
      <w:r>
        <w:t xml:space="preserve">Expenses and (2) </w:t>
      </w:r>
      <w:r w:rsidR="005A2F30">
        <w:t>Healthcare Related</w:t>
      </w:r>
      <w:r>
        <w:t xml:space="preserve"> Expenses as shown in</w:t>
      </w:r>
      <w:r w:rsidR="00D35962">
        <w:t xml:space="preserve"> </w:t>
      </w:r>
      <w:r w:rsidR="002215CA" w:rsidRPr="002215CA">
        <w:rPr>
          <w:i/>
          <w:iCs/>
          <w:color w:val="1F497D" w:themeColor="text2"/>
        </w:rPr>
        <w:fldChar w:fldCharType="begin"/>
      </w:r>
      <w:r w:rsidR="002215CA" w:rsidRPr="002215CA">
        <w:rPr>
          <w:i/>
          <w:iCs/>
          <w:color w:val="1F497D" w:themeColor="text2"/>
        </w:rPr>
        <w:instrText xml:space="preserve"> REF _Ref82790866 \h  \* MERGEFORMAT </w:instrText>
      </w:r>
      <w:r w:rsidR="002215CA" w:rsidRPr="002215CA">
        <w:rPr>
          <w:i/>
          <w:iCs/>
          <w:color w:val="1F497D" w:themeColor="text2"/>
        </w:rPr>
      </w:r>
      <w:r w:rsidR="002215CA" w:rsidRPr="002215CA">
        <w:rPr>
          <w:i/>
          <w:iCs/>
          <w:color w:val="1F497D" w:themeColor="text2"/>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29</w:t>
      </w:r>
      <w:r w:rsidR="005C4EF4" w:rsidRPr="005C4EF4">
        <w:rPr>
          <w:i/>
          <w:iCs/>
          <w:color w:val="1F497D" w:themeColor="text2"/>
          <w:szCs w:val="24"/>
        </w:rPr>
        <w:t xml:space="preserve"> Other PRF Expenses- Between $10,001 and $499,999</w:t>
      </w:r>
      <w:r w:rsidR="002215CA" w:rsidRPr="002215CA">
        <w:rPr>
          <w:i/>
          <w:iCs/>
          <w:color w:val="1F497D" w:themeColor="text2"/>
        </w:rPr>
        <w:fldChar w:fldCharType="end"/>
      </w:r>
      <w:r w:rsidR="00D35962">
        <w:t>.</w:t>
      </w:r>
      <w:r w:rsidRPr="00B32380">
        <w:rPr>
          <w:highlight w:val="yellow"/>
        </w:rPr>
        <w:t xml:space="preserve"> </w:t>
      </w:r>
    </w:p>
    <w:p w14:paraId="16F28CEC" w14:textId="77777777" w:rsidR="002215CA" w:rsidRDefault="00D35962" w:rsidP="002215CA">
      <w:pPr>
        <w:pStyle w:val="BodyText"/>
        <w:keepNext/>
      </w:pPr>
      <w:r>
        <w:rPr>
          <w:noProof/>
        </w:rPr>
        <w:drawing>
          <wp:inline distT="0" distB="0" distL="0" distR="0" wp14:anchorId="6623839F" wp14:editId="0B148854">
            <wp:extent cx="6599280" cy="798118"/>
            <wp:effectExtent l="19050" t="19050" r="11430" b="21590"/>
            <wp:docPr id="8" name="Picture 8" descr="Figure 29 Other PRF Expenses- Between $10,001 and $4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9 Other PRF Expenses- Between $10,001 and $499,999"/>
                    <pic:cNvPicPr/>
                  </pic:nvPicPr>
                  <pic:blipFill>
                    <a:blip r:embed="rId71"/>
                    <a:stretch>
                      <a:fillRect/>
                    </a:stretch>
                  </pic:blipFill>
                  <pic:spPr>
                    <a:xfrm>
                      <a:off x="0" y="0"/>
                      <a:ext cx="6643473" cy="803463"/>
                    </a:xfrm>
                    <a:prstGeom prst="rect">
                      <a:avLst/>
                    </a:prstGeom>
                    <a:ln>
                      <a:solidFill>
                        <a:schemeClr val="tx1"/>
                      </a:solidFill>
                    </a:ln>
                  </pic:spPr>
                </pic:pic>
              </a:graphicData>
            </a:graphic>
          </wp:inline>
        </w:drawing>
      </w:r>
    </w:p>
    <w:p w14:paraId="57E22F35" w14:textId="27E4779D" w:rsidR="00EE341B" w:rsidRPr="002215CA" w:rsidRDefault="002215CA" w:rsidP="002215CA">
      <w:pPr>
        <w:pStyle w:val="Caption"/>
        <w:jc w:val="center"/>
        <w:rPr>
          <w:sz w:val="24"/>
          <w:szCs w:val="24"/>
        </w:rPr>
      </w:pPr>
      <w:bookmarkStart w:id="134" w:name="_Ref82790866"/>
      <w:bookmarkStart w:id="135" w:name="_Toc88218219"/>
      <w:r w:rsidRPr="002215CA">
        <w:rPr>
          <w:sz w:val="24"/>
          <w:szCs w:val="24"/>
        </w:rPr>
        <w:t xml:space="preserve">Figure </w:t>
      </w:r>
      <w:r w:rsidRPr="002215CA">
        <w:rPr>
          <w:sz w:val="24"/>
          <w:szCs w:val="24"/>
        </w:rPr>
        <w:fldChar w:fldCharType="begin"/>
      </w:r>
      <w:r w:rsidRPr="002215CA">
        <w:rPr>
          <w:sz w:val="24"/>
          <w:szCs w:val="24"/>
        </w:rPr>
        <w:instrText xml:space="preserve"> SEQ Figure \* ARABIC </w:instrText>
      </w:r>
      <w:r w:rsidRPr="002215CA">
        <w:rPr>
          <w:sz w:val="24"/>
          <w:szCs w:val="24"/>
        </w:rPr>
        <w:fldChar w:fldCharType="separate"/>
      </w:r>
      <w:r w:rsidR="005C4EF4">
        <w:rPr>
          <w:noProof/>
          <w:sz w:val="24"/>
          <w:szCs w:val="24"/>
        </w:rPr>
        <w:t>29</w:t>
      </w:r>
      <w:r w:rsidRPr="002215CA">
        <w:rPr>
          <w:sz w:val="24"/>
          <w:szCs w:val="24"/>
        </w:rPr>
        <w:fldChar w:fldCharType="end"/>
      </w:r>
      <w:r w:rsidRPr="002215CA">
        <w:rPr>
          <w:sz w:val="24"/>
          <w:szCs w:val="24"/>
        </w:rPr>
        <w:t xml:space="preserve"> Other PRF Expenses- Between $10,001 and $499,999</w:t>
      </w:r>
      <w:bookmarkEnd w:id="134"/>
      <w:bookmarkEnd w:id="135"/>
    </w:p>
    <w:p w14:paraId="122C7F6B" w14:textId="6C1E74F3" w:rsidR="00EE341B" w:rsidRPr="00EE341B" w:rsidRDefault="00EE341B" w:rsidP="0038615E">
      <w:pPr>
        <w:rPr>
          <w:szCs w:val="24"/>
        </w:rPr>
      </w:pPr>
      <w:r>
        <w:t xml:space="preserve">Reporting Entities that received </w:t>
      </w:r>
      <w:r w:rsidRPr="00CB75D6">
        <w:rPr>
          <w:b/>
        </w:rPr>
        <w:t xml:space="preserve">$500,000 or more in aggregated PRF payments </w:t>
      </w:r>
      <w:r w:rsidR="006E3714" w:rsidRPr="006E3714">
        <w:rPr>
          <w:b/>
        </w:rPr>
        <w:t xml:space="preserve">during </w:t>
      </w:r>
      <w:r w:rsidR="00D333D6">
        <w:rPr>
          <w:b/>
        </w:rPr>
        <w:t>the</w:t>
      </w:r>
      <w:r w:rsidR="006E3714" w:rsidRPr="006E3714">
        <w:rPr>
          <w:b/>
        </w:rPr>
        <w:t xml:space="preserve"> </w:t>
      </w:r>
      <w:r w:rsidR="006E3714" w:rsidRPr="00E1180A">
        <w:rPr>
          <w:b/>
        </w:rPr>
        <w:t>Payment Received Period</w:t>
      </w:r>
      <w:r w:rsidR="006E3714" w:rsidRPr="006E3714">
        <w:t xml:space="preserve"> </w:t>
      </w:r>
      <w:r w:rsidRPr="00EE341B">
        <w:rPr>
          <w:szCs w:val="24"/>
        </w:rPr>
        <w:t xml:space="preserve">(shown in the table on </w:t>
      </w:r>
      <w:hyperlink w:anchor="_Step_8_–" w:history="1">
        <w:r w:rsidRPr="00EE341B">
          <w:rPr>
            <w:rStyle w:val="Hyperlink"/>
            <w:szCs w:val="24"/>
          </w:rPr>
          <w:t>Step 6 – Payments Summary</w:t>
        </w:r>
      </w:hyperlink>
      <w:r w:rsidRPr="00EE341B">
        <w:rPr>
          <w:szCs w:val="24"/>
        </w:rPr>
        <w:t xml:space="preserve">) </w:t>
      </w:r>
      <w:r>
        <w:t xml:space="preserve">are required to report on the use of Other PRF payments in greater detail than the two categories of General and Administrative </w:t>
      </w:r>
      <w:r w:rsidR="0083166C">
        <w:t xml:space="preserve">(G&amp;A) </w:t>
      </w:r>
      <w:r>
        <w:t>Expenses and Health</w:t>
      </w:r>
      <w:r w:rsidR="0083166C">
        <w:t>c</w:t>
      </w:r>
      <w:r>
        <w:t>are</w:t>
      </w:r>
      <w:r w:rsidR="0083166C">
        <w:t xml:space="preserve"> </w:t>
      </w:r>
      <w:r>
        <w:t>Related Expenses</w:t>
      </w:r>
      <w:r w:rsidR="001C1EA4">
        <w:t xml:space="preserve"> as shown in </w:t>
      </w:r>
      <w:r w:rsidR="00FA38EF" w:rsidRPr="00FA38EF">
        <w:rPr>
          <w:i/>
          <w:iCs/>
          <w:color w:val="1F497D" w:themeColor="text2"/>
          <w:highlight w:val="yellow"/>
        </w:rPr>
        <w:fldChar w:fldCharType="begin"/>
      </w:r>
      <w:r w:rsidR="00FA38EF" w:rsidRPr="00FA38EF">
        <w:rPr>
          <w:i/>
          <w:iCs/>
          <w:color w:val="1F497D" w:themeColor="text2"/>
        </w:rPr>
        <w:instrText xml:space="preserve"> REF _Ref82791168 \h </w:instrText>
      </w:r>
      <w:r w:rsidR="00FA38EF" w:rsidRPr="00FA38EF">
        <w:rPr>
          <w:i/>
          <w:iCs/>
          <w:color w:val="1F497D" w:themeColor="text2"/>
          <w:highlight w:val="yellow"/>
        </w:rPr>
        <w:instrText xml:space="preserve"> \* MERGEFORMAT </w:instrText>
      </w:r>
      <w:r w:rsidR="00FA38EF" w:rsidRPr="00FA38EF">
        <w:rPr>
          <w:i/>
          <w:iCs/>
          <w:color w:val="1F497D" w:themeColor="text2"/>
          <w:highlight w:val="yellow"/>
        </w:rPr>
      </w:r>
      <w:r w:rsidR="00FA38EF" w:rsidRPr="00FA38EF">
        <w:rPr>
          <w:i/>
          <w:iCs/>
          <w:color w:val="1F497D" w:themeColor="text2"/>
          <w:highlight w:val="yellow"/>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30</w:t>
      </w:r>
      <w:r w:rsidR="005C4EF4" w:rsidRPr="005C4EF4">
        <w:rPr>
          <w:i/>
          <w:iCs/>
          <w:color w:val="1F497D" w:themeColor="text2"/>
          <w:szCs w:val="24"/>
        </w:rPr>
        <w:t xml:space="preserve"> Other PRF Expenses- $500,000 or More Table</w:t>
      </w:r>
      <w:r w:rsidR="00FA38EF" w:rsidRPr="00FA38EF">
        <w:rPr>
          <w:i/>
          <w:iCs/>
          <w:color w:val="1F497D" w:themeColor="text2"/>
          <w:highlight w:val="yellow"/>
        </w:rPr>
        <w:fldChar w:fldCharType="end"/>
      </w:r>
      <w:r w:rsidR="00FA38EF">
        <w:rPr>
          <w:i/>
          <w:iCs/>
          <w:color w:val="1F497D" w:themeColor="text2"/>
        </w:rPr>
        <w:t xml:space="preserve"> </w:t>
      </w:r>
      <w:r>
        <w:t>according to the following sub-categories of expenses:</w:t>
      </w:r>
    </w:p>
    <w:p w14:paraId="5020E258" w14:textId="2793E985" w:rsidR="00EE341B" w:rsidRDefault="00EE341B" w:rsidP="0038615E">
      <w:pPr>
        <w:pStyle w:val="NormalWeb"/>
        <w:shd w:val="clear" w:color="auto" w:fill="FFFFFF"/>
        <w:spacing w:before="0" w:beforeAutospacing="0" w:after="0" w:afterAutospacing="0"/>
      </w:pPr>
      <w:r w:rsidRPr="00640019">
        <w:rPr>
          <w:b/>
        </w:rPr>
        <w:t xml:space="preserve">General and Administrative </w:t>
      </w:r>
      <w:r w:rsidR="0078592C">
        <w:rPr>
          <w:b/>
        </w:rPr>
        <w:t xml:space="preserve">(G&amp;A) </w:t>
      </w:r>
      <w:r w:rsidRPr="00640019">
        <w:rPr>
          <w:b/>
        </w:rPr>
        <w:t xml:space="preserve">Expenses for </w:t>
      </w:r>
      <w:r w:rsidR="0078592C" w:rsidRPr="0078592C">
        <w:rPr>
          <w:b/>
          <w:bCs/>
        </w:rPr>
        <w:t xml:space="preserve">Other Provider Relief Fund </w:t>
      </w:r>
      <w:r w:rsidR="00354669">
        <w:rPr>
          <w:b/>
          <w:bCs/>
        </w:rPr>
        <w:t>Payments</w:t>
      </w:r>
      <w:r w:rsidR="0078592C" w:rsidRPr="0078592C">
        <w:rPr>
          <w:b/>
          <w:bCs/>
        </w:rPr>
        <w:t xml:space="preserve"> Received During Payment Period</w:t>
      </w:r>
    </w:p>
    <w:p w14:paraId="582E665D" w14:textId="5BC8740D" w:rsidR="002E7A94" w:rsidRDefault="002E7A94" w:rsidP="0038615E">
      <w:pPr>
        <w:pStyle w:val="NormalWeb"/>
        <w:numPr>
          <w:ilvl w:val="0"/>
          <w:numId w:val="37"/>
        </w:numPr>
        <w:shd w:val="clear" w:color="auto" w:fill="FFFFFF"/>
        <w:spacing w:before="0" w:beforeAutospacing="0" w:after="0" w:afterAutospacing="0"/>
      </w:pPr>
      <w:r w:rsidRPr="002E7A94">
        <w:rPr>
          <w:b/>
        </w:rPr>
        <w:t>Mortgage/Rent:</w:t>
      </w:r>
      <w:r>
        <w:t xml:space="preserve"> </w:t>
      </w:r>
      <w:r w:rsidR="004135B9">
        <w:t>Payments related</w:t>
      </w:r>
      <w:r>
        <w:t xml:space="preserve"> to mortgage or rent for a facility. </w:t>
      </w:r>
    </w:p>
    <w:p w14:paraId="257C1F10" w14:textId="77777777" w:rsidR="002E7A94" w:rsidRDefault="002E7A94" w:rsidP="0038615E">
      <w:pPr>
        <w:pStyle w:val="NormalWeb"/>
        <w:numPr>
          <w:ilvl w:val="0"/>
          <w:numId w:val="37"/>
        </w:numPr>
        <w:shd w:val="clear" w:color="auto" w:fill="FFFFFF"/>
        <w:spacing w:before="0" w:beforeAutospacing="0" w:after="0" w:afterAutospacing="0"/>
      </w:pPr>
      <w:r w:rsidRPr="002E7A94">
        <w:rPr>
          <w:b/>
        </w:rPr>
        <w:t>Insurance:</w:t>
      </w:r>
      <w:r>
        <w:t xml:space="preserve"> Premiums paid for property, malpractice, business insurance, or other insurance relevant to operations. </w:t>
      </w:r>
    </w:p>
    <w:p w14:paraId="02AED4C2" w14:textId="77777777" w:rsidR="002E7A94" w:rsidRDefault="002E7A94" w:rsidP="0038615E">
      <w:pPr>
        <w:pStyle w:val="NormalWeb"/>
        <w:numPr>
          <w:ilvl w:val="0"/>
          <w:numId w:val="37"/>
        </w:numPr>
        <w:shd w:val="clear" w:color="auto" w:fill="FFFFFF"/>
        <w:spacing w:before="0" w:beforeAutospacing="0" w:after="0" w:afterAutospacing="0"/>
      </w:pPr>
      <w:r w:rsidRPr="002E7A94">
        <w:rPr>
          <w:b/>
        </w:rPr>
        <w:t>Personnel:</w:t>
      </w:r>
      <w:r>
        <w:rPr>
          <w:rStyle w:val="FootnoteReference"/>
          <w:b/>
        </w:rPr>
        <w:footnoteReference w:id="15"/>
      </w:r>
      <w:r>
        <w:t xml:space="preserve"> Workforce-related actual expenses paid to prevent, prepare for, or respond to coronavirus during the reporting period, such as workforce training, staffing, temporary employee or contractor payroll, overhead employees, or security personnel.</w:t>
      </w:r>
    </w:p>
    <w:p w14:paraId="2E24EEFE" w14:textId="77777777" w:rsidR="002E7A94" w:rsidRDefault="002E7A94" w:rsidP="0038615E">
      <w:pPr>
        <w:pStyle w:val="NormalWeb"/>
        <w:numPr>
          <w:ilvl w:val="0"/>
          <w:numId w:val="37"/>
        </w:numPr>
        <w:shd w:val="clear" w:color="auto" w:fill="FFFFFF"/>
        <w:spacing w:before="0" w:beforeAutospacing="0" w:after="0" w:afterAutospacing="0"/>
      </w:pPr>
      <w:r w:rsidRPr="002E7A94">
        <w:rPr>
          <w:b/>
        </w:rPr>
        <w:t>Fringe Benefits:</w:t>
      </w:r>
      <w:r>
        <w:t xml:space="preserve"> Extra benefits supplementing an employee’s salary, which may include hazard pay, travel reimbursement, and employee health insurance. </w:t>
      </w:r>
    </w:p>
    <w:p w14:paraId="4491E3B2" w14:textId="77777777" w:rsidR="002E7A94" w:rsidRDefault="002E7A94" w:rsidP="0038615E">
      <w:pPr>
        <w:pStyle w:val="NormalWeb"/>
        <w:numPr>
          <w:ilvl w:val="0"/>
          <w:numId w:val="37"/>
        </w:numPr>
        <w:shd w:val="clear" w:color="auto" w:fill="FFFFFF"/>
        <w:spacing w:before="0" w:beforeAutospacing="0" w:after="0" w:afterAutospacing="0"/>
      </w:pPr>
      <w:r w:rsidRPr="002E7A94">
        <w:rPr>
          <w:b/>
        </w:rPr>
        <w:t>Lease Payments:</w:t>
      </w:r>
      <w:r>
        <w:t xml:space="preserve"> New equipment or software leases, such as fleet cars and medical equipment that is not purchased and will be returned to the owner. </w:t>
      </w:r>
    </w:p>
    <w:p w14:paraId="591EEFC2" w14:textId="0D5821B8" w:rsidR="002E7A94" w:rsidRDefault="002E7A94" w:rsidP="0038615E">
      <w:pPr>
        <w:pStyle w:val="NormalWeb"/>
        <w:numPr>
          <w:ilvl w:val="0"/>
          <w:numId w:val="37"/>
        </w:numPr>
        <w:shd w:val="clear" w:color="auto" w:fill="FFFFFF"/>
        <w:spacing w:before="0" w:beforeAutospacing="0" w:after="0" w:afterAutospacing="0"/>
      </w:pPr>
      <w:r w:rsidRPr="002E7A94">
        <w:rPr>
          <w:b/>
        </w:rPr>
        <w:t>Utilities/Operations:</w:t>
      </w:r>
      <w:r>
        <w:t xml:space="preserve"> Lighting, cooling/ventilation, cleaning, or additional </w:t>
      </w:r>
      <w:r w:rsidR="0022482A">
        <w:t>third-party</w:t>
      </w:r>
      <w:r>
        <w:t xml:space="preserve"> vendor services not included in the “Personnel” sub-category. </w:t>
      </w:r>
    </w:p>
    <w:p w14:paraId="22568CBA" w14:textId="6ABC9E14" w:rsidR="002E7A94" w:rsidRDefault="002E7A94" w:rsidP="0038615E">
      <w:pPr>
        <w:pStyle w:val="NormalWeb"/>
        <w:numPr>
          <w:ilvl w:val="0"/>
          <w:numId w:val="37"/>
        </w:numPr>
        <w:shd w:val="clear" w:color="auto" w:fill="FFFFFF"/>
        <w:spacing w:before="0" w:beforeAutospacing="0" w:after="0" w:afterAutospacing="0"/>
      </w:pPr>
      <w:r w:rsidRPr="002E7A94">
        <w:rPr>
          <w:b/>
        </w:rPr>
        <w:t>Other General and Administrative Expenses:</w:t>
      </w:r>
      <w:r>
        <w:t xml:space="preserve"> Expenses not captured above that are generally considered part of general and administrative expenses. </w:t>
      </w:r>
    </w:p>
    <w:p w14:paraId="61094313" w14:textId="77777777" w:rsidR="003E1C5B" w:rsidRDefault="003E1C5B" w:rsidP="0038615E">
      <w:pPr>
        <w:pStyle w:val="NormalWeb"/>
        <w:shd w:val="clear" w:color="auto" w:fill="FFFFFF"/>
        <w:spacing w:before="0" w:beforeAutospacing="0" w:after="0" w:afterAutospacing="0"/>
        <w:ind w:left="720"/>
      </w:pPr>
    </w:p>
    <w:p w14:paraId="39BEBB89" w14:textId="0EE26C84" w:rsidR="00CF1505" w:rsidRDefault="002E7A94" w:rsidP="0038615E">
      <w:pPr>
        <w:pStyle w:val="NormalWeb"/>
        <w:shd w:val="clear" w:color="auto" w:fill="FFFFFF"/>
        <w:spacing w:before="0" w:beforeAutospacing="0" w:after="0" w:afterAutospacing="0"/>
      </w:pPr>
      <w:r w:rsidRPr="002E7A94">
        <w:rPr>
          <w:b/>
        </w:rPr>
        <w:t>Health</w:t>
      </w:r>
      <w:r w:rsidR="0078592C">
        <w:rPr>
          <w:b/>
        </w:rPr>
        <w:t>c</w:t>
      </w:r>
      <w:r w:rsidRPr="002E7A94">
        <w:rPr>
          <w:b/>
        </w:rPr>
        <w:t>are</w:t>
      </w:r>
      <w:r w:rsidR="0078592C">
        <w:rPr>
          <w:b/>
        </w:rPr>
        <w:t xml:space="preserve"> </w:t>
      </w:r>
      <w:r w:rsidRPr="002E7A94">
        <w:rPr>
          <w:b/>
        </w:rPr>
        <w:t>Related Expenses Attributable to Coronavirus</w:t>
      </w:r>
      <w:r w:rsidR="00CF1505">
        <w:t xml:space="preserve"> </w:t>
      </w:r>
    </w:p>
    <w:p w14:paraId="668434B7" w14:textId="77777777" w:rsidR="00CF1505" w:rsidRPr="00CF1505" w:rsidRDefault="002E7A94" w:rsidP="0038615E">
      <w:pPr>
        <w:pStyle w:val="NormalWeb"/>
        <w:numPr>
          <w:ilvl w:val="0"/>
          <w:numId w:val="38"/>
        </w:numPr>
        <w:shd w:val="clear" w:color="auto" w:fill="FFFFFF"/>
        <w:spacing w:before="0" w:beforeAutospacing="0" w:after="0" w:afterAutospacing="0"/>
        <w:rPr>
          <w:color w:val="080707"/>
        </w:rPr>
      </w:pPr>
      <w:r w:rsidRPr="00CF1505">
        <w:rPr>
          <w:b/>
        </w:rPr>
        <w:t>Supplies:</w:t>
      </w:r>
      <w:r>
        <w:t xml:space="preserve"> Expenses paid for purchase of supplies (</w:t>
      </w:r>
      <w:r w:rsidRPr="009A5BE3">
        <w:rPr>
          <w:i/>
        </w:rPr>
        <w:t>e.g.,</w:t>
      </w:r>
      <w:r>
        <w:t xml:space="preserve"> single use or reusable patient care devices, cleaning supplies, office supplies, etc.) used to prevent, prepare for, and/or respond to coronavirus during the reporting period. Such items may include PPE, hand sanitizer, supplies for patient screening, or vaccination administration materials.</w:t>
      </w:r>
    </w:p>
    <w:p w14:paraId="218BA826" w14:textId="14F91C57" w:rsidR="00CF1505" w:rsidRPr="00CF1505" w:rsidRDefault="002E7A94" w:rsidP="0038615E">
      <w:pPr>
        <w:pStyle w:val="NormalWeb"/>
        <w:numPr>
          <w:ilvl w:val="0"/>
          <w:numId w:val="38"/>
        </w:numPr>
        <w:shd w:val="clear" w:color="auto" w:fill="FFFFFF"/>
        <w:spacing w:before="0" w:beforeAutospacing="0" w:after="0" w:afterAutospacing="0"/>
        <w:rPr>
          <w:color w:val="080707"/>
        </w:rPr>
      </w:pPr>
      <w:r w:rsidRPr="00CF1505">
        <w:rPr>
          <w:b/>
        </w:rPr>
        <w:t>Equipment:</w:t>
      </w:r>
      <w:r>
        <w:t xml:space="preserve"> Expenses paid for purchase of equipment, such as ventilators, refrigeration systems for COVID-19 vaccines, or </w:t>
      </w:r>
      <w:r w:rsidR="004135B9">
        <w:t>updates to</w:t>
      </w:r>
      <w:r>
        <w:t xml:space="preserve"> HVAC systems. </w:t>
      </w:r>
    </w:p>
    <w:p w14:paraId="5B6E735B" w14:textId="77777777" w:rsidR="00CF1505" w:rsidRPr="00CF1505" w:rsidRDefault="00CF1505" w:rsidP="0038615E">
      <w:pPr>
        <w:pStyle w:val="NormalWeb"/>
        <w:numPr>
          <w:ilvl w:val="0"/>
          <w:numId w:val="38"/>
        </w:numPr>
        <w:shd w:val="clear" w:color="auto" w:fill="FFFFFF"/>
        <w:spacing w:before="0" w:beforeAutospacing="0" w:after="0" w:afterAutospacing="0"/>
        <w:rPr>
          <w:color w:val="080707"/>
        </w:rPr>
      </w:pPr>
      <w:r w:rsidRPr="00CF1505">
        <w:rPr>
          <w:b/>
        </w:rPr>
        <w:t>I</w:t>
      </w:r>
      <w:r w:rsidR="002E7A94" w:rsidRPr="00CF1505">
        <w:rPr>
          <w:b/>
        </w:rPr>
        <w:t>nformation Technology (IT):</w:t>
      </w:r>
      <w:r w:rsidR="002E7A94">
        <w:t xml:space="preserve"> Expenses paid for IT or interoperability systems to expand or preserve coronavirus care delivery during the reporting period, such as electronic health record licensing fees, telehealth infrastructure, increased bandwidth, and teleworking to support remote workforce. </w:t>
      </w:r>
    </w:p>
    <w:p w14:paraId="433D1DF6" w14:textId="77777777" w:rsidR="00CF1505" w:rsidRPr="00CF1505" w:rsidRDefault="002E7A94" w:rsidP="0038615E">
      <w:pPr>
        <w:pStyle w:val="NormalWeb"/>
        <w:numPr>
          <w:ilvl w:val="0"/>
          <w:numId w:val="38"/>
        </w:numPr>
        <w:shd w:val="clear" w:color="auto" w:fill="FFFFFF"/>
        <w:spacing w:before="0" w:beforeAutospacing="0" w:after="0" w:afterAutospacing="0"/>
        <w:rPr>
          <w:color w:val="080707"/>
        </w:rPr>
      </w:pPr>
      <w:r w:rsidRPr="00CF1505">
        <w:rPr>
          <w:b/>
        </w:rPr>
        <w:t>Facilities:</w:t>
      </w:r>
      <w:r>
        <w:t xml:space="preserve"> Expenses such as lease or purchase of permanent or temporary structures, or to retrofit facilities to accommodate revised patient treatment practices, used to prevent, prepare for, and/or respond to coronavirus during the reporting period. </w:t>
      </w:r>
    </w:p>
    <w:p w14:paraId="0693071A" w14:textId="73C067A9" w:rsidR="00612D95" w:rsidRDefault="00CF1505" w:rsidP="0038615E">
      <w:pPr>
        <w:pStyle w:val="NormalWeb"/>
        <w:numPr>
          <w:ilvl w:val="0"/>
          <w:numId w:val="38"/>
        </w:numPr>
        <w:shd w:val="clear" w:color="auto" w:fill="FFFFFF"/>
        <w:spacing w:before="0" w:beforeAutospacing="0" w:after="160" w:afterAutospacing="0"/>
        <w:rPr>
          <w:color w:val="080707"/>
        </w:rPr>
      </w:pPr>
      <w:r w:rsidRPr="00CF1505">
        <w:rPr>
          <w:b/>
        </w:rPr>
        <w:t>O</w:t>
      </w:r>
      <w:r w:rsidR="002E7A94" w:rsidRPr="00CF1505">
        <w:rPr>
          <w:b/>
        </w:rPr>
        <w:t>ther Health</w:t>
      </w:r>
      <w:r w:rsidR="0078592C">
        <w:rPr>
          <w:b/>
        </w:rPr>
        <w:t>c</w:t>
      </w:r>
      <w:r w:rsidR="002E7A94" w:rsidRPr="00CF1505">
        <w:rPr>
          <w:b/>
        </w:rPr>
        <w:t>are Expenses:</w:t>
      </w:r>
      <w:r w:rsidR="002E7A94">
        <w:t xml:space="preserve"> Expenses, not previously captured above, that were paid to prevent, prepare for, and/or respond to coronavirus.</w:t>
      </w:r>
    </w:p>
    <w:p w14:paraId="49FF6BB7" w14:textId="77777777" w:rsidR="00FA38EF" w:rsidRDefault="003B38BB" w:rsidP="00FA38EF">
      <w:pPr>
        <w:keepNext/>
        <w:spacing w:after="0"/>
      </w:pPr>
      <w:r>
        <w:rPr>
          <w:noProof/>
        </w:rPr>
        <w:drawing>
          <wp:inline distT="0" distB="0" distL="0" distR="0" wp14:anchorId="0A93EEF5" wp14:editId="71916A3B">
            <wp:extent cx="5943600" cy="3312160"/>
            <wp:effectExtent l="19050" t="19050" r="19050" b="21590"/>
            <wp:docPr id="20" name="Picture 20" descr="Figure 30 Other PRF Expenses- $500,000 or Mo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0 Other PRF Expenses- $500,000 or More Table"/>
                    <pic:cNvPicPr/>
                  </pic:nvPicPr>
                  <pic:blipFill>
                    <a:blip r:embed="rId72"/>
                    <a:stretch>
                      <a:fillRect/>
                    </a:stretch>
                  </pic:blipFill>
                  <pic:spPr>
                    <a:xfrm>
                      <a:off x="0" y="0"/>
                      <a:ext cx="5943600" cy="3312160"/>
                    </a:xfrm>
                    <a:prstGeom prst="rect">
                      <a:avLst/>
                    </a:prstGeom>
                    <a:ln>
                      <a:solidFill>
                        <a:schemeClr val="tx1"/>
                      </a:solidFill>
                    </a:ln>
                  </pic:spPr>
                </pic:pic>
              </a:graphicData>
            </a:graphic>
          </wp:inline>
        </w:drawing>
      </w:r>
    </w:p>
    <w:p w14:paraId="16565396" w14:textId="05A14CE3" w:rsidR="003B38BB" w:rsidRPr="00FA38EF" w:rsidRDefault="00FA38EF" w:rsidP="00FA38EF">
      <w:pPr>
        <w:pStyle w:val="Caption"/>
        <w:jc w:val="center"/>
        <w:rPr>
          <w:sz w:val="24"/>
          <w:szCs w:val="24"/>
        </w:rPr>
      </w:pPr>
      <w:bookmarkStart w:id="136" w:name="_Ref82791168"/>
      <w:bookmarkStart w:id="137" w:name="_Toc88218220"/>
      <w:r w:rsidRPr="00FA38EF">
        <w:rPr>
          <w:sz w:val="24"/>
          <w:szCs w:val="24"/>
        </w:rPr>
        <w:t xml:space="preserve">Figure </w:t>
      </w:r>
      <w:r w:rsidRPr="00FA38EF">
        <w:rPr>
          <w:sz w:val="24"/>
          <w:szCs w:val="24"/>
        </w:rPr>
        <w:fldChar w:fldCharType="begin"/>
      </w:r>
      <w:r w:rsidRPr="00FA38EF">
        <w:rPr>
          <w:sz w:val="24"/>
          <w:szCs w:val="24"/>
        </w:rPr>
        <w:instrText xml:space="preserve"> SEQ Figure \* ARABIC </w:instrText>
      </w:r>
      <w:r w:rsidRPr="00FA38EF">
        <w:rPr>
          <w:sz w:val="24"/>
          <w:szCs w:val="24"/>
        </w:rPr>
        <w:fldChar w:fldCharType="separate"/>
      </w:r>
      <w:r w:rsidR="005C4EF4">
        <w:rPr>
          <w:noProof/>
          <w:sz w:val="24"/>
          <w:szCs w:val="24"/>
        </w:rPr>
        <w:t>30</w:t>
      </w:r>
      <w:r w:rsidRPr="00FA38EF">
        <w:rPr>
          <w:sz w:val="24"/>
          <w:szCs w:val="24"/>
        </w:rPr>
        <w:fldChar w:fldCharType="end"/>
      </w:r>
      <w:r w:rsidRPr="00FA38EF">
        <w:rPr>
          <w:sz w:val="24"/>
          <w:szCs w:val="24"/>
        </w:rPr>
        <w:t xml:space="preserve"> Other PRF Expenses- $500,000 or More Table</w:t>
      </w:r>
      <w:bookmarkEnd w:id="136"/>
      <w:bookmarkEnd w:id="137"/>
    </w:p>
    <w:p w14:paraId="655403D9" w14:textId="6429A4BD" w:rsidR="007F5595" w:rsidRPr="00A329F1" w:rsidRDefault="00427C1D" w:rsidP="0038615E">
      <w:pPr>
        <w:spacing w:after="0"/>
        <w:rPr>
          <w:szCs w:val="24"/>
        </w:rPr>
      </w:pPr>
      <w:r>
        <w:rPr>
          <w:szCs w:val="24"/>
        </w:rPr>
        <w:t>Users</w:t>
      </w:r>
      <w:r w:rsidR="00CB75B6">
        <w:rPr>
          <w:szCs w:val="24"/>
        </w:rPr>
        <w:t xml:space="preserve"> must click </w:t>
      </w:r>
      <w:r w:rsidR="00CB75B6" w:rsidRPr="005D36BC">
        <w:rPr>
          <w:szCs w:val="24"/>
        </w:rPr>
        <w:t xml:space="preserve">the </w:t>
      </w:r>
      <w:r w:rsidR="00CB75B6" w:rsidRPr="0068118F">
        <w:rPr>
          <w:rFonts w:eastAsia="Calibri"/>
          <w:szCs w:val="24"/>
        </w:rPr>
        <w:t>blue</w:t>
      </w:r>
      <w:r w:rsidR="00CB75B6" w:rsidRPr="005D36BC">
        <w:rPr>
          <w:szCs w:val="24"/>
        </w:rPr>
        <w:t xml:space="preserve"> ‘Save &amp; Next’ </w:t>
      </w:r>
      <w:r w:rsidR="00CB75B6">
        <w:rPr>
          <w:szCs w:val="24"/>
        </w:rPr>
        <w:t>button to</w:t>
      </w:r>
      <w:r w:rsidR="00CB75B6" w:rsidRPr="005D36BC">
        <w:rPr>
          <w:szCs w:val="24"/>
        </w:rPr>
        <w:t xml:space="preserve"> proceed to </w:t>
      </w:r>
      <w:hyperlink w:anchor="_Step_10_–_1" w:history="1">
        <w:r w:rsidR="007F5595" w:rsidRPr="007F5595">
          <w:rPr>
            <w:rStyle w:val="Hyperlink"/>
            <w:szCs w:val="24"/>
          </w:rPr>
          <w:t>Step 10 – Unreimbursed Expenses Attributable to Coronavirus</w:t>
        </w:r>
      </w:hyperlink>
      <w:r w:rsidR="007F5595" w:rsidRPr="00A329F1">
        <w:rPr>
          <w:szCs w:val="24"/>
        </w:rPr>
        <w:t xml:space="preserve">. To return to a previous </w:t>
      </w:r>
      <w:r w:rsidR="004C6966">
        <w:rPr>
          <w:szCs w:val="24"/>
        </w:rPr>
        <w:t>page</w:t>
      </w:r>
      <w:r w:rsidR="007F5595" w:rsidRPr="00A329F1">
        <w:rPr>
          <w:szCs w:val="24"/>
        </w:rPr>
        <w:t xml:space="preserve">, </w:t>
      </w:r>
      <w:r>
        <w:rPr>
          <w:szCs w:val="24"/>
        </w:rPr>
        <w:t xml:space="preserve">users </w:t>
      </w:r>
      <w:r w:rsidR="007F5595" w:rsidRPr="00A329F1">
        <w:rPr>
          <w:szCs w:val="24"/>
        </w:rPr>
        <w:t xml:space="preserve">should click the </w:t>
      </w:r>
      <w:r w:rsidR="007F5595" w:rsidRPr="00A329F1">
        <w:rPr>
          <w:rFonts w:eastAsia="Calibri"/>
          <w:szCs w:val="24"/>
        </w:rPr>
        <w:t>blue</w:t>
      </w:r>
      <w:r w:rsidR="007F5595" w:rsidRPr="00A329F1">
        <w:rPr>
          <w:szCs w:val="24"/>
        </w:rPr>
        <w:t xml:space="preserve"> ‘Previous’ button. </w:t>
      </w:r>
      <w:r>
        <w:rPr>
          <w:szCs w:val="24"/>
        </w:rPr>
        <w:t>Portal users</w:t>
      </w:r>
      <w:r w:rsidR="007F5595" w:rsidRPr="00A329F1">
        <w:rPr>
          <w:szCs w:val="24"/>
        </w:rPr>
        <w:t xml:space="preserve"> should exit the PRF Reporting Portal when they are not actively entering data and should do this by clicking the red ‘Save &amp; Exit’ button. </w:t>
      </w:r>
      <w:r>
        <w:rPr>
          <w:b/>
          <w:szCs w:val="24"/>
        </w:rPr>
        <w:t xml:space="preserve">Portal users </w:t>
      </w:r>
      <w:r w:rsidR="007F5595" w:rsidRPr="00A329F1">
        <w:rPr>
          <w:b/>
          <w:szCs w:val="24"/>
        </w:rPr>
        <w:t>should not exit the portal by closing the browser window or naviga</w:t>
      </w:r>
      <w:r>
        <w:rPr>
          <w:b/>
          <w:szCs w:val="24"/>
        </w:rPr>
        <w:t>te</w:t>
      </w:r>
      <w:r w:rsidR="007F5595" w:rsidRPr="00A329F1">
        <w:rPr>
          <w:b/>
          <w:szCs w:val="24"/>
        </w:rPr>
        <w:t xml:space="preserve"> away from the current </w:t>
      </w:r>
      <w:r w:rsidR="004C6966">
        <w:rPr>
          <w:b/>
          <w:szCs w:val="24"/>
        </w:rPr>
        <w:t>page</w:t>
      </w:r>
      <w:r w:rsidR="004C6966" w:rsidRPr="00A329F1">
        <w:rPr>
          <w:b/>
          <w:szCs w:val="24"/>
        </w:rPr>
        <w:t xml:space="preserve"> </w:t>
      </w:r>
      <w:r w:rsidR="00B82CFD">
        <w:rPr>
          <w:b/>
          <w:szCs w:val="24"/>
        </w:rPr>
        <w:t xml:space="preserve">by </w:t>
      </w:r>
      <w:r w:rsidR="007F5595" w:rsidRPr="00A329F1">
        <w:rPr>
          <w:b/>
          <w:szCs w:val="24"/>
        </w:rPr>
        <w:t xml:space="preserve">using the browser window as data entered on the current </w:t>
      </w:r>
      <w:r w:rsidR="004C6966">
        <w:rPr>
          <w:b/>
          <w:szCs w:val="24"/>
        </w:rPr>
        <w:t>page</w:t>
      </w:r>
      <w:r w:rsidR="004C6966" w:rsidRPr="00A329F1">
        <w:rPr>
          <w:b/>
          <w:szCs w:val="24"/>
        </w:rPr>
        <w:t xml:space="preserve"> </w:t>
      </w:r>
      <w:r w:rsidR="007F5595" w:rsidRPr="00A329F1">
        <w:rPr>
          <w:b/>
          <w:szCs w:val="24"/>
        </w:rPr>
        <w:t>will not be saved.</w:t>
      </w:r>
      <w:r w:rsidR="007F5595" w:rsidRPr="00A329F1">
        <w:rPr>
          <w:szCs w:val="24"/>
        </w:rPr>
        <w:t xml:space="preserve">  </w:t>
      </w:r>
    </w:p>
    <w:p w14:paraId="5CCF320A" w14:textId="33B74E19" w:rsidR="008A3F7C" w:rsidRDefault="00E16AE7" w:rsidP="00E16AE7">
      <w:pPr>
        <w:pStyle w:val="Heading2"/>
        <w:numPr>
          <w:ilvl w:val="0"/>
          <w:numId w:val="0"/>
        </w:numPr>
        <w:ind w:left="720"/>
      </w:pPr>
      <w:bookmarkStart w:id="138" w:name="_Step_10_–_1"/>
      <w:bookmarkStart w:id="139" w:name="_3.11_Step_10"/>
      <w:bookmarkStart w:id="140" w:name="_Toc88219667"/>
      <w:bookmarkEnd w:id="138"/>
      <w:bookmarkEnd w:id="139"/>
      <w:r>
        <w:t>4</w:t>
      </w:r>
      <w:r w:rsidR="00064449">
        <w:t>.1</w:t>
      </w:r>
      <w:r w:rsidR="00486A95">
        <w:t>2</w:t>
      </w:r>
      <w:r w:rsidR="00064449">
        <w:t xml:space="preserve"> </w:t>
      </w:r>
      <w:r w:rsidR="00A14880" w:rsidRPr="006E4122">
        <w:t>Step 1</w:t>
      </w:r>
      <w:r w:rsidR="00486A95">
        <w:t>1</w:t>
      </w:r>
      <w:r w:rsidR="00A14880" w:rsidRPr="006E4122">
        <w:t xml:space="preserve"> – Unreimburs</w:t>
      </w:r>
      <w:r w:rsidR="00A0071D" w:rsidRPr="006E4122">
        <w:t>ed</w:t>
      </w:r>
      <w:r w:rsidR="00A14880" w:rsidRPr="006E4122">
        <w:t xml:space="preserve"> Expenses</w:t>
      </w:r>
      <w:r w:rsidR="00A0071D" w:rsidRPr="006E4122">
        <w:t xml:space="preserve"> Attributable to Coronavirus</w:t>
      </w:r>
      <w:bookmarkEnd w:id="133"/>
      <w:bookmarkEnd w:id="140"/>
    </w:p>
    <w:p w14:paraId="04815021" w14:textId="2B2A4BCB" w:rsidR="003655E4" w:rsidRPr="003655E4" w:rsidRDefault="004A4191" w:rsidP="0038615E">
      <w:pPr>
        <w:rPr>
          <w:color w:val="080707"/>
          <w:szCs w:val="24"/>
          <w:shd w:val="clear" w:color="auto" w:fill="FFFFFF"/>
        </w:rPr>
      </w:pPr>
      <w:r>
        <w:t>After</w:t>
      </w:r>
      <w:r w:rsidRPr="00DC5A2F">
        <w:t xml:space="preserve"> </w:t>
      </w:r>
      <w:hyperlink w:anchor="_Step_10_–" w:history="1">
        <w:r w:rsidRPr="003655E4">
          <w:rPr>
            <w:rStyle w:val="Hyperlink"/>
            <w:szCs w:val="24"/>
          </w:rPr>
          <w:t>Step 9 – Other PRF Expenses for Payments Received During Reporting Period</w:t>
        </w:r>
      </w:hyperlink>
      <w:r>
        <w:rPr>
          <w:szCs w:val="24"/>
        </w:rPr>
        <w:t xml:space="preserve"> </w:t>
      </w:r>
      <w:r>
        <w:t xml:space="preserve">is </w:t>
      </w:r>
      <w:r w:rsidRPr="003655E4">
        <w:rPr>
          <w:szCs w:val="24"/>
        </w:rPr>
        <w:t xml:space="preserve">complete, </w:t>
      </w:r>
      <w:r w:rsidR="00817305" w:rsidRPr="003655E4">
        <w:rPr>
          <w:szCs w:val="24"/>
        </w:rPr>
        <w:t xml:space="preserve">Reporting Entities will complete </w:t>
      </w:r>
      <w:r w:rsidR="003655E4" w:rsidRPr="003655E4">
        <w:rPr>
          <w:szCs w:val="24"/>
        </w:rPr>
        <w:t xml:space="preserve">Step 10 – Unreimbursed </w:t>
      </w:r>
      <w:r w:rsidR="00817305" w:rsidRPr="003655E4">
        <w:rPr>
          <w:szCs w:val="24"/>
        </w:rPr>
        <w:t xml:space="preserve">Expenses Attributable to Coronavirus. </w:t>
      </w:r>
      <w:r w:rsidR="003655E4" w:rsidRPr="003655E4">
        <w:rPr>
          <w:color w:val="080707"/>
          <w:szCs w:val="24"/>
          <w:shd w:val="clear" w:color="auto" w:fill="FFFFFF"/>
        </w:rPr>
        <w:t xml:space="preserve">On this worksheet, the </w:t>
      </w:r>
      <w:r w:rsidR="00965676">
        <w:rPr>
          <w:color w:val="080707"/>
          <w:szCs w:val="24"/>
          <w:shd w:val="clear" w:color="auto" w:fill="FFFFFF"/>
        </w:rPr>
        <w:t>R</w:t>
      </w:r>
      <w:r w:rsidR="003655E4" w:rsidRPr="003655E4">
        <w:rPr>
          <w:color w:val="080707"/>
          <w:szCs w:val="24"/>
          <w:shd w:val="clear" w:color="auto" w:fill="FFFFFF"/>
        </w:rPr>
        <w:t xml:space="preserve">eporting </w:t>
      </w:r>
      <w:r w:rsidR="00965676">
        <w:rPr>
          <w:color w:val="080707"/>
          <w:szCs w:val="24"/>
          <w:shd w:val="clear" w:color="auto" w:fill="FFFFFF"/>
        </w:rPr>
        <w:t>E</w:t>
      </w:r>
      <w:r w:rsidR="003655E4" w:rsidRPr="003655E4">
        <w:rPr>
          <w:color w:val="080707"/>
          <w:szCs w:val="24"/>
          <w:shd w:val="clear" w:color="auto" w:fill="FFFFFF"/>
        </w:rPr>
        <w:t xml:space="preserve">ntity is required to report on the net unreimbursed expenses attributable to coronavirus that have not been reimbursed by other sources and that </w:t>
      </w:r>
      <w:r w:rsidR="004B454A">
        <w:rPr>
          <w:color w:val="080707"/>
          <w:szCs w:val="24"/>
          <w:shd w:val="clear" w:color="auto" w:fill="FFFFFF"/>
        </w:rPr>
        <w:t xml:space="preserve">other sources </w:t>
      </w:r>
      <w:r w:rsidR="003655E4" w:rsidRPr="003655E4">
        <w:rPr>
          <w:color w:val="080707"/>
          <w:szCs w:val="24"/>
          <w:shd w:val="clear" w:color="auto" w:fill="FFFFFF"/>
        </w:rPr>
        <w:t xml:space="preserve">are not obligated to </w:t>
      </w:r>
      <w:r w:rsidR="003655E4">
        <w:rPr>
          <w:color w:val="080707"/>
          <w:szCs w:val="24"/>
          <w:shd w:val="clear" w:color="auto" w:fill="FFFFFF"/>
        </w:rPr>
        <w:t xml:space="preserve">reimburse. </w:t>
      </w:r>
      <w:r w:rsidR="003655E4" w:rsidRPr="003655E4">
        <w:rPr>
          <w:color w:val="080707"/>
          <w:szCs w:val="24"/>
          <w:shd w:val="clear" w:color="auto" w:fill="FFFFFF"/>
        </w:rPr>
        <w:t xml:space="preserve">Reporting </w:t>
      </w:r>
      <w:r w:rsidR="00B86615">
        <w:rPr>
          <w:color w:val="080707"/>
          <w:szCs w:val="24"/>
          <w:shd w:val="clear" w:color="auto" w:fill="FFFFFF"/>
        </w:rPr>
        <w:t>E</w:t>
      </w:r>
      <w:r w:rsidR="003655E4" w:rsidRPr="003655E4">
        <w:rPr>
          <w:color w:val="080707"/>
          <w:szCs w:val="24"/>
          <w:shd w:val="clear" w:color="auto" w:fill="FFFFFF"/>
        </w:rPr>
        <w:t>ntities must consider other financial assistance received, including other PRF payments, when determining net unreimbursed expenses attributable to coronavirus reported on this worksheet.</w:t>
      </w:r>
      <w:r w:rsidR="00D844AC">
        <w:rPr>
          <w:color w:val="080707"/>
          <w:szCs w:val="24"/>
          <w:shd w:val="clear" w:color="auto" w:fill="FFFFFF"/>
        </w:rPr>
        <w:t xml:space="preserve"> </w:t>
      </w:r>
      <w:r w:rsidR="00007650">
        <w:rPr>
          <w:color w:val="080707"/>
          <w:szCs w:val="24"/>
          <w:shd w:val="clear" w:color="auto" w:fill="FFFFFF"/>
        </w:rPr>
        <w:t xml:space="preserve">The net unreimbursed expenses attributable to coronavirus reported to HRSA will not be used in the calculation of expenses or lost revenues. Reporting Entities are expected to determine whether there are net unreimbursed expenses attributable to coronavirus after taking into consideration the application of Other Assistance Received and all PRF payments. </w:t>
      </w:r>
      <w:r w:rsidR="002F2D5F">
        <w:rPr>
          <w:rFonts w:cstheme="minorHAnsi"/>
        </w:rPr>
        <w:t>HRSA expects that Provider Relief Fund payments would be applied to unreimbursed expenses attributable to coronavirus that are not obligated to be reimbursed by other sources before Provider Relief Fund payments are used for lost revenues.</w:t>
      </w:r>
    </w:p>
    <w:p w14:paraId="1C22793E" w14:textId="6218DE6E" w:rsidR="003655E4" w:rsidRPr="00A1070A" w:rsidRDefault="003655E4" w:rsidP="0038615E">
      <w:pPr>
        <w:rPr>
          <w:color w:val="080707"/>
          <w:szCs w:val="24"/>
          <w:shd w:val="clear" w:color="auto" w:fill="FFFFFF"/>
        </w:rPr>
      </w:pPr>
      <w:r w:rsidRPr="003655E4">
        <w:rPr>
          <w:color w:val="080707"/>
          <w:szCs w:val="24"/>
          <w:shd w:val="clear" w:color="auto" w:fill="FFFFFF"/>
        </w:rPr>
        <w:t xml:space="preserve">On this worksheet, the </w:t>
      </w:r>
      <w:r w:rsidR="00965676">
        <w:rPr>
          <w:color w:val="080707"/>
          <w:szCs w:val="24"/>
          <w:shd w:val="clear" w:color="auto" w:fill="FFFFFF"/>
        </w:rPr>
        <w:t>R</w:t>
      </w:r>
      <w:r w:rsidRPr="003655E4">
        <w:rPr>
          <w:color w:val="080707"/>
          <w:szCs w:val="24"/>
          <w:shd w:val="clear" w:color="auto" w:fill="FFFFFF"/>
        </w:rPr>
        <w:t xml:space="preserve">eporting </w:t>
      </w:r>
      <w:r w:rsidR="00965676">
        <w:rPr>
          <w:color w:val="080707"/>
          <w:szCs w:val="24"/>
          <w:shd w:val="clear" w:color="auto" w:fill="FFFFFF"/>
        </w:rPr>
        <w:t>E</w:t>
      </w:r>
      <w:r w:rsidRPr="003655E4">
        <w:rPr>
          <w:color w:val="080707"/>
          <w:szCs w:val="24"/>
          <w:shd w:val="clear" w:color="auto" w:fill="FFFFFF"/>
        </w:rPr>
        <w:t xml:space="preserve">ntity is required to report on the net unreimbursed expenses </w:t>
      </w:r>
      <w:r w:rsidRPr="00A1070A">
        <w:rPr>
          <w:color w:val="080707"/>
          <w:szCs w:val="24"/>
          <w:shd w:val="clear" w:color="auto" w:fill="FFFFFF"/>
        </w:rPr>
        <w:t>attributable to coronavirus (net after other assistance received and PRF payments are applied) by indicating the calendar year quarterly expenses</w:t>
      </w:r>
      <w:r w:rsidR="003B45BA" w:rsidRPr="00A1070A">
        <w:rPr>
          <w:color w:val="080707"/>
          <w:szCs w:val="24"/>
          <w:shd w:val="clear" w:color="auto" w:fill="FFFFFF"/>
        </w:rPr>
        <w:t xml:space="preserve"> </w:t>
      </w:r>
      <w:r w:rsidR="004C7EF9">
        <w:rPr>
          <w:color w:val="080707"/>
          <w:szCs w:val="24"/>
          <w:shd w:val="clear" w:color="auto" w:fill="FFFFFF"/>
        </w:rPr>
        <w:t>during</w:t>
      </w:r>
      <w:r w:rsidR="003B45BA" w:rsidRPr="00A1070A">
        <w:rPr>
          <w:color w:val="080707"/>
          <w:szCs w:val="24"/>
          <w:shd w:val="clear" w:color="auto" w:fill="FFFFFF"/>
        </w:rPr>
        <w:t xml:space="preserve"> </w:t>
      </w:r>
      <w:r w:rsidR="004C7EF9">
        <w:rPr>
          <w:color w:val="080707"/>
          <w:szCs w:val="24"/>
          <w:shd w:val="clear" w:color="auto" w:fill="FFFFFF"/>
        </w:rPr>
        <w:t xml:space="preserve">the period of availability of the Payments Received that correspond to the current reporting period. </w:t>
      </w:r>
    </w:p>
    <w:p w14:paraId="4BF3A933" w14:textId="77777777" w:rsidR="003655E4" w:rsidRPr="00A1070A" w:rsidRDefault="003655E4" w:rsidP="0038615E">
      <w:pPr>
        <w:rPr>
          <w:color w:val="080707"/>
          <w:szCs w:val="24"/>
          <w:shd w:val="clear" w:color="auto" w:fill="FFFFFF"/>
        </w:rPr>
      </w:pPr>
      <w:r w:rsidRPr="00A1070A">
        <w:rPr>
          <w:color w:val="080707"/>
          <w:szCs w:val="24"/>
          <w:shd w:val="clear" w:color="auto" w:fill="FFFFFF"/>
        </w:rPr>
        <w:t>Calendar year quarters are defined as follows:</w:t>
      </w:r>
    </w:p>
    <w:p w14:paraId="19441F99" w14:textId="1D691E62" w:rsidR="003655E4" w:rsidRPr="00A1070A" w:rsidRDefault="003655E4" w:rsidP="0038615E">
      <w:pPr>
        <w:pStyle w:val="ListParagraph"/>
        <w:numPr>
          <w:ilvl w:val="0"/>
          <w:numId w:val="33"/>
        </w:numPr>
        <w:rPr>
          <w:rFonts w:ascii="Times New Roman" w:hAnsi="Times New Roman"/>
          <w:color w:val="080707"/>
          <w:sz w:val="24"/>
          <w:szCs w:val="24"/>
          <w:shd w:val="clear" w:color="auto" w:fill="FFFFFF"/>
        </w:rPr>
      </w:pPr>
      <w:r w:rsidRPr="00A1070A">
        <w:rPr>
          <w:rFonts w:ascii="Times New Roman" w:hAnsi="Times New Roman"/>
          <w:color w:val="080707"/>
          <w:sz w:val="24"/>
          <w:szCs w:val="24"/>
          <w:shd w:val="clear" w:color="auto" w:fill="FFFFFF"/>
        </w:rPr>
        <w:t xml:space="preserve">Quarter 1 (Q1): </w:t>
      </w:r>
      <w:r w:rsidR="00D844AC">
        <w:rPr>
          <w:rFonts w:ascii="Times New Roman" w:hAnsi="Times New Roman"/>
          <w:color w:val="080707"/>
          <w:sz w:val="24"/>
          <w:szCs w:val="24"/>
          <w:shd w:val="clear" w:color="auto" w:fill="FFFFFF"/>
        </w:rPr>
        <w:t>January 1 – March 31</w:t>
      </w:r>
    </w:p>
    <w:p w14:paraId="147EBC1A" w14:textId="77777777" w:rsidR="00D844AC" w:rsidRPr="00150AC2" w:rsidRDefault="00D844AC" w:rsidP="0038615E">
      <w:pPr>
        <w:pStyle w:val="ListParagraph"/>
        <w:numPr>
          <w:ilvl w:val="0"/>
          <w:numId w:val="33"/>
        </w:numPr>
        <w:rPr>
          <w:rFonts w:ascii="Times New Roman" w:hAnsi="Times New Roman"/>
          <w:color w:val="080707"/>
          <w:sz w:val="24"/>
          <w:szCs w:val="24"/>
          <w:shd w:val="clear" w:color="auto" w:fill="FFFFFF"/>
        </w:rPr>
      </w:pPr>
      <w:r w:rsidRPr="00A1070A">
        <w:rPr>
          <w:rFonts w:ascii="Times New Roman" w:hAnsi="Times New Roman"/>
          <w:color w:val="080707"/>
          <w:sz w:val="24"/>
          <w:szCs w:val="24"/>
          <w:shd w:val="clear" w:color="auto" w:fill="FFFFFF"/>
        </w:rPr>
        <w:t>Quarter 2 (Q</w:t>
      </w:r>
      <w:r>
        <w:rPr>
          <w:rFonts w:ascii="Times New Roman" w:hAnsi="Times New Roman"/>
          <w:color w:val="080707"/>
          <w:sz w:val="24"/>
          <w:szCs w:val="24"/>
          <w:shd w:val="clear" w:color="auto" w:fill="FFFFFF"/>
        </w:rPr>
        <w:t>2)</w:t>
      </w:r>
      <w:r w:rsidRPr="00150AC2">
        <w:rPr>
          <w:rFonts w:ascii="Times New Roman" w:hAnsi="Times New Roman"/>
          <w:color w:val="080707"/>
          <w:sz w:val="24"/>
          <w:szCs w:val="24"/>
          <w:shd w:val="clear" w:color="auto" w:fill="FFFFFF"/>
        </w:rPr>
        <w:t xml:space="preserve">: April </w:t>
      </w:r>
      <w:r>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June</w:t>
      </w:r>
      <w:r>
        <w:rPr>
          <w:rFonts w:ascii="Times New Roman" w:hAnsi="Times New Roman"/>
          <w:color w:val="080707"/>
          <w:sz w:val="24"/>
          <w:szCs w:val="24"/>
          <w:shd w:val="clear" w:color="auto" w:fill="FFFFFF"/>
        </w:rPr>
        <w:t xml:space="preserve"> 30</w:t>
      </w:r>
    </w:p>
    <w:p w14:paraId="657CFC55" w14:textId="10C4C735" w:rsidR="003655E4" w:rsidRPr="00A1070A" w:rsidRDefault="003655E4" w:rsidP="0038615E">
      <w:pPr>
        <w:pStyle w:val="ListParagraph"/>
        <w:numPr>
          <w:ilvl w:val="0"/>
          <w:numId w:val="33"/>
        </w:numPr>
        <w:rPr>
          <w:rFonts w:ascii="Times New Roman" w:hAnsi="Times New Roman"/>
          <w:color w:val="080707"/>
          <w:sz w:val="24"/>
          <w:szCs w:val="24"/>
          <w:shd w:val="clear" w:color="auto" w:fill="FFFFFF"/>
        </w:rPr>
      </w:pPr>
      <w:r w:rsidRPr="00A1070A">
        <w:rPr>
          <w:rFonts w:ascii="Times New Roman" w:hAnsi="Times New Roman"/>
          <w:color w:val="080707"/>
          <w:sz w:val="24"/>
          <w:szCs w:val="24"/>
          <w:shd w:val="clear" w:color="auto" w:fill="FFFFFF"/>
        </w:rPr>
        <w:t xml:space="preserve">Quarter 3 (Q3): July </w:t>
      </w:r>
      <w:r w:rsidR="00A83D4E" w:rsidRPr="00A1070A">
        <w:rPr>
          <w:rFonts w:ascii="Times New Roman" w:hAnsi="Times New Roman"/>
          <w:color w:val="080707"/>
          <w:sz w:val="24"/>
          <w:szCs w:val="24"/>
          <w:shd w:val="clear" w:color="auto" w:fill="FFFFFF"/>
        </w:rPr>
        <w:t xml:space="preserve">1 </w:t>
      </w:r>
      <w:r w:rsidRPr="00A1070A">
        <w:rPr>
          <w:rFonts w:ascii="Times New Roman" w:hAnsi="Times New Roman"/>
          <w:color w:val="080707"/>
          <w:sz w:val="24"/>
          <w:szCs w:val="24"/>
          <w:shd w:val="clear" w:color="auto" w:fill="FFFFFF"/>
        </w:rPr>
        <w:t>– September</w:t>
      </w:r>
      <w:r w:rsidR="00A83D4E" w:rsidRPr="00A1070A">
        <w:rPr>
          <w:rFonts w:ascii="Times New Roman" w:hAnsi="Times New Roman"/>
          <w:color w:val="080707"/>
          <w:sz w:val="24"/>
          <w:szCs w:val="24"/>
          <w:shd w:val="clear" w:color="auto" w:fill="FFFFFF"/>
        </w:rPr>
        <w:t xml:space="preserve"> 30</w:t>
      </w:r>
    </w:p>
    <w:p w14:paraId="06E93B39" w14:textId="6AAABED9" w:rsidR="003655E4" w:rsidRPr="00A1070A" w:rsidRDefault="003655E4" w:rsidP="0038615E">
      <w:pPr>
        <w:pStyle w:val="ListParagraph"/>
        <w:numPr>
          <w:ilvl w:val="0"/>
          <w:numId w:val="33"/>
        </w:numPr>
        <w:rPr>
          <w:rFonts w:ascii="Times New Roman" w:hAnsi="Times New Roman"/>
          <w:color w:val="080707"/>
          <w:sz w:val="24"/>
          <w:szCs w:val="24"/>
          <w:shd w:val="clear" w:color="auto" w:fill="FFFFFF"/>
        </w:rPr>
      </w:pPr>
      <w:r w:rsidRPr="00A1070A">
        <w:rPr>
          <w:rFonts w:ascii="Times New Roman" w:hAnsi="Times New Roman"/>
          <w:color w:val="080707"/>
          <w:sz w:val="24"/>
          <w:szCs w:val="24"/>
          <w:shd w:val="clear" w:color="auto" w:fill="FFFFFF"/>
        </w:rPr>
        <w:t xml:space="preserve">Quarter 4 (Q4): October </w:t>
      </w:r>
      <w:r w:rsidR="00A83D4E" w:rsidRPr="00A1070A">
        <w:rPr>
          <w:rFonts w:ascii="Times New Roman" w:hAnsi="Times New Roman"/>
          <w:color w:val="080707"/>
          <w:sz w:val="24"/>
          <w:szCs w:val="24"/>
          <w:shd w:val="clear" w:color="auto" w:fill="FFFFFF"/>
        </w:rPr>
        <w:t xml:space="preserve">1 </w:t>
      </w:r>
      <w:r w:rsidRPr="00A1070A">
        <w:rPr>
          <w:rFonts w:ascii="Times New Roman" w:hAnsi="Times New Roman"/>
          <w:color w:val="080707"/>
          <w:sz w:val="24"/>
          <w:szCs w:val="24"/>
          <w:shd w:val="clear" w:color="auto" w:fill="FFFFFF"/>
        </w:rPr>
        <w:t>– December</w:t>
      </w:r>
      <w:r w:rsidR="00A83D4E" w:rsidRPr="00A1070A">
        <w:rPr>
          <w:rFonts w:ascii="Times New Roman" w:hAnsi="Times New Roman"/>
          <w:color w:val="080707"/>
          <w:sz w:val="24"/>
          <w:szCs w:val="24"/>
          <w:shd w:val="clear" w:color="auto" w:fill="FFFFFF"/>
        </w:rPr>
        <w:t xml:space="preserve"> 31</w:t>
      </w:r>
    </w:p>
    <w:p w14:paraId="18D1AE2F" w14:textId="77777777" w:rsidR="00527864" w:rsidRDefault="008D5421" w:rsidP="0038615E">
      <w:pPr>
        <w:rPr>
          <w:color w:val="080707"/>
        </w:rPr>
      </w:pPr>
      <w:r w:rsidRPr="00D844AC">
        <w:rPr>
          <w:szCs w:val="24"/>
          <w:shd w:val="clear" w:color="auto" w:fill="FFFFFF"/>
        </w:rPr>
        <w:t>The 't</w:t>
      </w:r>
      <w:r w:rsidR="003E5102" w:rsidRPr="00D844AC">
        <w:rPr>
          <w:szCs w:val="24"/>
          <w:shd w:val="clear" w:color="auto" w:fill="FFFFFF"/>
        </w:rPr>
        <w:t>ab' key may be used to navigate between cells during data entry. A</w:t>
      </w:r>
      <w:r w:rsidR="003655E4" w:rsidRPr="00D844AC">
        <w:rPr>
          <w:szCs w:val="24"/>
        </w:rPr>
        <w:t>ll data entry fields must be completed</w:t>
      </w:r>
      <w:r w:rsidR="003B45BA" w:rsidRPr="00D844AC">
        <w:rPr>
          <w:szCs w:val="24"/>
        </w:rPr>
        <w:t>. E</w:t>
      </w:r>
      <w:r w:rsidR="003655E4" w:rsidRPr="00D844AC">
        <w:rPr>
          <w:szCs w:val="24"/>
        </w:rPr>
        <w:t>ach cell is limited to 14 digits, includ</w:t>
      </w:r>
      <w:r w:rsidR="00B86615" w:rsidRPr="00D844AC">
        <w:rPr>
          <w:szCs w:val="24"/>
        </w:rPr>
        <w:t>ing</w:t>
      </w:r>
      <w:r w:rsidR="003655E4" w:rsidRPr="00D844AC">
        <w:rPr>
          <w:szCs w:val="24"/>
        </w:rPr>
        <w:t xml:space="preserve"> up to 2 decimal places, and all values </w:t>
      </w:r>
      <w:r w:rsidR="003655E4" w:rsidRPr="00DC5A2F">
        <w:t>must be positive</w:t>
      </w:r>
      <w:r w:rsidR="0075400F">
        <w:t xml:space="preserve"> numbers</w:t>
      </w:r>
      <w:r w:rsidR="003655E4" w:rsidRPr="00DC5A2F">
        <w:t xml:space="preserve">. </w:t>
      </w:r>
      <w:r w:rsidR="003655E4">
        <w:t>If expenses are zero, the Reporting Entity must enter a ‘0.’</w:t>
      </w:r>
      <w:r w:rsidR="003655E4" w:rsidRPr="0064237C">
        <w:rPr>
          <w:color w:val="080707"/>
        </w:rPr>
        <w:t xml:space="preserve"> </w:t>
      </w:r>
      <w:r w:rsidR="00527864">
        <w:rPr>
          <w:color w:val="080707"/>
        </w:rPr>
        <w:t xml:space="preserve">Totals </w:t>
      </w:r>
      <w:r w:rsidR="00527864" w:rsidRPr="00DC5A2F">
        <w:rPr>
          <w:color w:val="080707"/>
        </w:rPr>
        <w:t xml:space="preserve">will automatically </w:t>
      </w:r>
      <w:r w:rsidR="00527864">
        <w:rPr>
          <w:color w:val="080707"/>
        </w:rPr>
        <w:t xml:space="preserve">calculate </w:t>
      </w:r>
      <w:r w:rsidR="00527864" w:rsidRPr="00DC5A2F">
        <w:rPr>
          <w:color w:val="080707"/>
        </w:rPr>
        <w:t xml:space="preserve">by corresponding </w:t>
      </w:r>
      <w:r w:rsidR="00527864">
        <w:rPr>
          <w:color w:val="080707"/>
        </w:rPr>
        <w:t>column and row</w:t>
      </w:r>
      <w:r w:rsidR="00527864" w:rsidRPr="00DC5A2F">
        <w:rPr>
          <w:color w:val="080707"/>
        </w:rPr>
        <w:t xml:space="preserve"> as information is entered. </w:t>
      </w:r>
    </w:p>
    <w:p w14:paraId="6DBCB5A1" w14:textId="12E2540D" w:rsidR="00817305" w:rsidRPr="0074474C" w:rsidRDefault="003655E4" w:rsidP="0038615E">
      <w:pPr>
        <w:rPr>
          <w:iCs/>
          <w:szCs w:val="24"/>
        </w:rPr>
      </w:pPr>
      <w:r>
        <w:rPr>
          <w:szCs w:val="24"/>
        </w:rPr>
        <w:t xml:space="preserve">Expenses are reported </w:t>
      </w:r>
      <w:r>
        <w:t xml:space="preserve">in two categories: (1) General and Administrative </w:t>
      </w:r>
      <w:r w:rsidR="00B82CFD">
        <w:t>(G&amp;A)</w:t>
      </w:r>
      <w:r w:rsidR="003B45BA">
        <w:t xml:space="preserve"> </w:t>
      </w:r>
      <w:r>
        <w:t>Expenses and (2) Health</w:t>
      </w:r>
      <w:r w:rsidR="00B82CFD">
        <w:t>c</w:t>
      </w:r>
      <w:r>
        <w:t>are</w:t>
      </w:r>
      <w:r w:rsidR="00B82CFD">
        <w:t xml:space="preserve"> </w:t>
      </w:r>
      <w:r>
        <w:t xml:space="preserve">Related Expenses as shown in </w:t>
      </w:r>
      <w:r w:rsidR="00837E5A" w:rsidRPr="00837E5A">
        <w:rPr>
          <w:i/>
          <w:color w:val="1F497D" w:themeColor="text2"/>
          <w:highlight w:val="yellow"/>
        </w:rPr>
        <w:fldChar w:fldCharType="begin"/>
      </w:r>
      <w:r w:rsidR="00837E5A" w:rsidRPr="00837E5A">
        <w:rPr>
          <w:i/>
          <w:color w:val="1F497D" w:themeColor="text2"/>
        </w:rPr>
        <w:instrText xml:space="preserve"> REF _Ref82791298 \h </w:instrText>
      </w:r>
      <w:r w:rsidR="00837E5A" w:rsidRPr="00837E5A">
        <w:rPr>
          <w:i/>
          <w:color w:val="1F497D" w:themeColor="text2"/>
          <w:highlight w:val="yellow"/>
        </w:rPr>
        <w:instrText xml:space="preserve"> \* MERGEFORMAT </w:instrText>
      </w:r>
      <w:r w:rsidR="00837E5A" w:rsidRPr="00837E5A">
        <w:rPr>
          <w:i/>
          <w:color w:val="1F497D" w:themeColor="text2"/>
          <w:highlight w:val="yellow"/>
        </w:rPr>
      </w:r>
      <w:r w:rsidR="00837E5A" w:rsidRPr="00837E5A">
        <w:rPr>
          <w:i/>
          <w:color w:val="1F497D" w:themeColor="text2"/>
          <w:highlight w:val="yellow"/>
        </w:rPr>
        <w:fldChar w:fldCharType="separate"/>
      </w:r>
      <w:r w:rsidR="005C4EF4" w:rsidRPr="005C4EF4">
        <w:rPr>
          <w:i/>
          <w:color w:val="1F497D" w:themeColor="text2"/>
          <w:szCs w:val="24"/>
        </w:rPr>
        <w:t xml:space="preserve">Figure </w:t>
      </w:r>
      <w:r w:rsidR="005C4EF4" w:rsidRPr="005C4EF4">
        <w:rPr>
          <w:i/>
          <w:noProof/>
          <w:color w:val="1F497D" w:themeColor="text2"/>
          <w:szCs w:val="24"/>
        </w:rPr>
        <w:t>31</w:t>
      </w:r>
      <w:r w:rsidR="005C4EF4" w:rsidRPr="005C4EF4">
        <w:rPr>
          <w:i/>
          <w:color w:val="1F497D" w:themeColor="text2"/>
          <w:szCs w:val="24"/>
        </w:rPr>
        <w:t xml:space="preserve"> Unreimbursed Expenses Table</w:t>
      </w:r>
      <w:r w:rsidR="00837E5A" w:rsidRPr="00837E5A">
        <w:rPr>
          <w:i/>
          <w:color w:val="1F497D" w:themeColor="text2"/>
          <w:highlight w:val="yellow"/>
        </w:rPr>
        <w:fldChar w:fldCharType="end"/>
      </w:r>
      <w:r w:rsidR="0074474C">
        <w:rPr>
          <w:iCs/>
        </w:rPr>
        <w:t>.</w:t>
      </w:r>
    </w:p>
    <w:p w14:paraId="272CFAE5" w14:textId="77777777" w:rsidR="00C27714" w:rsidRDefault="006D1AC1" w:rsidP="00C27714">
      <w:pPr>
        <w:keepNext/>
        <w:spacing w:after="0"/>
      </w:pPr>
      <w:r>
        <w:rPr>
          <w:noProof/>
        </w:rPr>
        <w:drawing>
          <wp:inline distT="0" distB="0" distL="0" distR="0" wp14:anchorId="3DA93A0A" wp14:editId="0FF3306F">
            <wp:extent cx="5943600" cy="860425"/>
            <wp:effectExtent l="19050" t="19050" r="19050" b="15875"/>
            <wp:docPr id="21" name="Picture 21" descr="Figure 31 Unreimbursed Expens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1 Unreimbursed Expenses Table"/>
                    <pic:cNvPicPr/>
                  </pic:nvPicPr>
                  <pic:blipFill>
                    <a:blip r:embed="rId73"/>
                    <a:stretch>
                      <a:fillRect/>
                    </a:stretch>
                  </pic:blipFill>
                  <pic:spPr>
                    <a:xfrm>
                      <a:off x="0" y="0"/>
                      <a:ext cx="5943600" cy="860425"/>
                    </a:xfrm>
                    <a:prstGeom prst="rect">
                      <a:avLst/>
                    </a:prstGeom>
                    <a:ln>
                      <a:solidFill>
                        <a:schemeClr val="tx1"/>
                      </a:solidFill>
                    </a:ln>
                  </pic:spPr>
                </pic:pic>
              </a:graphicData>
            </a:graphic>
          </wp:inline>
        </w:drawing>
      </w:r>
    </w:p>
    <w:p w14:paraId="4383EBCD" w14:textId="52AF08C0" w:rsidR="006D1AC1" w:rsidRPr="0074474C" w:rsidRDefault="00C27714" w:rsidP="0038615E">
      <w:pPr>
        <w:pStyle w:val="Caption"/>
        <w:jc w:val="center"/>
        <w:rPr>
          <w:color w:val="333333"/>
          <w:sz w:val="24"/>
          <w:szCs w:val="24"/>
        </w:rPr>
      </w:pPr>
      <w:bookmarkStart w:id="141" w:name="_Ref82791298"/>
      <w:bookmarkStart w:id="142" w:name="_Toc88218221"/>
      <w:r w:rsidRPr="00C27714">
        <w:rPr>
          <w:sz w:val="24"/>
          <w:szCs w:val="24"/>
        </w:rPr>
        <w:t xml:space="preserve">Figure </w:t>
      </w:r>
      <w:r w:rsidRPr="00C27714">
        <w:rPr>
          <w:sz w:val="24"/>
          <w:szCs w:val="24"/>
        </w:rPr>
        <w:fldChar w:fldCharType="begin"/>
      </w:r>
      <w:r w:rsidRPr="00C27714">
        <w:rPr>
          <w:sz w:val="24"/>
          <w:szCs w:val="24"/>
        </w:rPr>
        <w:instrText xml:space="preserve"> SEQ Figure \* ARABIC </w:instrText>
      </w:r>
      <w:r w:rsidRPr="00C27714">
        <w:rPr>
          <w:sz w:val="24"/>
          <w:szCs w:val="24"/>
        </w:rPr>
        <w:fldChar w:fldCharType="separate"/>
      </w:r>
      <w:r w:rsidR="005C4EF4">
        <w:rPr>
          <w:noProof/>
          <w:sz w:val="24"/>
          <w:szCs w:val="24"/>
        </w:rPr>
        <w:t>31</w:t>
      </w:r>
      <w:r w:rsidRPr="00C27714">
        <w:rPr>
          <w:sz w:val="24"/>
          <w:szCs w:val="24"/>
        </w:rPr>
        <w:fldChar w:fldCharType="end"/>
      </w:r>
      <w:r w:rsidRPr="00C27714">
        <w:rPr>
          <w:sz w:val="24"/>
          <w:szCs w:val="24"/>
        </w:rPr>
        <w:t xml:space="preserve"> Unreimbursed Expenses Table</w:t>
      </w:r>
      <w:bookmarkEnd w:id="141"/>
      <w:bookmarkEnd w:id="142"/>
    </w:p>
    <w:p w14:paraId="415D25FA" w14:textId="4F6AFB52" w:rsidR="003655E4" w:rsidRPr="00A329F1" w:rsidRDefault="00527864" w:rsidP="0038615E">
      <w:pPr>
        <w:spacing w:after="0"/>
        <w:rPr>
          <w:szCs w:val="24"/>
        </w:rPr>
      </w:pPr>
      <w:r>
        <w:rPr>
          <w:szCs w:val="24"/>
        </w:rPr>
        <w:t xml:space="preserve">Users </w:t>
      </w:r>
      <w:r w:rsidR="00CB75B6">
        <w:rPr>
          <w:szCs w:val="24"/>
        </w:rPr>
        <w:t xml:space="preserve">must click </w:t>
      </w:r>
      <w:r w:rsidR="00CB75B6" w:rsidRPr="005D36BC">
        <w:rPr>
          <w:szCs w:val="24"/>
        </w:rPr>
        <w:t xml:space="preserve">the </w:t>
      </w:r>
      <w:r w:rsidR="00CB75B6" w:rsidRPr="0068118F">
        <w:rPr>
          <w:rFonts w:eastAsia="Calibri"/>
          <w:szCs w:val="24"/>
        </w:rPr>
        <w:t>blue</w:t>
      </w:r>
      <w:r w:rsidR="00CB75B6" w:rsidRPr="005D36BC">
        <w:rPr>
          <w:szCs w:val="24"/>
        </w:rPr>
        <w:t xml:space="preserve"> ‘Save &amp; Next’ </w:t>
      </w:r>
      <w:r w:rsidR="00CB75B6">
        <w:rPr>
          <w:szCs w:val="24"/>
        </w:rPr>
        <w:t>button to</w:t>
      </w:r>
      <w:r w:rsidR="00CB75B6" w:rsidRPr="005D36BC">
        <w:rPr>
          <w:szCs w:val="24"/>
        </w:rPr>
        <w:t xml:space="preserve"> proceed to </w:t>
      </w:r>
      <w:hyperlink w:anchor="_3.12_Step_11" w:history="1">
        <w:r w:rsidR="00CB75B6" w:rsidRPr="00CB75B6">
          <w:rPr>
            <w:rStyle w:val="Hyperlink"/>
            <w:szCs w:val="24"/>
          </w:rPr>
          <w:t>Step 11 – Actual Patient Care Revenue or Lost Revenues</w:t>
        </w:r>
      </w:hyperlink>
      <w:r w:rsidR="003655E4" w:rsidRPr="00A329F1">
        <w:rPr>
          <w:szCs w:val="24"/>
        </w:rPr>
        <w:t xml:space="preserve">. To return to a previous </w:t>
      </w:r>
      <w:r w:rsidR="004C6966">
        <w:rPr>
          <w:szCs w:val="24"/>
        </w:rPr>
        <w:t>page</w:t>
      </w:r>
      <w:r w:rsidR="003655E4" w:rsidRPr="00A329F1">
        <w:rPr>
          <w:szCs w:val="24"/>
        </w:rPr>
        <w:t xml:space="preserve">, </w:t>
      </w:r>
      <w:r>
        <w:rPr>
          <w:szCs w:val="24"/>
        </w:rPr>
        <w:t>user</w:t>
      </w:r>
      <w:r w:rsidR="003655E4" w:rsidRPr="00A329F1">
        <w:rPr>
          <w:szCs w:val="24"/>
        </w:rPr>
        <w:t xml:space="preserve">s should click the </w:t>
      </w:r>
      <w:r w:rsidR="003655E4" w:rsidRPr="00A329F1">
        <w:rPr>
          <w:rFonts w:eastAsia="Calibri"/>
          <w:szCs w:val="24"/>
        </w:rPr>
        <w:t>blue</w:t>
      </w:r>
      <w:r w:rsidR="003655E4" w:rsidRPr="00A329F1">
        <w:rPr>
          <w:szCs w:val="24"/>
        </w:rPr>
        <w:t xml:space="preserve"> ‘Previous’ button. </w:t>
      </w:r>
      <w:r w:rsidR="00BE28C7">
        <w:rPr>
          <w:szCs w:val="24"/>
        </w:rPr>
        <w:t>Portal u</w:t>
      </w:r>
      <w:r>
        <w:rPr>
          <w:szCs w:val="24"/>
        </w:rPr>
        <w:t>sers</w:t>
      </w:r>
      <w:r w:rsidR="003655E4" w:rsidRPr="00A329F1">
        <w:rPr>
          <w:szCs w:val="24"/>
        </w:rPr>
        <w:t xml:space="preserve"> should exit the PRF Reporting Portal when they are not actively entering data and should do this by clicking the red ‘Save &amp; Exit’ button. </w:t>
      </w:r>
      <w:r w:rsidR="00BE28C7">
        <w:rPr>
          <w:b/>
          <w:szCs w:val="24"/>
        </w:rPr>
        <w:t>Portal users</w:t>
      </w:r>
      <w:r w:rsidR="003655E4" w:rsidRPr="00A329F1">
        <w:rPr>
          <w:b/>
          <w:szCs w:val="24"/>
        </w:rPr>
        <w:t xml:space="preserve"> should not exit the portal by closing the browser window or navigat</w:t>
      </w:r>
      <w:r w:rsidR="00427C1D">
        <w:rPr>
          <w:b/>
          <w:szCs w:val="24"/>
        </w:rPr>
        <w:t>e</w:t>
      </w:r>
      <w:r w:rsidR="003655E4" w:rsidRPr="00A329F1">
        <w:rPr>
          <w:b/>
          <w:szCs w:val="24"/>
        </w:rPr>
        <w:t xml:space="preserve"> away from the current </w:t>
      </w:r>
      <w:r w:rsidR="004C6966">
        <w:rPr>
          <w:b/>
          <w:szCs w:val="24"/>
        </w:rPr>
        <w:t>page</w:t>
      </w:r>
      <w:r w:rsidR="004C6966" w:rsidRPr="00A329F1">
        <w:rPr>
          <w:b/>
          <w:szCs w:val="24"/>
        </w:rPr>
        <w:t xml:space="preserve"> </w:t>
      </w:r>
      <w:r w:rsidR="003655E4" w:rsidRPr="00A329F1">
        <w:rPr>
          <w:b/>
          <w:szCs w:val="24"/>
        </w:rPr>
        <w:t xml:space="preserve">using the browser window as data entered on the current </w:t>
      </w:r>
      <w:r w:rsidR="004C6966">
        <w:rPr>
          <w:b/>
          <w:szCs w:val="24"/>
        </w:rPr>
        <w:t>page</w:t>
      </w:r>
      <w:r w:rsidR="004C6966" w:rsidRPr="00A329F1">
        <w:rPr>
          <w:b/>
          <w:szCs w:val="24"/>
        </w:rPr>
        <w:t xml:space="preserve"> </w:t>
      </w:r>
      <w:r w:rsidR="003655E4" w:rsidRPr="00A329F1">
        <w:rPr>
          <w:b/>
          <w:szCs w:val="24"/>
        </w:rPr>
        <w:t>will not be saved.</w:t>
      </w:r>
      <w:r w:rsidR="003655E4" w:rsidRPr="00A329F1">
        <w:rPr>
          <w:szCs w:val="24"/>
        </w:rPr>
        <w:t xml:space="preserve">  </w:t>
      </w:r>
    </w:p>
    <w:p w14:paraId="083C87AB" w14:textId="7302ABF7" w:rsidR="00DD380B" w:rsidRDefault="00DD380B" w:rsidP="0038615E">
      <w:pPr>
        <w:pStyle w:val="BodyText"/>
      </w:pPr>
    </w:p>
    <w:p w14:paraId="5A910878" w14:textId="0E7935EB" w:rsidR="0038615E" w:rsidRPr="0038615E" w:rsidRDefault="00E16AE7" w:rsidP="00E16AE7">
      <w:pPr>
        <w:pStyle w:val="Heading2"/>
        <w:numPr>
          <w:ilvl w:val="0"/>
          <w:numId w:val="0"/>
        </w:numPr>
        <w:ind w:left="720"/>
      </w:pPr>
      <w:bookmarkStart w:id="143" w:name="_Step_11_–"/>
      <w:bookmarkStart w:id="144" w:name="_3.12_Step_11"/>
      <w:bookmarkStart w:id="145" w:name="_Toc88219668"/>
      <w:bookmarkEnd w:id="143"/>
      <w:bookmarkEnd w:id="144"/>
      <w:r>
        <w:t>4</w:t>
      </w:r>
      <w:r w:rsidR="00064449">
        <w:t>.1</w:t>
      </w:r>
      <w:r w:rsidR="00486A95">
        <w:t>3</w:t>
      </w:r>
      <w:r w:rsidR="000269B3" w:rsidRPr="006E4122">
        <w:t xml:space="preserve"> </w:t>
      </w:r>
      <w:bookmarkStart w:id="146" w:name="_Toc74157442"/>
      <w:r w:rsidR="000269B3" w:rsidRPr="006E4122">
        <w:t xml:space="preserve">Step </w:t>
      </w:r>
      <w:r w:rsidR="00F17B23" w:rsidRPr="006E4122">
        <w:t>1</w:t>
      </w:r>
      <w:r w:rsidR="00486A95">
        <w:t>2</w:t>
      </w:r>
      <w:r w:rsidR="004A1251" w:rsidRPr="006E4122">
        <w:t xml:space="preserve"> </w:t>
      </w:r>
      <w:bookmarkEnd w:id="146"/>
      <w:r w:rsidR="00233F82">
        <w:t>– Actual Patient Care Revenue or Lost Revenues</w:t>
      </w:r>
      <w:bookmarkEnd w:id="145"/>
    </w:p>
    <w:p w14:paraId="2D7E2A4D" w14:textId="7744C376" w:rsidR="00EA7C06" w:rsidRDefault="00EA7C06" w:rsidP="00E16AE7">
      <w:pPr>
        <w:rPr>
          <w:szCs w:val="24"/>
        </w:rPr>
      </w:pPr>
      <w:r w:rsidRPr="00FF1E04">
        <w:rPr>
          <w:szCs w:val="24"/>
        </w:rPr>
        <w:t xml:space="preserve">Depending on </w:t>
      </w:r>
      <w:r w:rsidR="00EC2A8C" w:rsidRPr="00FF1E04">
        <w:rPr>
          <w:szCs w:val="24"/>
        </w:rPr>
        <w:t xml:space="preserve">data from previous </w:t>
      </w:r>
      <w:r w:rsidR="004C6966">
        <w:rPr>
          <w:szCs w:val="24"/>
        </w:rPr>
        <w:t>pages</w:t>
      </w:r>
      <w:r w:rsidR="00EC2A8C" w:rsidRPr="00FF1E04">
        <w:rPr>
          <w:szCs w:val="24"/>
        </w:rPr>
        <w:t xml:space="preserve">, one of two </w:t>
      </w:r>
      <w:r w:rsidR="004C6966">
        <w:rPr>
          <w:szCs w:val="24"/>
        </w:rPr>
        <w:t>pages</w:t>
      </w:r>
      <w:r w:rsidR="004C6966" w:rsidRPr="00FF1E04">
        <w:rPr>
          <w:szCs w:val="24"/>
        </w:rPr>
        <w:t xml:space="preserve"> </w:t>
      </w:r>
      <w:r w:rsidR="00EC2A8C" w:rsidRPr="00FF1E04">
        <w:rPr>
          <w:szCs w:val="24"/>
        </w:rPr>
        <w:t>will be</w:t>
      </w:r>
      <w:r w:rsidR="00C453DA">
        <w:rPr>
          <w:szCs w:val="24"/>
        </w:rPr>
        <w:t xml:space="preserve"> automatically</w:t>
      </w:r>
      <w:r w:rsidR="00EC2A8C" w:rsidRPr="00FF1E04">
        <w:rPr>
          <w:szCs w:val="24"/>
        </w:rPr>
        <w:t xml:space="preserve"> displayed.</w:t>
      </w:r>
    </w:p>
    <w:p w14:paraId="1260D795" w14:textId="26D8C030" w:rsidR="00245A57" w:rsidRPr="00D41767" w:rsidRDefault="00245A57" w:rsidP="00E16AE7">
      <w:pPr>
        <w:pStyle w:val="Heading3"/>
        <w:numPr>
          <w:ilvl w:val="2"/>
          <w:numId w:val="28"/>
        </w:numPr>
      </w:pPr>
      <w:bookmarkStart w:id="147" w:name="_Actual_Patient_Care"/>
      <w:bookmarkStart w:id="148" w:name="_Toc73705145"/>
      <w:bookmarkStart w:id="149" w:name="_Toc88219669"/>
      <w:bookmarkEnd w:id="147"/>
      <w:r w:rsidRPr="00D41767">
        <w:t>Actual Patient Care Revenue</w:t>
      </w:r>
      <w:bookmarkEnd w:id="148"/>
      <w:bookmarkEnd w:id="149"/>
    </w:p>
    <w:p w14:paraId="283B3065" w14:textId="44BD7CB1" w:rsidR="00245A57" w:rsidRDefault="00245A57" w:rsidP="00E16AE7">
      <w:pPr>
        <w:rPr>
          <w:color w:val="080707"/>
          <w:szCs w:val="24"/>
          <w:shd w:val="clear" w:color="auto" w:fill="FFFFFF"/>
        </w:rPr>
      </w:pPr>
      <w:r w:rsidRPr="00A14AD4">
        <w:rPr>
          <w:color w:val="080707"/>
          <w:szCs w:val="24"/>
          <w:shd w:val="clear" w:color="auto" w:fill="FFFFFF"/>
        </w:rPr>
        <w:t xml:space="preserve">If Total Reportable Other PRF Payments (from </w:t>
      </w:r>
      <w:hyperlink w:anchor="_Step_8_–" w:history="1">
        <w:r w:rsidRPr="00A14AD4">
          <w:rPr>
            <w:color w:val="0000FF"/>
            <w:szCs w:val="24"/>
            <w:u w:val="single"/>
            <w:shd w:val="clear" w:color="auto" w:fill="FFFFFF"/>
          </w:rPr>
          <w:t>Step 6 – Payments Summary</w:t>
        </w:r>
      </w:hyperlink>
      <w:r w:rsidRPr="00A14AD4">
        <w:rPr>
          <w:color w:val="080707"/>
          <w:szCs w:val="24"/>
          <w:shd w:val="clear" w:color="auto" w:fill="FFFFFF"/>
        </w:rPr>
        <w:t xml:space="preserve">) is equal to Total Other PRF Expenses (from </w:t>
      </w:r>
      <w:hyperlink w:anchor="_Step_10_–" w:history="1">
        <w:r w:rsidR="00F91D8C" w:rsidRPr="00F91D8C">
          <w:rPr>
            <w:rStyle w:val="Hyperlink"/>
          </w:rPr>
          <w:t>Step 9 – Other PRF Expenses for Payments Received During Payment Period</w:t>
        </w:r>
      </w:hyperlink>
      <w:r w:rsidRPr="00A14AD4">
        <w:rPr>
          <w:color w:val="080707"/>
          <w:szCs w:val="24"/>
          <w:shd w:val="clear" w:color="auto" w:fill="FFFFFF"/>
        </w:rPr>
        <w:t xml:space="preserve">), the Actual Patient Care Revenue </w:t>
      </w:r>
      <w:r w:rsidR="004C6966">
        <w:rPr>
          <w:color w:val="080707"/>
          <w:szCs w:val="24"/>
          <w:shd w:val="clear" w:color="auto" w:fill="FFFFFF"/>
        </w:rPr>
        <w:t>page</w:t>
      </w:r>
      <w:r w:rsidR="004C6966" w:rsidRPr="00A14AD4">
        <w:rPr>
          <w:color w:val="080707"/>
          <w:szCs w:val="24"/>
          <w:shd w:val="clear" w:color="auto" w:fill="FFFFFF"/>
        </w:rPr>
        <w:t xml:space="preserve"> </w:t>
      </w:r>
      <w:r w:rsidR="00C453DA">
        <w:rPr>
          <w:color w:val="080707"/>
          <w:szCs w:val="24"/>
          <w:shd w:val="clear" w:color="auto" w:fill="FFFFFF"/>
        </w:rPr>
        <w:t>displays as shown in</w:t>
      </w:r>
      <w:r w:rsidR="002805F7">
        <w:rPr>
          <w:i/>
          <w:color w:val="080707"/>
          <w:szCs w:val="24"/>
          <w:shd w:val="clear" w:color="auto" w:fill="FFFFFF"/>
        </w:rPr>
        <w:t xml:space="preserve"> </w:t>
      </w:r>
      <w:r w:rsidR="00837E5A" w:rsidRPr="00837E5A">
        <w:rPr>
          <w:i/>
          <w:color w:val="1F497D" w:themeColor="text2"/>
          <w:szCs w:val="24"/>
          <w:highlight w:val="yellow"/>
          <w:shd w:val="clear" w:color="auto" w:fill="FFFFFF"/>
        </w:rPr>
        <w:fldChar w:fldCharType="begin"/>
      </w:r>
      <w:r w:rsidR="00837E5A" w:rsidRPr="00837E5A">
        <w:rPr>
          <w:i/>
          <w:color w:val="1F497D" w:themeColor="text2"/>
          <w:szCs w:val="24"/>
          <w:shd w:val="clear" w:color="auto" w:fill="FFFFFF"/>
        </w:rPr>
        <w:instrText xml:space="preserve"> REF _Ref82791382 \h </w:instrText>
      </w:r>
      <w:r w:rsidR="00837E5A" w:rsidRPr="00837E5A">
        <w:rPr>
          <w:i/>
          <w:color w:val="1F497D" w:themeColor="text2"/>
          <w:szCs w:val="24"/>
          <w:highlight w:val="yellow"/>
          <w:shd w:val="clear" w:color="auto" w:fill="FFFFFF"/>
        </w:rPr>
        <w:instrText xml:space="preserve"> \* MERGEFORMAT </w:instrText>
      </w:r>
      <w:r w:rsidR="00837E5A" w:rsidRPr="00837E5A">
        <w:rPr>
          <w:i/>
          <w:color w:val="1F497D" w:themeColor="text2"/>
          <w:szCs w:val="24"/>
          <w:highlight w:val="yellow"/>
          <w:shd w:val="clear" w:color="auto" w:fill="FFFFFF"/>
        </w:rPr>
      </w:r>
      <w:r w:rsidR="00837E5A" w:rsidRPr="00837E5A">
        <w:rPr>
          <w:i/>
          <w:color w:val="1F497D" w:themeColor="text2"/>
          <w:szCs w:val="24"/>
          <w:highlight w:val="yellow"/>
          <w:shd w:val="clear" w:color="auto" w:fill="FFFFFF"/>
        </w:rPr>
        <w:fldChar w:fldCharType="separate"/>
      </w:r>
      <w:r w:rsidR="005C4EF4" w:rsidRPr="005C4EF4">
        <w:rPr>
          <w:i/>
          <w:color w:val="1F497D" w:themeColor="text2"/>
          <w:szCs w:val="24"/>
        </w:rPr>
        <w:t xml:space="preserve">Figure </w:t>
      </w:r>
      <w:r w:rsidR="005C4EF4" w:rsidRPr="005C4EF4">
        <w:rPr>
          <w:i/>
          <w:noProof/>
          <w:color w:val="1F497D" w:themeColor="text2"/>
          <w:szCs w:val="24"/>
        </w:rPr>
        <w:t>32</w:t>
      </w:r>
      <w:r w:rsidR="005C4EF4" w:rsidRPr="005C4EF4">
        <w:rPr>
          <w:i/>
          <w:color w:val="1F497D" w:themeColor="text2"/>
          <w:szCs w:val="24"/>
        </w:rPr>
        <w:t xml:space="preserve"> Actual Patient Care Revenue</w:t>
      </w:r>
      <w:r w:rsidR="00837E5A" w:rsidRPr="00837E5A">
        <w:rPr>
          <w:i/>
          <w:color w:val="1F497D" w:themeColor="text2"/>
          <w:szCs w:val="24"/>
          <w:highlight w:val="yellow"/>
          <w:shd w:val="clear" w:color="auto" w:fill="FFFFFF"/>
        </w:rPr>
        <w:fldChar w:fldCharType="end"/>
      </w:r>
      <w:r w:rsidRPr="00A14AD4">
        <w:rPr>
          <w:color w:val="080707"/>
          <w:szCs w:val="24"/>
          <w:shd w:val="clear" w:color="auto" w:fill="FFFFFF"/>
        </w:rPr>
        <w:t xml:space="preserve">. </w:t>
      </w:r>
      <w:r w:rsidR="00C453DA">
        <w:rPr>
          <w:color w:val="080707"/>
          <w:szCs w:val="24"/>
          <w:shd w:val="clear" w:color="auto" w:fill="FFFFFF"/>
        </w:rPr>
        <w:t>Otherwise</w:t>
      </w:r>
      <w:r w:rsidRPr="00A14AD4">
        <w:rPr>
          <w:color w:val="080707"/>
          <w:szCs w:val="24"/>
          <w:shd w:val="clear" w:color="auto" w:fill="FFFFFF"/>
        </w:rPr>
        <w:t>, the</w:t>
      </w:r>
      <w:r w:rsidR="00C453DA">
        <w:rPr>
          <w:color w:val="080707"/>
          <w:szCs w:val="24"/>
          <w:shd w:val="clear" w:color="auto" w:fill="FFFFFF"/>
        </w:rPr>
        <w:t xml:space="preserve"> </w:t>
      </w:r>
      <w:hyperlink w:anchor="_3.12.2__Lost" w:history="1">
        <w:r w:rsidR="00F91FA2">
          <w:rPr>
            <w:rStyle w:val="Hyperlink"/>
            <w:szCs w:val="24"/>
            <w:shd w:val="clear" w:color="auto" w:fill="FFFFFF"/>
          </w:rPr>
          <w:t>Lost Revenues Questionnaire</w:t>
        </w:r>
      </w:hyperlink>
      <w:r w:rsidR="00C453DA">
        <w:rPr>
          <w:color w:val="080707"/>
          <w:szCs w:val="24"/>
          <w:shd w:val="clear" w:color="auto" w:fill="FFFFFF"/>
        </w:rPr>
        <w:t xml:space="preserve"> is displayed</w:t>
      </w:r>
      <w:r w:rsidR="00DA6F7D" w:rsidDel="00CF2210">
        <w:fldChar w:fldCharType="begin"/>
      </w:r>
      <w:r w:rsidR="00DA6F7D" w:rsidDel="00CF2210">
        <w:fldChar w:fldCharType="separate"/>
      </w:r>
      <w:r w:rsidR="00C453DA" w:rsidRPr="00C453DA" w:rsidDel="00CF2210">
        <w:rPr>
          <w:rStyle w:val="Hyperlink"/>
          <w:i/>
          <w:szCs w:val="24"/>
          <w:highlight w:val="yellow"/>
          <w:shd w:val="clear" w:color="auto" w:fill="FFFFFF"/>
        </w:rPr>
        <w:t xml:space="preserve">Section </w:t>
      </w:r>
      <w:r w:rsidR="00CF2210">
        <w:rPr>
          <w:rStyle w:val="Hyperlink"/>
          <w:i/>
          <w:szCs w:val="24"/>
          <w:highlight w:val="yellow"/>
          <w:shd w:val="clear" w:color="auto" w:fill="FFFFFF"/>
        </w:rPr>
        <w:t>13.2.2</w:t>
      </w:r>
      <w:r w:rsidR="00DA6F7D" w:rsidDel="00CF2210">
        <w:rPr>
          <w:rStyle w:val="Hyperlink"/>
          <w:i/>
          <w:szCs w:val="24"/>
          <w:highlight w:val="yellow"/>
          <w:shd w:val="clear" w:color="auto" w:fill="FFFFFF"/>
        </w:rPr>
        <w:fldChar w:fldCharType="end"/>
      </w:r>
      <w:r w:rsidRPr="00A14AD4">
        <w:rPr>
          <w:color w:val="080707"/>
          <w:szCs w:val="24"/>
          <w:shd w:val="clear" w:color="auto" w:fill="FFFFFF"/>
        </w:rPr>
        <w:t>.</w:t>
      </w:r>
    </w:p>
    <w:p w14:paraId="3866F34B" w14:textId="77777777" w:rsidR="00837E5A" w:rsidRDefault="002805F7" w:rsidP="00837E5A">
      <w:pPr>
        <w:keepNext/>
        <w:spacing w:line="260" w:lineRule="atLeast"/>
      </w:pPr>
      <w:r>
        <w:rPr>
          <w:noProof/>
        </w:rPr>
        <w:drawing>
          <wp:inline distT="0" distB="0" distL="0" distR="0" wp14:anchorId="3A1AFC73" wp14:editId="1FBE1AAC">
            <wp:extent cx="5943600" cy="1802765"/>
            <wp:effectExtent l="19050" t="19050" r="19050" b="26035"/>
            <wp:docPr id="86" name="Picture 86" descr="Figure 32 Actual Patient Care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32 Actual Patient Care Revenue"/>
                    <pic:cNvPicPr/>
                  </pic:nvPicPr>
                  <pic:blipFill>
                    <a:blip r:embed="rId74"/>
                    <a:stretch>
                      <a:fillRect/>
                    </a:stretch>
                  </pic:blipFill>
                  <pic:spPr>
                    <a:xfrm>
                      <a:off x="0" y="0"/>
                      <a:ext cx="5943600" cy="1802765"/>
                    </a:xfrm>
                    <a:prstGeom prst="rect">
                      <a:avLst/>
                    </a:prstGeom>
                    <a:ln>
                      <a:solidFill>
                        <a:schemeClr val="tx1"/>
                      </a:solidFill>
                    </a:ln>
                  </pic:spPr>
                </pic:pic>
              </a:graphicData>
            </a:graphic>
          </wp:inline>
        </w:drawing>
      </w:r>
    </w:p>
    <w:p w14:paraId="5432B92F" w14:textId="2850E8ED" w:rsidR="007677D7" w:rsidRDefault="00837E5A" w:rsidP="00E16AE7">
      <w:pPr>
        <w:pStyle w:val="Caption"/>
        <w:jc w:val="center"/>
        <w:rPr>
          <w:color w:val="333333"/>
          <w:szCs w:val="24"/>
        </w:rPr>
      </w:pPr>
      <w:bookmarkStart w:id="150" w:name="_Ref82791382"/>
      <w:bookmarkStart w:id="151" w:name="_Toc88218222"/>
      <w:r w:rsidRPr="00837E5A">
        <w:rPr>
          <w:sz w:val="24"/>
          <w:szCs w:val="24"/>
        </w:rPr>
        <w:t xml:space="preserve">Figure </w:t>
      </w:r>
      <w:r w:rsidRPr="00837E5A">
        <w:rPr>
          <w:sz w:val="24"/>
          <w:szCs w:val="24"/>
        </w:rPr>
        <w:fldChar w:fldCharType="begin"/>
      </w:r>
      <w:r w:rsidRPr="00837E5A">
        <w:rPr>
          <w:sz w:val="24"/>
          <w:szCs w:val="24"/>
        </w:rPr>
        <w:instrText xml:space="preserve"> SEQ Figure \* ARABIC </w:instrText>
      </w:r>
      <w:r w:rsidRPr="00837E5A">
        <w:rPr>
          <w:sz w:val="24"/>
          <w:szCs w:val="24"/>
        </w:rPr>
        <w:fldChar w:fldCharType="separate"/>
      </w:r>
      <w:r w:rsidR="005C4EF4">
        <w:rPr>
          <w:noProof/>
          <w:sz w:val="24"/>
          <w:szCs w:val="24"/>
        </w:rPr>
        <w:t>32</w:t>
      </w:r>
      <w:r w:rsidRPr="00837E5A">
        <w:rPr>
          <w:sz w:val="24"/>
          <w:szCs w:val="24"/>
        </w:rPr>
        <w:fldChar w:fldCharType="end"/>
      </w:r>
      <w:r w:rsidRPr="00837E5A">
        <w:rPr>
          <w:sz w:val="24"/>
          <w:szCs w:val="24"/>
        </w:rPr>
        <w:t xml:space="preserve"> Actual Patient Care Revenue</w:t>
      </w:r>
      <w:bookmarkEnd w:id="150"/>
      <w:bookmarkEnd w:id="151"/>
    </w:p>
    <w:p w14:paraId="01BC4E30" w14:textId="6F9F3EBB" w:rsidR="00245A57" w:rsidRPr="00A04888" w:rsidRDefault="007677D7" w:rsidP="00E16AE7">
      <w:pPr>
        <w:rPr>
          <w:szCs w:val="24"/>
        </w:rPr>
      </w:pPr>
      <w:r>
        <w:rPr>
          <w:color w:val="080707"/>
          <w:szCs w:val="24"/>
          <w:shd w:val="clear" w:color="auto" w:fill="FFFFFF"/>
        </w:rPr>
        <w:t xml:space="preserve">The Actual Patient Care Revenue </w:t>
      </w:r>
      <w:r w:rsidR="004C6966">
        <w:rPr>
          <w:color w:val="080707"/>
          <w:szCs w:val="24"/>
          <w:shd w:val="clear" w:color="auto" w:fill="FFFFFF"/>
        </w:rPr>
        <w:t xml:space="preserve">page </w:t>
      </w:r>
      <w:r>
        <w:rPr>
          <w:color w:val="080707"/>
          <w:szCs w:val="24"/>
          <w:shd w:val="clear" w:color="auto" w:fill="FFFFFF"/>
        </w:rPr>
        <w:t xml:space="preserve">is only shown if all Other PRF Payments were expensed and </w:t>
      </w:r>
      <w:r w:rsidR="003A2769">
        <w:rPr>
          <w:color w:val="080707"/>
          <w:szCs w:val="24"/>
          <w:shd w:val="clear" w:color="auto" w:fill="FFFFFF"/>
        </w:rPr>
        <w:t>Reporting Entities</w:t>
      </w:r>
      <w:r>
        <w:rPr>
          <w:color w:val="080707"/>
          <w:szCs w:val="24"/>
          <w:shd w:val="clear" w:color="auto" w:fill="FFFFFF"/>
        </w:rPr>
        <w:t xml:space="preserve"> do not need to select a method for reporting lost revenue</w:t>
      </w:r>
      <w:r w:rsidR="00F91FA2">
        <w:rPr>
          <w:color w:val="080707"/>
          <w:szCs w:val="24"/>
          <w:shd w:val="clear" w:color="auto" w:fill="FFFFFF"/>
        </w:rPr>
        <w:t>s</w:t>
      </w:r>
      <w:r>
        <w:rPr>
          <w:color w:val="080707"/>
          <w:szCs w:val="24"/>
          <w:shd w:val="clear" w:color="auto" w:fill="FFFFFF"/>
        </w:rPr>
        <w:t>. (As a reminder, Nursing Home Infection Control payments may not be used to reimburse lost revenue</w:t>
      </w:r>
      <w:r w:rsidR="00F91FA2">
        <w:rPr>
          <w:color w:val="080707"/>
          <w:szCs w:val="24"/>
          <w:shd w:val="clear" w:color="auto" w:fill="FFFFFF"/>
        </w:rPr>
        <w:t>s</w:t>
      </w:r>
      <w:r>
        <w:rPr>
          <w:color w:val="080707"/>
          <w:szCs w:val="24"/>
          <w:shd w:val="clear" w:color="auto" w:fill="FFFFFF"/>
        </w:rPr>
        <w:t xml:space="preserve">.) </w:t>
      </w:r>
      <w:r w:rsidR="00245A57" w:rsidRPr="00A14AD4">
        <w:rPr>
          <w:color w:val="080707"/>
          <w:szCs w:val="24"/>
          <w:shd w:val="clear" w:color="auto" w:fill="FFFFFF"/>
        </w:rPr>
        <w:t xml:space="preserve">On the Actual Patient Care Revenue </w:t>
      </w:r>
      <w:r w:rsidR="004C6966">
        <w:rPr>
          <w:color w:val="080707"/>
          <w:szCs w:val="24"/>
          <w:shd w:val="clear" w:color="auto" w:fill="FFFFFF"/>
        </w:rPr>
        <w:t>page</w:t>
      </w:r>
      <w:r w:rsidR="00245A57" w:rsidRPr="00A14AD4">
        <w:rPr>
          <w:color w:val="080707"/>
          <w:szCs w:val="24"/>
          <w:shd w:val="clear" w:color="auto" w:fill="FFFFFF"/>
        </w:rPr>
        <w:t xml:space="preserve">, the </w:t>
      </w:r>
      <w:r w:rsidR="003A2769">
        <w:rPr>
          <w:color w:val="080707"/>
          <w:szCs w:val="24"/>
          <w:shd w:val="clear" w:color="auto" w:fill="FFFFFF"/>
        </w:rPr>
        <w:t>Reporting Entity must</w:t>
      </w:r>
      <w:r w:rsidR="00245A57" w:rsidRPr="00A14AD4">
        <w:rPr>
          <w:color w:val="080707"/>
          <w:szCs w:val="24"/>
          <w:shd w:val="clear" w:color="auto" w:fill="FFFFFF"/>
        </w:rPr>
        <w:t xml:space="preserve"> provide </w:t>
      </w:r>
      <w:r w:rsidR="00CF2210">
        <w:rPr>
          <w:color w:val="080707"/>
          <w:szCs w:val="24"/>
          <w:shd w:val="clear" w:color="auto" w:fill="FFFFFF"/>
        </w:rPr>
        <w:t xml:space="preserve">total </w:t>
      </w:r>
      <w:r w:rsidR="00245A57" w:rsidRPr="00A14AD4">
        <w:rPr>
          <w:color w:val="080707"/>
          <w:szCs w:val="24"/>
          <w:shd w:val="clear" w:color="auto" w:fill="FFFFFF"/>
        </w:rPr>
        <w:t>actual patient care revenue</w:t>
      </w:r>
      <w:r>
        <w:rPr>
          <w:color w:val="080707"/>
          <w:szCs w:val="24"/>
          <w:shd w:val="clear" w:color="auto" w:fill="FFFFFF"/>
        </w:rPr>
        <w:t xml:space="preserve"> </w:t>
      </w:r>
      <w:r w:rsidR="003A2769">
        <w:rPr>
          <w:color w:val="080707"/>
          <w:szCs w:val="24"/>
          <w:shd w:val="clear" w:color="auto" w:fill="FFFFFF"/>
        </w:rPr>
        <w:t>for the completed calendar years within the period of availability for the payments received that correspond to the current reporting period</w:t>
      </w:r>
      <w:r w:rsidR="00245A57" w:rsidRPr="00A14AD4">
        <w:rPr>
          <w:color w:val="080707"/>
          <w:szCs w:val="24"/>
          <w:shd w:val="clear" w:color="auto" w:fill="FFFFFF"/>
        </w:rPr>
        <w:t>. Both</w:t>
      </w:r>
      <w:r w:rsidR="00245A57" w:rsidRPr="00A14AD4">
        <w:rPr>
          <w:szCs w:val="24"/>
        </w:rPr>
        <w:t xml:space="preserve"> fields are required, limited to 14 digits including 2 decimal places, and </w:t>
      </w:r>
      <w:r>
        <w:rPr>
          <w:szCs w:val="24"/>
        </w:rPr>
        <w:t xml:space="preserve">actual revenue </w:t>
      </w:r>
      <w:r w:rsidR="00245A57" w:rsidRPr="00A14AD4">
        <w:rPr>
          <w:szCs w:val="24"/>
        </w:rPr>
        <w:t>must be positive values.</w:t>
      </w:r>
      <w:r w:rsidR="00CF2210">
        <w:rPr>
          <w:szCs w:val="24"/>
        </w:rPr>
        <w:t xml:space="preserve"> If the revenues are zero, </w:t>
      </w:r>
      <w:r w:rsidR="00CF2210" w:rsidRPr="00CF2210">
        <w:rPr>
          <w:szCs w:val="24"/>
        </w:rPr>
        <w:t>the Reporting Entity must enter a ‘0.’</w:t>
      </w:r>
    </w:p>
    <w:p w14:paraId="74270AAB" w14:textId="18D1397C" w:rsidR="0038615E" w:rsidRPr="0038615E" w:rsidRDefault="003A2769" w:rsidP="00E16AE7">
      <w:pPr>
        <w:rPr>
          <w:szCs w:val="24"/>
        </w:rPr>
      </w:pPr>
      <w:r>
        <w:rPr>
          <w:szCs w:val="24"/>
        </w:rPr>
        <w:t>After the user</w:t>
      </w:r>
      <w:r w:rsidR="00245A57" w:rsidRPr="00A14AD4">
        <w:rPr>
          <w:szCs w:val="24"/>
        </w:rPr>
        <w:t xml:space="preserve"> clicks </w:t>
      </w:r>
      <w:r w:rsidR="00D80D85">
        <w:rPr>
          <w:szCs w:val="24"/>
        </w:rPr>
        <w:t xml:space="preserve">the blue </w:t>
      </w:r>
      <w:r w:rsidR="00245A57">
        <w:rPr>
          <w:szCs w:val="24"/>
        </w:rPr>
        <w:t>‘Save &amp; Next’</w:t>
      </w:r>
      <w:r w:rsidR="00245A57" w:rsidRPr="00A14AD4">
        <w:rPr>
          <w:szCs w:val="24"/>
        </w:rPr>
        <w:t xml:space="preserve"> </w:t>
      </w:r>
      <w:r w:rsidR="00D80D85">
        <w:rPr>
          <w:szCs w:val="24"/>
        </w:rPr>
        <w:t xml:space="preserve">button, </w:t>
      </w:r>
      <w:r w:rsidR="00245A57" w:rsidRPr="00A14AD4">
        <w:rPr>
          <w:szCs w:val="24"/>
        </w:rPr>
        <w:t xml:space="preserve">they skip </w:t>
      </w:r>
      <w:hyperlink w:anchor="_Step_12_–" w:history="1">
        <w:r w:rsidR="00245A57" w:rsidRPr="00A14AD4">
          <w:rPr>
            <w:color w:val="0000FF"/>
            <w:szCs w:val="24"/>
            <w:u w:val="single"/>
          </w:rPr>
          <w:t>Step 12 – Lost Revenues</w:t>
        </w:r>
      </w:hyperlink>
      <w:r w:rsidR="00245A57" w:rsidRPr="00A14AD4">
        <w:rPr>
          <w:szCs w:val="24"/>
        </w:rPr>
        <w:t xml:space="preserve"> and are taken directly to </w:t>
      </w:r>
      <w:hyperlink w:anchor="_2020_Budgeted_Lost" w:history="1">
        <w:r w:rsidR="00245A57" w:rsidRPr="00A14AD4">
          <w:rPr>
            <w:color w:val="0000FF"/>
            <w:szCs w:val="24"/>
            <w:u w:val="single"/>
          </w:rPr>
          <w:t>Step 13 – PRF Financial Summary</w:t>
        </w:r>
      </w:hyperlink>
      <w:r w:rsidR="00245A57" w:rsidRPr="00A14AD4">
        <w:rPr>
          <w:szCs w:val="24"/>
        </w:rPr>
        <w:t>.</w:t>
      </w:r>
      <w:r w:rsidR="00CF2210" w:rsidRPr="00CF2210">
        <w:rPr>
          <w:szCs w:val="24"/>
        </w:rPr>
        <w:t xml:space="preserve"> To return to a previous page, </w:t>
      </w:r>
      <w:r>
        <w:rPr>
          <w:szCs w:val="24"/>
        </w:rPr>
        <w:t>users</w:t>
      </w:r>
      <w:r w:rsidR="00CF2210" w:rsidRPr="00CF2210">
        <w:rPr>
          <w:szCs w:val="24"/>
        </w:rPr>
        <w:t xml:space="preserve"> should click the blue ‘Previous’ button. </w:t>
      </w:r>
      <w:r>
        <w:rPr>
          <w:szCs w:val="24"/>
        </w:rPr>
        <w:t>Portal users</w:t>
      </w:r>
      <w:r w:rsidR="00CF2210" w:rsidRPr="00CF2210">
        <w:rPr>
          <w:szCs w:val="24"/>
        </w:rPr>
        <w:t xml:space="preserve"> should exit the PRF Reporting Portal when they are not actively entering data and should do this by clicking the red ‘Save &amp; Exit’ button. </w:t>
      </w:r>
      <w:r>
        <w:rPr>
          <w:b/>
          <w:szCs w:val="24"/>
        </w:rPr>
        <w:t>Portal users</w:t>
      </w:r>
      <w:r w:rsidR="00CF2210" w:rsidRPr="00CF2210">
        <w:rPr>
          <w:b/>
          <w:szCs w:val="24"/>
        </w:rPr>
        <w:t xml:space="preserve"> should not exit the portal by closing the browser window or </w:t>
      </w:r>
      <w:r w:rsidR="00427C1D">
        <w:rPr>
          <w:b/>
          <w:szCs w:val="24"/>
        </w:rPr>
        <w:t>navigate</w:t>
      </w:r>
      <w:r w:rsidR="00CF2210" w:rsidRPr="00CF2210">
        <w:rPr>
          <w:b/>
          <w:szCs w:val="24"/>
        </w:rPr>
        <w:t xml:space="preserve"> away from the current page </w:t>
      </w:r>
      <w:r w:rsidR="00D80D85">
        <w:rPr>
          <w:b/>
          <w:szCs w:val="24"/>
        </w:rPr>
        <w:t xml:space="preserve">by </w:t>
      </w:r>
      <w:r w:rsidR="00CF2210" w:rsidRPr="00CF2210">
        <w:rPr>
          <w:b/>
          <w:szCs w:val="24"/>
        </w:rPr>
        <w:t>using the browser window as data entered on the current page will not be saved.</w:t>
      </w:r>
      <w:r w:rsidR="00CF2210" w:rsidRPr="00CF2210">
        <w:rPr>
          <w:szCs w:val="24"/>
        </w:rPr>
        <w:t xml:space="preserve">  </w:t>
      </w:r>
      <w:bookmarkStart w:id="152" w:name="_3.12.2__Lost"/>
      <w:bookmarkStart w:id="153" w:name="_3.12.2_Lost_Revenues"/>
      <w:bookmarkStart w:id="154" w:name="_Toc73705146"/>
      <w:bookmarkEnd w:id="152"/>
      <w:bookmarkEnd w:id="153"/>
    </w:p>
    <w:p w14:paraId="1CE9D1CA" w14:textId="47EC07B4" w:rsidR="00A14AD4" w:rsidRPr="00D41767" w:rsidRDefault="00A14AD4" w:rsidP="00E16AE7">
      <w:pPr>
        <w:pStyle w:val="Heading3"/>
        <w:numPr>
          <w:ilvl w:val="2"/>
          <w:numId w:val="28"/>
        </w:numPr>
      </w:pPr>
      <w:bookmarkStart w:id="155" w:name="_Toc88219670"/>
      <w:r w:rsidRPr="00D41767">
        <w:t>Lost Revenue</w:t>
      </w:r>
      <w:r w:rsidR="00191547" w:rsidRPr="00D41767">
        <w:t>s</w:t>
      </w:r>
      <w:r w:rsidRPr="00D41767">
        <w:t xml:space="preserve"> Questionnaire</w:t>
      </w:r>
      <w:bookmarkEnd w:id="154"/>
      <w:bookmarkEnd w:id="155"/>
      <w:r w:rsidRPr="00D41767">
        <w:t xml:space="preserve"> </w:t>
      </w:r>
    </w:p>
    <w:p w14:paraId="1EE8CB2D" w14:textId="2BD3E6E1" w:rsidR="00191547" w:rsidRDefault="00A14AD4" w:rsidP="00E16AE7">
      <w:pPr>
        <w:rPr>
          <w:color w:val="080707"/>
          <w:szCs w:val="24"/>
          <w:shd w:val="clear" w:color="auto" w:fill="FFFFFF"/>
        </w:rPr>
      </w:pPr>
      <w:r w:rsidRPr="00A14AD4">
        <w:rPr>
          <w:color w:val="080707"/>
          <w:szCs w:val="24"/>
          <w:shd w:val="clear" w:color="auto" w:fill="FFFFFF"/>
        </w:rPr>
        <w:t xml:space="preserve">If </w:t>
      </w:r>
      <w:r w:rsidR="00191547">
        <w:rPr>
          <w:color w:val="080707"/>
          <w:szCs w:val="24"/>
          <w:shd w:val="clear" w:color="auto" w:fill="FFFFFF"/>
        </w:rPr>
        <w:t xml:space="preserve">the </w:t>
      </w:r>
      <w:r w:rsidRPr="00A14AD4">
        <w:rPr>
          <w:color w:val="080707"/>
          <w:szCs w:val="24"/>
          <w:shd w:val="clear" w:color="auto" w:fill="FFFFFF"/>
        </w:rPr>
        <w:t xml:space="preserve">Total Reportable Other PRF Payments (from </w:t>
      </w:r>
      <w:hyperlink w:anchor="_Step_8_–" w:history="1">
        <w:r w:rsidRPr="00A14AD4">
          <w:rPr>
            <w:color w:val="0000FF"/>
            <w:szCs w:val="24"/>
            <w:u w:val="single"/>
            <w:shd w:val="clear" w:color="auto" w:fill="FFFFFF"/>
          </w:rPr>
          <w:t>Step 6 – Payments Summary</w:t>
        </w:r>
      </w:hyperlink>
      <w:r w:rsidRPr="00A14AD4">
        <w:rPr>
          <w:color w:val="080707"/>
          <w:szCs w:val="24"/>
          <w:shd w:val="clear" w:color="auto" w:fill="FFFFFF"/>
        </w:rPr>
        <w:t xml:space="preserve">) is </w:t>
      </w:r>
      <w:r w:rsidR="00191547">
        <w:rPr>
          <w:color w:val="080707"/>
          <w:szCs w:val="24"/>
          <w:shd w:val="clear" w:color="auto" w:fill="FFFFFF"/>
        </w:rPr>
        <w:t>greater than</w:t>
      </w:r>
      <w:r w:rsidRPr="00A14AD4">
        <w:rPr>
          <w:color w:val="080707"/>
          <w:szCs w:val="24"/>
          <w:shd w:val="clear" w:color="auto" w:fill="FFFFFF"/>
        </w:rPr>
        <w:t xml:space="preserve"> </w:t>
      </w:r>
      <w:r w:rsidR="00191547">
        <w:rPr>
          <w:color w:val="080707"/>
          <w:szCs w:val="24"/>
          <w:shd w:val="clear" w:color="auto" w:fill="FFFFFF"/>
        </w:rPr>
        <w:t xml:space="preserve">the </w:t>
      </w:r>
      <w:r w:rsidRPr="00A14AD4">
        <w:rPr>
          <w:color w:val="080707"/>
          <w:szCs w:val="24"/>
          <w:shd w:val="clear" w:color="auto" w:fill="FFFFFF"/>
        </w:rPr>
        <w:t>Total Other PRF Expenses</w:t>
      </w:r>
      <w:r w:rsidR="00191547">
        <w:rPr>
          <w:color w:val="080707"/>
          <w:szCs w:val="24"/>
          <w:shd w:val="clear" w:color="auto" w:fill="FFFFFF"/>
        </w:rPr>
        <w:t xml:space="preserve"> reported</w:t>
      </w:r>
      <w:r w:rsidRPr="00A14AD4">
        <w:rPr>
          <w:color w:val="080707"/>
          <w:szCs w:val="24"/>
          <w:shd w:val="clear" w:color="auto" w:fill="FFFFFF"/>
        </w:rPr>
        <w:t xml:space="preserve"> (from </w:t>
      </w:r>
      <w:hyperlink w:anchor="_Step_10_–" w:history="1">
        <w:r w:rsidR="00D1793C" w:rsidRPr="00D1793C">
          <w:rPr>
            <w:rStyle w:val="Hyperlink"/>
            <w:szCs w:val="24"/>
            <w:shd w:val="clear" w:color="auto" w:fill="FFFFFF"/>
          </w:rPr>
          <w:t>Step 9 – Other PRF Expenses for Payments Received During Reporting Period</w:t>
        </w:r>
      </w:hyperlink>
      <w:r w:rsidR="00D1793C">
        <w:rPr>
          <w:color w:val="080707"/>
          <w:szCs w:val="24"/>
          <w:shd w:val="clear" w:color="auto" w:fill="FFFFFF"/>
        </w:rPr>
        <w:t xml:space="preserve"> </w:t>
      </w:r>
      <w:r w:rsidRPr="00A14AD4">
        <w:rPr>
          <w:color w:val="080707"/>
          <w:szCs w:val="24"/>
          <w:shd w:val="clear" w:color="auto" w:fill="FFFFFF"/>
        </w:rPr>
        <w:t xml:space="preserve">), </w:t>
      </w:r>
      <w:r w:rsidR="00191547">
        <w:rPr>
          <w:color w:val="080707"/>
          <w:szCs w:val="24"/>
          <w:shd w:val="clear" w:color="auto" w:fill="FFFFFF"/>
        </w:rPr>
        <w:t xml:space="preserve">then the Reporting Entity has </w:t>
      </w:r>
      <w:r w:rsidR="00814FF8">
        <w:rPr>
          <w:color w:val="080707"/>
          <w:szCs w:val="24"/>
          <w:shd w:val="clear" w:color="auto" w:fill="FFFFFF"/>
        </w:rPr>
        <w:t xml:space="preserve">PRF payments remaining to apply to lost revenues </w:t>
      </w:r>
      <w:r w:rsidR="00191547">
        <w:rPr>
          <w:color w:val="080707"/>
          <w:szCs w:val="24"/>
          <w:shd w:val="clear" w:color="auto" w:fill="FFFFFF"/>
        </w:rPr>
        <w:t xml:space="preserve">and the </w:t>
      </w:r>
      <w:r w:rsidRPr="00A14AD4">
        <w:rPr>
          <w:color w:val="080707"/>
          <w:szCs w:val="24"/>
          <w:shd w:val="clear" w:color="auto" w:fill="FFFFFF"/>
        </w:rPr>
        <w:t>Lost Revenue</w:t>
      </w:r>
      <w:r w:rsidR="00191547">
        <w:rPr>
          <w:color w:val="080707"/>
          <w:szCs w:val="24"/>
          <w:shd w:val="clear" w:color="auto" w:fill="FFFFFF"/>
        </w:rPr>
        <w:t>s</w:t>
      </w:r>
      <w:r w:rsidRPr="00A14AD4">
        <w:rPr>
          <w:color w:val="080707"/>
          <w:szCs w:val="24"/>
          <w:shd w:val="clear" w:color="auto" w:fill="FFFFFF"/>
        </w:rPr>
        <w:t xml:space="preserve"> Questionnaire </w:t>
      </w:r>
      <w:r w:rsidR="004C6966">
        <w:rPr>
          <w:color w:val="080707"/>
          <w:szCs w:val="24"/>
          <w:shd w:val="clear" w:color="auto" w:fill="FFFFFF"/>
        </w:rPr>
        <w:t>page</w:t>
      </w:r>
      <w:r w:rsidR="004C6966" w:rsidRPr="00A14AD4">
        <w:rPr>
          <w:color w:val="080707"/>
          <w:szCs w:val="24"/>
          <w:shd w:val="clear" w:color="auto" w:fill="FFFFFF"/>
        </w:rPr>
        <w:t xml:space="preserve"> </w:t>
      </w:r>
      <w:r w:rsidRPr="00A14AD4">
        <w:rPr>
          <w:color w:val="080707"/>
          <w:szCs w:val="24"/>
          <w:shd w:val="clear" w:color="auto" w:fill="FFFFFF"/>
        </w:rPr>
        <w:t xml:space="preserve">is shown. </w:t>
      </w:r>
      <w:r w:rsidR="00191547">
        <w:rPr>
          <w:color w:val="080707"/>
          <w:szCs w:val="24"/>
          <w:shd w:val="clear" w:color="auto" w:fill="FFFFFF"/>
        </w:rPr>
        <w:t xml:space="preserve">The Lost Revenues Questionnaire is shown in </w:t>
      </w:r>
      <w:r w:rsidR="003F1758" w:rsidRPr="003F1758">
        <w:rPr>
          <w:i/>
          <w:iCs/>
          <w:color w:val="1F497D" w:themeColor="text2"/>
          <w:szCs w:val="24"/>
          <w:highlight w:val="yellow"/>
          <w:shd w:val="clear" w:color="auto" w:fill="FFFFFF"/>
        </w:rPr>
        <w:fldChar w:fldCharType="begin"/>
      </w:r>
      <w:r w:rsidR="003F1758" w:rsidRPr="003F1758">
        <w:rPr>
          <w:i/>
          <w:iCs/>
          <w:color w:val="1F497D" w:themeColor="text2"/>
          <w:szCs w:val="24"/>
          <w:shd w:val="clear" w:color="auto" w:fill="FFFFFF"/>
        </w:rPr>
        <w:instrText xml:space="preserve"> REF _Ref82791515 \h </w:instrText>
      </w:r>
      <w:r w:rsidR="003F1758" w:rsidRPr="003F1758">
        <w:rPr>
          <w:i/>
          <w:iCs/>
          <w:color w:val="1F497D" w:themeColor="text2"/>
          <w:szCs w:val="24"/>
          <w:highlight w:val="yellow"/>
          <w:shd w:val="clear" w:color="auto" w:fill="FFFFFF"/>
        </w:rPr>
        <w:instrText xml:space="preserve"> \* MERGEFORMAT </w:instrText>
      </w:r>
      <w:r w:rsidR="003F1758" w:rsidRPr="003F1758">
        <w:rPr>
          <w:i/>
          <w:iCs/>
          <w:color w:val="1F497D" w:themeColor="text2"/>
          <w:szCs w:val="24"/>
          <w:highlight w:val="yellow"/>
          <w:shd w:val="clear" w:color="auto" w:fill="FFFFFF"/>
        </w:rPr>
      </w:r>
      <w:r w:rsidR="003F1758" w:rsidRPr="003F1758">
        <w:rPr>
          <w:i/>
          <w:iCs/>
          <w:color w:val="1F497D" w:themeColor="text2"/>
          <w:szCs w:val="24"/>
          <w:highlight w:val="yellow"/>
          <w:shd w:val="clear" w:color="auto" w:fill="FFFFFF"/>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33</w:t>
      </w:r>
      <w:r w:rsidR="005C4EF4" w:rsidRPr="005C4EF4">
        <w:rPr>
          <w:i/>
          <w:iCs/>
          <w:color w:val="1F497D" w:themeColor="text2"/>
          <w:szCs w:val="24"/>
        </w:rPr>
        <w:t xml:space="preserve"> Lost Revenues Questionnaire</w:t>
      </w:r>
      <w:r w:rsidR="003F1758" w:rsidRPr="003F1758">
        <w:rPr>
          <w:i/>
          <w:iCs/>
          <w:color w:val="1F497D" w:themeColor="text2"/>
          <w:szCs w:val="24"/>
          <w:highlight w:val="yellow"/>
          <w:shd w:val="clear" w:color="auto" w:fill="FFFFFF"/>
        </w:rPr>
        <w:fldChar w:fldCharType="end"/>
      </w:r>
      <w:r w:rsidR="00191547">
        <w:rPr>
          <w:color w:val="080707"/>
          <w:szCs w:val="24"/>
          <w:shd w:val="clear" w:color="auto" w:fill="FFFFFF"/>
        </w:rPr>
        <w:t>.</w:t>
      </w:r>
    </w:p>
    <w:p w14:paraId="45368490" w14:textId="77777777" w:rsidR="003F1758" w:rsidRDefault="009F2A28" w:rsidP="003F1758">
      <w:pPr>
        <w:keepNext/>
      </w:pPr>
      <w:r>
        <w:rPr>
          <w:noProof/>
        </w:rPr>
        <w:drawing>
          <wp:inline distT="0" distB="0" distL="0" distR="0" wp14:anchorId="03855A90" wp14:editId="60F0724B">
            <wp:extent cx="5943600" cy="1324610"/>
            <wp:effectExtent l="19050" t="19050" r="19050" b="27940"/>
            <wp:docPr id="22" name="Picture 22" descr="Figure 33 Lost Revenues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3 Lost Revenues Questionnaire"/>
                    <pic:cNvPicPr/>
                  </pic:nvPicPr>
                  <pic:blipFill>
                    <a:blip r:embed="rId75"/>
                    <a:stretch>
                      <a:fillRect/>
                    </a:stretch>
                  </pic:blipFill>
                  <pic:spPr>
                    <a:xfrm>
                      <a:off x="0" y="0"/>
                      <a:ext cx="5943600" cy="1324610"/>
                    </a:xfrm>
                    <a:prstGeom prst="rect">
                      <a:avLst/>
                    </a:prstGeom>
                    <a:ln>
                      <a:solidFill>
                        <a:schemeClr val="tx1"/>
                      </a:solidFill>
                    </a:ln>
                  </pic:spPr>
                </pic:pic>
              </a:graphicData>
            </a:graphic>
          </wp:inline>
        </w:drawing>
      </w:r>
    </w:p>
    <w:p w14:paraId="2F29FEC5" w14:textId="51FE8DDC" w:rsidR="005264EB" w:rsidRPr="003F1758" w:rsidRDefault="003F1758" w:rsidP="003F1758">
      <w:pPr>
        <w:pStyle w:val="Caption"/>
        <w:jc w:val="center"/>
        <w:rPr>
          <w:sz w:val="24"/>
          <w:szCs w:val="24"/>
        </w:rPr>
      </w:pPr>
      <w:bookmarkStart w:id="156" w:name="_Ref82791515"/>
      <w:bookmarkStart w:id="157" w:name="_Toc88218223"/>
      <w:r w:rsidRPr="003F1758">
        <w:rPr>
          <w:sz w:val="24"/>
          <w:szCs w:val="24"/>
        </w:rPr>
        <w:t xml:space="preserve">Figure </w:t>
      </w:r>
      <w:r w:rsidRPr="003F1758">
        <w:rPr>
          <w:sz w:val="24"/>
          <w:szCs w:val="24"/>
        </w:rPr>
        <w:fldChar w:fldCharType="begin"/>
      </w:r>
      <w:r w:rsidRPr="003F1758">
        <w:rPr>
          <w:sz w:val="24"/>
          <w:szCs w:val="24"/>
        </w:rPr>
        <w:instrText xml:space="preserve"> SEQ Figure \* ARABIC </w:instrText>
      </w:r>
      <w:r w:rsidRPr="003F1758">
        <w:rPr>
          <w:sz w:val="24"/>
          <w:szCs w:val="24"/>
        </w:rPr>
        <w:fldChar w:fldCharType="separate"/>
      </w:r>
      <w:r w:rsidR="005C4EF4">
        <w:rPr>
          <w:noProof/>
          <w:sz w:val="24"/>
          <w:szCs w:val="24"/>
        </w:rPr>
        <w:t>33</w:t>
      </w:r>
      <w:r w:rsidRPr="003F1758">
        <w:rPr>
          <w:sz w:val="24"/>
          <w:szCs w:val="24"/>
        </w:rPr>
        <w:fldChar w:fldCharType="end"/>
      </w:r>
      <w:r w:rsidRPr="003F1758">
        <w:rPr>
          <w:sz w:val="24"/>
          <w:szCs w:val="24"/>
        </w:rPr>
        <w:t xml:space="preserve"> Lost Revenues Questionnaire</w:t>
      </w:r>
      <w:bookmarkEnd w:id="156"/>
      <w:bookmarkEnd w:id="157"/>
    </w:p>
    <w:p w14:paraId="71DD47E9" w14:textId="7FF554DD" w:rsidR="009F2A28" w:rsidRDefault="009F2A28" w:rsidP="00E16AE7">
      <w:pPr>
        <w:pStyle w:val="Caption"/>
        <w:jc w:val="center"/>
        <w:rPr>
          <w:color w:val="333333"/>
          <w:sz w:val="24"/>
          <w:szCs w:val="24"/>
        </w:rPr>
      </w:pPr>
    </w:p>
    <w:p w14:paraId="01C5A08B" w14:textId="77777777" w:rsidR="003F1758" w:rsidRPr="003F1758" w:rsidRDefault="003F1758" w:rsidP="003F1758"/>
    <w:p w14:paraId="5121EA0E" w14:textId="20643619" w:rsidR="00A14AD4" w:rsidRPr="00A14AD4" w:rsidRDefault="00191547" w:rsidP="00E16AE7">
      <w:pPr>
        <w:rPr>
          <w:color w:val="080707"/>
          <w:szCs w:val="24"/>
          <w:shd w:val="clear" w:color="auto" w:fill="FFFFFF"/>
        </w:rPr>
      </w:pPr>
      <w:r>
        <w:rPr>
          <w:color w:val="080707"/>
          <w:szCs w:val="24"/>
          <w:shd w:val="clear" w:color="auto" w:fill="FFFFFF"/>
        </w:rPr>
        <w:t xml:space="preserve">The Lost Revenues Questionnaire requires </w:t>
      </w:r>
      <w:r w:rsidR="00A14AD4" w:rsidRPr="00A14AD4">
        <w:rPr>
          <w:color w:val="080707"/>
          <w:szCs w:val="24"/>
          <w:shd w:val="clear" w:color="auto" w:fill="FFFFFF"/>
        </w:rPr>
        <w:t xml:space="preserve">the </w:t>
      </w:r>
      <w:r w:rsidR="00814FF8">
        <w:rPr>
          <w:color w:val="080707"/>
          <w:szCs w:val="24"/>
          <w:shd w:val="clear" w:color="auto" w:fill="FFFFFF"/>
        </w:rPr>
        <w:t xml:space="preserve">Reporting Entity </w:t>
      </w:r>
      <w:r w:rsidR="00A14AD4" w:rsidRPr="00A14AD4">
        <w:rPr>
          <w:color w:val="080707"/>
          <w:szCs w:val="24"/>
          <w:shd w:val="clear" w:color="auto" w:fill="FFFFFF"/>
        </w:rPr>
        <w:t xml:space="preserve">to select </w:t>
      </w:r>
      <w:r>
        <w:rPr>
          <w:color w:val="080707"/>
          <w:szCs w:val="24"/>
          <w:shd w:val="clear" w:color="auto" w:fill="FFFFFF"/>
        </w:rPr>
        <w:t xml:space="preserve">the method they will use to calculate lost revenues. </w:t>
      </w:r>
      <w:r w:rsidR="008D2F2F">
        <w:t>This</w:t>
      </w:r>
      <w:r w:rsidR="00D80D85">
        <w:t xml:space="preserve"> Reporting Portal page also contains a link to the </w:t>
      </w:r>
      <w:r w:rsidR="00703939">
        <w:t xml:space="preserve">most recently published </w:t>
      </w:r>
      <w:hyperlink r:id="rId76" w:history="1">
        <w:r w:rsidR="00D80D85" w:rsidRPr="004A17A6">
          <w:rPr>
            <w:rStyle w:val="Hyperlink"/>
          </w:rPr>
          <w:t>Post-Payment Notice of Reporting Requirements</w:t>
        </w:r>
      </w:hyperlink>
      <w:r w:rsidR="00D80D85">
        <w:t xml:space="preserve">, which will open in a new browser </w:t>
      </w:r>
      <w:r w:rsidR="00703939">
        <w:t>tab</w:t>
      </w:r>
      <w:r w:rsidR="00D80D85">
        <w:t xml:space="preserve"> so as to not affect data entered. </w:t>
      </w:r>
      <w:r>
        <w:rPr>
          <w:color w:val="080707"/>
          <w:szCs w:val="24"/>
          <w:shd w:val="clear" w:color="auto" w:fill="FFFFFF"/>
        </w:rPr>
        <w:t xml:space="preserve">The </w:t>
      </w:r>
      <w:r w:rsidR="00703939">
        <w:rPr>
          <w:color w:val="080707"/>
          <w:szCs w:val="24"/>
          <w:shd w:val="clear" w:color="auto" w:fill="FFFFFF"/>
        </w:rPr>
        <w:t xml:space="preserve">Reporting Entity </w:t>
      </w:r>
      <w:r>
        <w:rPr>
          <w:color w:val="080707"/>
          <w:szCs w:val="24"/>
          <w:shd w:val="clear" w:color="auto" w:fill="FFFFFF"/>
        </w:rPr>
        <w:t xml:space="preserve">must select one of three methods as described in the </w:t>
      </w:r>
      <w:r w:rsidR="00703939">
        <w:rPr>
          <w:color w:val="080707"/>
          <w:szCs w:val="24"/>
          <w:shd w:val="clear" w:color="auto" w:fill="FFFFFF"/>
        </w:rPr>
        <w:t xml:space="preserve">most recently published </w:t>
      </w:r>
      <w:r w:rsidRPr="00703939">
        <w:rPr>
          <w:szCs w:val="24"/>
          <w:shd w:val="clear" w:color="auto" w:fill="FFFFFF"/>
        </w:rPr>
        <w:t>Post-Payment Notice of Reporting Requirements</w:t>
      </w:r>
      <w:r w:rsidR="00A14AD4" w:rsidRPr="00A14AD4">
        <w:rPr>
          <w:color w:val="080707"/>
          <w:szCs w:val="24"/>
          <w:shd w:val="clear" w:color="auto" w:fill="FFFFFF"/>
        </w:rPr>
        <w:t>:</w:t>
      </w:r>
    </w:p>
    <w:p w14:paraId="1D1CF35B" w14:textId="32FDE3FC" w:rsidR="00A14AD4" w:rsidRPr="00A14AD4" w:rsidRDefault="00AC3F9C" w:rsidP="00E16AE7">
      <w:pPr>
        <w:numPr>
          <w:ilvl w:val="0"/>
          <w:numId w:val="44"/>
        </w:numPr>
        <w:spacing w:after="200" w:line="276" w:lineRule="auto"/>
        <w:contextualSpacing/>
        <w:rPr>
          <w:rFonts w:eastAsia="Calibri"/>
          <w:color w:val="080707"/>
          <w:szCs w:val="24"/>
          <w:shd w:val="clear" w:color="auto" w:fill="FFFFFF"/>
        </w:rPr>
      </w:pPr>
      <w:r w:rsidRPr="00AC3F9C">
        <w:rPr>
          <w:rFonts w:eastAsia="Calibri"/>
          <w:b/>
          <w:color w:val="080707"/>
          <w:szCs w:val="24"/>
          <w:shd w:val="clear" w:color="auto" w:fill="FFFFFF"/>
        </w:rPr>
        <w:t>2019 Actual Revenue:</w:t>
      </w:r>
      <w:r>
        <w:rPr>
          <w:rFonts w:eastAsia="Calibri"/>
          <w:color w:val="080707"/>
          <w:szCs w:val="24"/>
          <w:shd w:val="clear" w:color="auto" w:fill="FFFFFF"/>
        </w:rPr>
        <w:t xml:space="preserve">  </w:t>
      </w:r>
      <w:r w:rsidR="00191547">
        <w:rPr>
          <w:rFonts w:eastAsia="Calibri"/>
          <w:color w:val="080707"/>
          <w:szCs w:val="24"/>
          <w:shd w:val="clear" w:color="auto" w:fill="FFFFFF"/>
        </w:rPr>
        <w:t xml:space="preserve">The difference between </w:t>
      </w:r>
      <w:r w:rsidR="00191547" w:rsidRPr="00191547">
        <w:rPr>
          <w:rFonts w:eastAsia="Calibri"/>
          <w:b/>
          <w:color w:val="080707"/>
          <w:szCs w:val="24"/>
          <w:shd w:val="clear" w:color="auto" w:fill="FFFFFF"/>
        </w:rPr>
        <w:t>actual patient care revenues</w:t>
      </w:r>
      <w:r w:rsidR="008D2F2F">
        <w:rPr>
          <w:rFonts w:eastAsia="Calibri"/>
          <w:b/>
          <w:color w:val="080707"/>
          <w:szCs w:val="24"/>
          <w:shd w:val="clear" w:color="auto" w:fill="FFFFFF"/>
        </w:rPr>
        <w:t xml:space="preserve"> </w:t>
      </w:r>
      <w:r w:rsidR="008D2F2F">
        <w:rPr>
          <w:rFonts w:eastAsia="Calibri"/>
          <w:color w:val="080707"/>
          <w:szCs w:val="24"/>
          <w:shd w:val="clear" w:color="auto" w:fill="FFFFFF"/>
        </w:rPr>
        <w:t>(uses 2019 calendar year quarters as the baseline)</w:t>
      </w:r>
      <w:r w:rsidR="00191547">
        <w:rPr>
          <w:rFonts w:eastAsia="Calibri"/>
          <w:color w:val="080707"/>
          <w:szCs w:val="24"/>
          <w:shd w:val="clear" w:color="auto" w:fill="FFFFFF"/>
        </w:rPr>
        <w:t>; or</w:t>
      </w:r>
    </w:p>
    <w:p w14:paraId="7AB09C7B" w14:textId="486ABCC9" w:rsidR="00A14AD4" w:rsidRPr="00A14AD4" w:rsidRDefault="00AC3F9C" w:rsidP="00E16AE7">
      <w:pPr>
        <w:numPr>
          <w:ilvl w:val="0"/>
          <w:numId w:val="44"/>
        </w:numPr>
        <w:spacing w:after="200" w:line="276" w:lineRule="auto"/>
        <w:contextualSpacing/>
        <w:rPr>
          <w:rFonts w:eastAsia="Calibri"/>
          <w:color w:val="080707"/>
          <w:szCs w:val="24"/>
          <w:shd w:val="clear" w:color="auto" w:fill="FFFFFF"/>
        </w:rPr>
      </w:pPr>
      <w:r>
        <w:rPr>
          <w:rFonts w:eastAsia="Calibri"/>
          <w:b/>
          <w:color w:val="080707"/>
          <w:szCs w:val="24"/>
          <w:shd w:val="clear" w:color="auto" w:fill="FFFFFF"/>
        </w:rPr>
        <w:t xml:space="preserve">2020 Budgeted Revenue:  </w:t>
      </w:r>
      <w:r w:rsidR="00191547">
        <w:rPr>
          <w:rFonts w:eastAsia="Calibri"/>
          <w:color w:val="080707"/>
          <w:szCs w:val="24"/>
          <w:shd w:val="clear" w:color="auto" w:fill="FFFFFF"/>
        </w:rPr>
        <w:t xml:space="preserve">The difference between </w:t>
      </w:r>
      <w:r w:rsidR="00191547" w:rsidRPr="00191547">
        <w:rPr>
          <w:rFonts w:eastAsia="Calibri"/>
          <w:b/>
          <w:color w:val="080707"/>
          <w:szCs w:val="24"/>
          <w:shd w:val="clear" w:color="auto" w:fill="FFFFFF"/>
        </w:rPr>
        <w:t>budgeted</w:t>
      </w:r>
      <w:r w:rsidR="00191547">
        <w:rPr>
          <w:rFonts w:eastAsia="Calibri"/>
          <w:color w:val="080707"/>
          <w:szCs w:val="24"/>
          <w:shd w:val="clear" w:color="auto" w:fill="FFFFFF"/>
        </w:rPr>
        <w:t xml:space="preserve"> (prior to March 27, 2020) and actual patient care revenues</w:t>
      </w:r>
      <w:r w:rsidR="008D2F2F">
        <w:rPr>
          <w:rFonts w:eastAsia="Calibri"/>
          <w:color w:val="080707"/>
          <w:szCs w:val="24"/>
          <w:shd w:val="clear" w:color="auto" w:fill="FFFFFF"/>
        </w:rPr>
        <w:t xml:space="preserve"> (uses </w:t>
      </w:r>
      <w:r w:rsidR="007F693C">
        <w:rPr>
          <w:rFonts w:eastAsia="Calibri"/>
          <w:color w:val="080707"/>
          <w:szCs w:val="24"/>
          <w:shd w:val="clear" w:color="auto" w:fill="FFFFFF"/>
        </w:rPr>
        <w:t>the approved budget</w:t>
      </w:r>
      <w:r w:rsidR="008D2F2F">
        <w:rPr>
          <w:rFonts w:eastAsia="Calibri"/>
          <w:color w:val="080707"/>
          <w:szCs w:val="24"/>
          <w:shd w:val="clear" w:color="auto" w:fill="FFFFFF"/>
        </w:rPr>
        <w:t xml:space="preserve"> as the baseline)</w:t>
      </w:r>
      <w:r w:rsidR="00191547">
        <w:rPr>
          <w:rFonts w:eastAsia="Calibri"/>
          <w:color w:val="080707"/>
          <w:szCs w:val="24"/>
          <w:shd w:val="clear" w:color="auto" w:fill="FFFFFF"/>
        </w:rPr>
        <w:t>; or</w:t>
      </w:r>
    </w:p>
    <w:p w14:paraId="1AFE9650" w14:textId="3CC7A9E9" w:rsidR="00CA160F" w:rsidRDefault="00AC3F9C" w:rsidP="00E16AE7">
      <w:pPr>
        <w:numPr>
          <w:ilvl w:val="0"/>
          <w:numId w:val="44"/>
        </w:numPr>
        <w:spacing w:after="200" w:line="276" w:lineRule="auto"/>
        <w:contextualSpacing/>
        <w:rPr>
          <w:rFonts w:eastAsia="Calibri"/>
          <w:color w:val="080707"/>
          <w:szCs w:val="24"/>
          <w:shd w:val="clear" w:color="auto" w:fill="FFFFFF"/>
        </w:rPr>
      </w:pPr>
      <w:r>
        <w:rPr>
          <w:rFonts w:eastAsia="Calibri"/>
          <w:b/>
          <w:color w:val="080707"/>
          <w:szCs w:val="24"/>
          <w:shd w:val="clear" w:color="auto" w:fill="FFFFFF"/>
        </w:rPr>
        <w:t xml:space="preserve">Alternate Reasonable Methodology: </w:t>
      </w:r>
      <w:r w:rsidR="00191547">
        <w:rPr>
          <w:rFonts w:eastAsia="Calibri"/>
          <w:color w:val="080707"/>
          <w:szCs w:val="24"/>
          <w:shd w:val="clear" w:color="auto" w:fill="FFFFFF"/>
        </w:rPr>
        <w:t xml:space="preserve">Calculated by </w:t>
      </w:r>
      <w:r w:rsidR="00191547" w:rsidRPr="00191547">
        <w:rPr>
          <w:rFonts w:eastAsia="Calibri"/>
          <w:b/>
          <w:color w:val="080707"/>
          <w:szCs w:val="24"/>
          <w:shd w:val="clear" w:color="auto" w:fill="FFFFFF"/>
        </w:rPr>
        <w:t>any reasonable method</w:t>
      </w:r>
      <w:r w:rsidR="00191547">
        <w:rPr>
          <w:rFonts w:eastAsia="Calibri"/>
          <w:color w:val="080707"/>
          <w:szCs w:val="24"/>
          <w:shd w:val="clear" w:color="auto" w:fill="FFFFFF"/>
        </w:rPr>
        <w:t xml:space="preserve"> of estimating revenues.</w:t>
      </w:r>
    </w:p>
    <w:p w14:paraId="3D2B97F9" w14:textId="315BD618" w:rsidR="00A14AD4" w:rsidRPr="00A14AD4" w:rsidRDefault="00A14AD4" w:rsidP="00E16AE7">
      <w:pPr>
        <w:rPr>
          <w:color w:val="080707"/>
          <w:szCs w:val="24"/>
          <w:shd w:val="clear" w:color="auto" w:fill="FFFFFF"/>
        </w:rPr>
      </w:pPr>
      <w:r w:rsidRPr="00A14AD4">
        <w:rPr>
          <w:color w:val="080707"/>
          <w:szCs w:val="24"/>
          <w:shd w:val="clear" w:color="auto" w:fill="FFFFFF"/>
        </w:rPr>
        <w:t xml:space="preserve">Depending on which </w:t>
      </w:r>
      <w:r w:rsidR="00AC3F9C">
        <w:rPr>
          <w:color w:val="080707"/>
          <w:szCs w:val="24"/>
          <w:shd w:val="clear" w:color="auto" w:fill="FFFFFF"/>
        </w:rPr>
        <w:t>method i</w:t>
      </w:r>
      <w:r w:rsidRPr="00A14AD4">
        <w:rPr>
          <w:color w:val="080707"/>
          <w:szCs w:val="24"/>
          <w:shd w:val="clear" w:color="auto" w:fill="FFFFFF"/>
        </w:rPr>
        <w:t xml:space="preserve">s selected, </w:t>
      </w:r>
      <w:r w:rsidR="00AC3F9C">
        <w:rPr>
          <w:color w:val="080707"/>
          <w:szCs w:val="24"/>
          <w:shd w:val="clear" w:color="auto" w:fill="FFFFFF"/>
        </w:rPr>
        <w:t xml:space="preserve">one of the three </w:t>
      </w:r>
      <w:r w:rsidR="004C6966">
        <w:rPr>
          <w:color w:val="080707"/>
          <w:szCs w:val="24"/>
          <w:shd w:val="clear" w:color="auto" w:fill="FFFFFF"/>
        </w:rPr>
        <w:t xml:space="preserve">pages </w:t>
      </w:r>
      <w:r w:rsidR="00AC3F9C">
        <w:rPr>
          <w:color w:val="080707"/>
          <w:szCs w:val="24"/>
          <w:shd w:val="clear" w:color="auto" w:fill="FFFFFF"/>
        </w:rPr>
        <w:t>below will be shown</w:t>
      </w:r>
      <w:r w:rsidRPr="00A14AD4">
        <w:rPr>
          <w:color w:val="080707"/>
          <w:szCs w:val="24"/>
          <w:shd w:val="clear" w:color="auto" w:fill="FFFFFF"/>
        </w:rPr>
        <w:t xml:space="preserve">. </w:t>
      </w:r>
    </w:p>
    <w:p w14:paraId="5E2C0A01" w14:textId="25561D4B" w:rsidR="00A14AD4" w:rsidRPr="006E4122" w:rsidRDefault="00E16AE7" w:rsidP="00E16AE7">
      <w:pPr>
        <w:pStyle w:val="Heading2"/>
        <w:numPr>
          <w:ilvl w:val="0"/>
          <w:numId w:val="0"/>
        </w:numPr>
        <w:ind w:left="720"/>
      </w:pPr>
      <w:bookmarkStart w:id="158" w:name="_Step_12_–"/>
      <w:bookmarkStart w:id="159" w:name="_Toc73705147"/>
      <w:bookmarkStart w:id="160" w:name="_Toc88219671"/>
      <w:bookmarkEnd w:id="158"/>
      <w:r>
        <w:t>4.1</w:t>
      </w:r>
      <w:r w:rsidR="00486A95">
        <w:t>4</w:t>
      </w:r>
      <w:r>
        <w:t xml:space="preserve"> </w:t>
      </w:r>
      <w:r w:rsidR="00A14AD4" w:rsidRPr="006E4122">
        <w:t>Step 1</w:t>
      </w:r>
      <w:r w:rsidR="00486A95">
        <w:t>3</w:t>
      </w:r>
      <w:r w:rsidR="00A14AD4" w:rsidRPr="006E4122">
        <w:t xml:space="preserve"> – Lost Revenues</w:t>
      </w:r>
      <w:bookmarkEnd w:id="159"/>
      <w:bookmarkEnd w:id="160"/>
    </w:p>
    <w:p w14:paraId="06379988" w14:textId="6FC9F35A" w:rsidR="00FB7010" w:rsidRDefault="00FB7010" w:rsidP="00E16AE7">
      <w:pPr>
        <w:pStyle w:val="BodyText"/>
        <w:rPr>
          <w:sz w:val="20"/>
        </w:rPr>
      </w:pPr>
      <w:r>
        <w:t xml:space="preserve">If the </w:t>
      </w:r>
      <w:r w:rsidR="00117189">
        <w:t xml:space="preserve">Reporting Entity </w:t>
      </w:r>
      <w:r>
        <w:t xml:space="preserve">was shown the </w:t>
      </w:r>
      <w:hyperlink w:anchor="_Actual_Patient_Care" w:history="1">
        <w:r w:rsidR="00BF081B" w:rsidRPr="00BF081B">
          <w:rPr>
            <w:rStyle w:val="Hyperlink"/>
          </w:rPr>
          <w:t xml:space="preserve">Step 11- </w:t>
        </w:r>
        <w:r w:rsidR="006221CA" w:rsidRPr="00BF081B">
          <w:rPr>
            <w:rStyle w:val="Hyperlink"/>
          </w:rPr>
          <w:t>Actu</w:t>
        </w:r>
        <w:r w:rsidRPr="00BF081B">
          <w:rPr>
            <w:rStyle w:val="Hyperlink"/>
          </w:rPr>
          <w:t>al Patient Care Revenue</w:t>
        </w:r>
      </w:hyperlink>
      <w:r>
        <w:t xml:space="preserve"> </w:t>
      </w:r>
      <w:r w:rsidR="004C6966">
        <w:t>page</w:t>
      </w:r>
      <w:r w:rsidR="00BF081B">
        <w:t>,</w:t>
      </w:r>
      <w:r w:rsidR="004C6966" w:rsidDel="00BF081B">
        <w:t xml:space="preserve"> </w:t>
      </w:r>
      <w:r>
        <w:t xml:space="preserve">they will be directed to </w:t>
      </w:r>
      <w:hyperlink w:anchor="_2020_Budgeted_Lost" w:history="1">
        <w:r w:rsidR="004C6966">
          <w:rPr>
            <w:rStyle w:val="Hyperlink"/>
          </w:rPr>
          <w:t>Step 13 – PRF Financial Summary Page</w:t>
        </w:r>
      </w:hyperlink>
      <w:r w:rsidR="004C6966">
        <w:t xml:space="preserve"> </w:t>
      </w:r>
      <w:r>
        <w:t xml:space="preserve">instead of the following </w:t>
      </w:r>
      <w:r w:rsidR="004C6966">
        <w:t xml:space="preserve">page </w:t>
      </w:r>
      <w:r>
        <w:t xml:space="preserve">options. Depending on the </w:t>
      </w:r>
      <w:r w:rsidR="00117189">
        <w:t>Reporting Entity</w:t>
      </w:r>
      <w:r>
        <w:t xml:space="preserve">’s selection on the </w:t>
      </w:r>
      <w:hyperlink w:anchor="_3.12.2__Lost" w:history="1">
        <w:r w:rsidR="00F91FA2">
          <w:rPr>
            <w:rStyle w:val="Hyperlink"/>
          </w:rPr>
          <w:t>Step 11- Lost Revenues Questionnaire</w:t>
        </w:r>
      </w:hyperlink>
      <w:r>
        <w:t xml:space="preserve">, one of </w:t>
      </w:r>
      <w:r w:rsidR="00117189">
        <w:t>the three pages below</w:t>
      </w:r>
      <w:r w:rsidR="004C6966">
        <w:t xml:space="preserve"> </w:t>
      </w:r>
      <w:r>
        <w:t xml:space="preserve">will be shown. </w:t>
      </w:r>
      <w:r w:rsidR="00A63133">
        <w:t xml:space="preserve">Each of the three </w:t>
      </w:r>
      <w:r w:rsidR="004C6966">
        <w:t xml:space="preserve">pages </w:t>
      </w:r>
      <w:r w:rsidR="00A63133">
        <w:t xml:space="preserve">will </w:t>
      </w:r>
      <w:r w:rsidR="00117189">
        <w:t>determine the calculation</w:t>
      </w:r>
      <w:r w:rsidR="00A63133">
        <w:t xml:space="preserve"> of lost revenues and the calculation will be applied to the balance of the Other PRF </w:t>
      </w:r>
      <w:r w:rsidR="00117189">
        <w:t>payments (after reported expenses are deducted</w:t>
      </w:r>
      <w:r w:rsidR="00A63133">
        <w:t xml:space="preserve">) to determine the total dollar amount of PRF payments expended for the Payment Received Period. As a reminder, Nursing Home Infection Control payments </w:t>
      </w:r>
      <w:r w:rsidR="00A63133" w:rsidRPr="008617C6">
        <w:rPr>
          <w:u w:val="single"/>
        </w:rPr>
        <w:t>may not</w:t>
      </w:r>
      <w:r w:rsidR="00530121">
        <w:rPr>
          <w:u w:val="single"/>
        </w:rPr>
        <w:t xml:space="preserve"> be used for lost revenues</w:t>
      </w:r>
      <w:r w:rsidR="00A63133" w:rsidRPr="008617C6">
        <w:rPr>
          <w:u w:val="single"/>
        </w:rPr>
        <w:t xml:space="preserve"> and will not</w:t>
      </w:r>
      <w:r w:rsidR="00A63133">
        <w:t xml:space="preserve"> </w:t>
      </w:r>
      <w:r w:rsidR="00530121">
        <w:t>figure into the calculation of PRF payments applied to the lost revenues</w:t>
      </w:r>
      <w:r w:rsidR="00A63133">
        <w:t xml:space="preserve">. </w:t>
      </w:r>
    </w:p>
    <w:p w14:paraId="4895219D" w14:textId="6DFD9CBC" w:rsidR="00A14AD4" w:rsidRPr="00D41767" w:rsidRDefault="00E16AE7" w:rsidP="00E16AE7">
      <w:pPr>
        <w:pStyle w:val="Heading3"/>
        <w:numPr>
          <w:ilvl w:val="0"/>
          <w:numId w:val="0"/>
        </w:numPr>
        <w:ind w:left="1080"/>
      </w:pPr>
      <w:bookmarkStart w:id="161" w:name="_3.13.1_2019_Actual"/>
      <w:bookmarkStart w:id="162" w:name="_Toc73705148"/>
      <w:bookmarkStart w:id="163" w:name="_Toc88219672"/>
      <w:bookmarkEnd w:id="161"/>
      <w:r>
        <w:t>4.</w:t>
      </w:r>
      <w:r w:rsidR="006221CA" w:rsidRPr="00D41767">
        <w:t>1</w:t>
      </w:r>
      <w:r>
        <w:t>3.1</w:t>
      </w:r>
      <w:r w:rsidR="006221CA" w:rsidRPr="00D41767">
        <w:t xml:space="preserve"> </w:t>
      </w:r>
      <w:r w:rsidR="00A14AD4" w:rsidRPr="00D41767">
        <w:t>2019 Actual Revenue</w:t>
      </w:r>
      <w:bookmarkEnd w:id="162"/>
      <w:r w:rsidR="00AA7ED3" w:rsidRPr="00D41767">
        <w:t xml:space="preserve"> (Calculation of Lost Revenues Attributable to Coronavirus)</w:t>
      </w:r>
      <w:bookmarkEnd w:id="163"/>
    </w:p>
    <w:p w14:paraId="75E3D6A1" w14:textId="75B35676" w:rsidR="00F179DE" w:rsidRPr="004353EA" w:rsidRDefault="00A14AD4" w:rsidP="00E16AE7">
      <w:pPr>
        <w:spacing w:line="260" w:lineRule="atLeast"/>
        <w:rPr>
          <w:iCs/>
          <w:szCs w:val="24"/>
        </w:rPr>
      </w:pPr>
      <w:r w:rsidRPr="00A14AD4">
        <w:rPr>
          <w:szCs w:val="24"/>
        </w:rPr>
        <w:t xml:space="preserve">If </w:t>
      </w:r>
      <w:r w:rsidR="00BF081B">
        <w:rPr>
          <w:szCs w:val="24"/>
        </w:rPr>
        <w:t xml:space="preserve">in the </w:t>
      </w:r>
      <w:hyperlink w:anchor="_3.12.2__Lost" w:history="1">
        <w:r w:rsidR="00BF081B" w:rsidRPr="00BF081B">
          <w:rPr>
            <w:rStyle w:val="Hyperlink"/>
            <w:szCs w:val="24"/>
          </w:rPr>
          <w:t>Lost Revenues Questionnaire</w:t>
        </w:r>
      </w:hyperlink>
      <w:r w:rsidR="00BF081B">
        <w:rPr>
          <w:szCs w:val="24"/>
        </w:rPr>
        <w:t xml:space="preserve">, </w:t>
      </w:r>
      <w:r w:rsidR="008118F3">
        <w:rPr>
          <w:szCs w:val="24"/>
        </w:rPr>
        <w:t>the Reporting Entity selects</w:t>
      </w:r>
      <w:r w:rsidRPr="00A14AD4">
        <w:rPr>
          <w:szCs w:val="24"/>
        </w:rPr>
        <w:t xml:space="preserve"> </w:t>
      </w:r>
      <w:r w:rsidR="00F179DE">
        <w:rPr>
          <w:szCs w:val="24"/>
        </w:rPr>
        <w:t xml:space="preserve">the </w:t>
      </w:r>
      <w:r w:rsidRPr="00A14AD4">
        <w:rPr>
          <w:szCs w:val="24"/>
        </w:rPr>
        <w:t>2019 Actual Revenue</w:t>
      </w:r>
      <w:r w:rsidR="00F179DE">
        <w:rPr>
          <w:szCs w:val="24"/>
        </w:rPr>
        <w:t xml:space="preserve"> method</w:t>
      </w:r>
      <w:r w:rsidRPr="00A14AD4">
        <w:rPr>
          <w:szCs w:val="24"/>
        </w:rPr>
        <w:t xml:space="preserve">, </w:t>
      </w:r>
      <w:r w:rsidR="00F179DE">
        <w:rPr>
          <w:szCs w:val="24"/>
        </w:rPr>
        <w:t xml:space="preserve">the </w:t>
      </w:r>
      <w:r w:rsidR="004C6966">
        <w:rPr>
          <w:szCs w:val="24"/>
        </w:rPr>
        <w:t xml:space="preserve">page </w:t>
      </w:r>
      <w:r w:rsidR="00F179DE">
        <w:rPr>
          <w:szCs w:val="24"/>
        </w:rPr>
        <w:t>will appear as</w:t>
      </w:r>
      <w:r w:rsidRPr="00A14AD4">
        <w:rPr>
          <w:szCs w:val="24"/>
        </w:rPr>
        <w:t xml:space="preserve"> shown</w:t>
      </w:r>
      <w:r w:rsidR="00F179DE">
        <w:rPr>
          <w:szCs w:val="24"/>
        </w:rPr>
        <w:t xml:space="preserve"> in </w:t>
      </w:r>
      <w:r w:rsidR="003F1758" w:rsidRPr="003F1758">
        <w:rPr>
          <w:i/>
          <w:iCs/>
          <w:color w:val="1F497D" w:themeColor="text2"/>
          <w:szCs w:val="24"/>
        </w:rPr>
        <w:fldChar w:fldCharType="begin"/>
      </w:r>
      <w:r w:rsidR="003F1758" w:rsidRPr="003F1758">
        <w:rPr>
          <w:i/>
          <w:iCs/>
          <w:color w:val="1F497D" w:themeColor="text2"/>
          <w:szCs w:val="24"/>
        </w:rPr>
        <w:instrText xml:space="preserve"> REF _Ref82791635 \h  \* MERGEFORMAT </w:instrText>
      </w:r>
      <w:r w:rsidR="003F1758" w:rsidRPr="003F1758">
        <w:rPr>
          <w:i/>
          <w:iCs/>
          <w:color w:val="1F497D" w:themeColor="text2"/>
          <w:szCs w:val="24"/>
        </w:rPr>
      </w:r>
      <w:r w:rsidR="003F1758" w:rsidRPr="003F1758">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34</w:t>
      </w:r>
      <w:r w:rsidR="005C4EF4" w:rsidRPr="005C4EF4">
        <w:rPr>
          <w:i/>
          <w:iCs/>
          <w:color w:val="1F497D" w:themeColor="text2"/>
          <w:szCs w:val="24"/>
        </w:rPr>
        <w:t xml:space="preserve"> Total Revenue/Net Charges from Patient Care (2019 Actuals)</w:t>
      </w:r>
      <w:r w:rsidR="003F1758" w:rsidRPr="003F1758">
        <w:rPr>
          <w:i/>
          <w:iCs/>
          <w:color w:val="1F497D" w:themeColor="text2"/>
          <w:szCs w:val="24"/>
        </w:rPr>
        <w:fldChar w:fldCharType="end"/>
      </w:r>
      <w:r w:rsidR="004353EA">
        <w:rPr>
          <w:iCs/>
          <w:szCs w:val="24"/>
        </w:rPr>
        <w:t>.</w:t>
      </w:r>
    </w:p>
    <w:p w14:paraId="38E86DF4" w14:textId="77777777" w:rsidR="003F1758" w:rsidRDefault="008C7833" w:rsidP="003F1758">
      <w:pPr>
        <w:keepNext/>
        <w:spacing w:line="260" w:lineRule="atLeast"/>
        <w:jc w:val="center"/>
      </w:pPr>
      <w:r>
        <w:rPr>
          <w:noProof/>
        </w:rPr>
        <w:drawing>
          <wp:inline distT="0" distB="0" distL="0" distR="0" wp14:anchorId="13FC77EE" wp14:editId="15FEFCC4">
            <wp:extent cx="5943600" cy="2358390"/>
            <wp:effectExtent l="19050" t="19050" r="19050" b="22860"/>
            <wp:docPr id="24" name="Picture 24" descr="Figure 34 Total Revenue/Net Charges from Patient Care (2019 Act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4 Total Revenue/Net Charges from Patient Care (2019 Actuals)"/>
                    <pic:cNvPicPr/>
                  </pic:nvPicPr>
                  <pic:blipFill>
                    <a:blip r:embed="rId77"/>
                    <a:stretch>
                      <a:fillRect/>
                    </a:stretch>
                  </pic:blipFill>
                  <pic:spPr>
                    <a:xfrm>
                      <a:off x="0" y="0"/>
                      <a:ext cx="5943600" cy="2358390"/>
                    </a:xfrm>
                    <a:prstGeom prst="rect">
                      <a:avLst/>
                    </a:prstGeom>
                    <a:ln>
                      <a:solidFill>
                        <a:schemeClr val="tx1"/>
                      </a:solidFill>
                    </a:ln>
                  </pic:spPr>
                </pic:pic>
              </a:graphicData>
            </a:graphic>
          </wp:inline>
        </w:drawing>
      </w:r>
    </w:p>
    <w:p w14:paraId="34D505C3" w14:textId="2AE772D5" w:rsidR="00F179DE" w:rsidRPr="003F1758" w:rsidRDefault="003F1758" w:rsidP="003F1758">
      <w:pPr>
        <w:pStyle w:val="Caption"/>
        <w:jc w:val="center"/>
        <w:rPr>
          <w:sz w:val="24"/>
          <w:szCs w:val="24"/>
        </w:rPr>
      </w:pPr>
      <w:bookmarkStart w:id="164" w:name="_Ref82791635"/>
      <w:bookmarkStart w:id="165" w:name="_Toc88218224"/>
      <w:r w:rsidRPr="003F1758">
        <w:rPr>
          <w:sz w:val="24"/>
          <w:szCs w:val="24"/>
        </w:rPr>
        <w:t xml:space="preserve">Figure </w:t>
      </w:r>
      <w:r w:rsidRPr="003F1758">
        <w:rPr>
          <w:sz w:val="24"/>
          <w:szCs w:val="24"/>
        </w:rPr>
        <w:fldChar w:fldCharType="begin"/>
      </w:r>
      <w:r w:rsidRPr="003F1758">
        <w:rPr>
          <w:sz w:val="24"/>
          <w:szCs w:val="24"/>
        </w:rPr>
        <w:instrText xml:space="preserve"> SEQ Figure \* ARABIC </w:instrText>
      </w:r>
      <w:r w:rsidRPr="003F1758">
        <w:rPr>
          <w:sz w:val="24"/>
          <w:szCs w:val="24"/>
        </w:rPr>
        <w:fldChar w:fldCharType="separate"/>
      </w:r>
      <w:r w:rsidR="005C4EF4">
        <w:rPr>
          <w:noProof/>
          <w:sz w:val="24"/>
          <w:szCs w:val="24"/>
        </w:rPr>
        <w:t>34</w:t>
      </w:r>
      <w:r w:rsidRPr="003F1758">
        <w:rPr>
          <w:sz w:val="24"/>
          <w:szCs w:val="24"/>
        </w:rPr>
        <w:fldChar w:fldCharType="end"/>
      </w:r>
      <w:r w:rsidRPr="003F1758">
        <w:rPr>
          <w:sz w:val="24"/>
          <w:szCs w:val="24"/>
        </w:rPr>
        <w:t xml:space="preserve"> Total Revenue/Net Charges from Patient Care (2019 Actuals)</w:t>
      </w:r>
      <w:bookmarkEnd w:id="164"/>
      <w:bookmarkEnd w:id="165"/>
    </w:p>
    <w:p w14:paraId="7F8D9EC9" w14:textId="68F5F4B5" w:rsidR="00F179DE" w:rsidRDefault="00F179DE" w:rsidP="00E16AE7">
      <w:pPr>
        <w:spacing w:line="260" w:lineRule="atLeast"/>
      </w:pPr>
      <w:r>
        <w:rPr>
          <w:szCs w:val="24"/>
        </w:rPr>
        <w:t xml:space="preserve">The </w:t>
      </w:r>
      <w:r w:rsidR="008118F3">
        <w:rPr>
          <w:szCs w:val="24"/>
        </w:rPr>
        <w:t>Reporting Entity</w:t>
      </w:r>
      <w:r>
        <w:rPr>
          <w:szCs w:val="24"/>
        </w:rPr>
        <w:t xml:space="preserve"> must complete three (3) tables with </w:t>
      </w:r>
      <w:r w:rsidR="00E1180A">
        <w:rPr>
          <w:szCs w:val="24"/>
        </w:rPr>
        <w:t xml:space="preserve">actual </w:t>
      </w:r>
      <w:r>
        <w:rPr>
          <w:szCs w:val="24"/>
        </w:rPr>
        <w:t>quarterly revenue information for calendar year</w:t>
      </w:r>
      <w:r w:rsidR="002D6FC2">
        <w:rPr>
          <w:szCs w:val="24"/>
        </w:rPr>
        <w:t xml:space="preserve">s 2019 to </w:t>
      </w:r>
      <w:r w:rsidR="001E25D7">
        <w:rPr>
          <w:szCs w:val="24"/>
        </w:rPr>
        <w:t>the end of the period of availability</w:t>
      </w:r>
      <w:r>
        <w:rPr>
          <w:szCs w:val="24"/>
        </w:rPr>
        <w:t xml:space="preserve">. </w:t>
      </w:r>
      <w:r>
        <w:t>Reporting Entities will submit revenues</w:t>
      </w:r>
      <w:r w:rsidR="00D659AC">
        <w:rPr>
          <w:rStyle w:val="FootnoteReference"/>
        </w:rPr>
        <w:footnoteReference w:id="16"/>
      </w:r>
      <w:r>
        <w:t>/net charges from patient care</w:t>
      </w:r>
      <w:r w:rsidR="00D659AC">
        <w:rPr>
          <w:rStyle w:val="FootnoteReference"/>
        </w:rPr>
        <w:footnoteReference w:id="17"/>
      </w:r>
      <w:r>
        <w:t xml:space="preserve"> (prior to netting with expenses) </w:t>
      </w:r>
      <w:r w:rsidR="00E1180A">
        <w:t xml:space="preserve">split </w:t>
      </w:r>
      <w:r>
        <w:t xml:space="preserve">by payer mix (including out of pocket charges), and by </w:t>
      </w:r>
      <w:r w:rsidR="00E1180A">
        <w:t xml:space="preserve">calendar year </w:t>
      </w:r>
      <w:r>
        <w:t>quarter for each quarter during the period of availability.</w:t>
      </w:r>
    </w:p>
    <w:p w14:paraId="4D1D10E4" w14:textId="77777777" w:rsidR="00F179DE" w:rsidRDefault="00F179DE" w:rsidP="00E16AE7">
      <w:pPr>
        <w:rPr>
          <w:color w:val="080707"/>
          <w:szCs w:val="24"/>
          <w:shd w:val="clear" w:color="auto" w:fill="FFFFFF"/>
        </w:rPr>
      </w:pPr>
      <w:r>
        <w:rPr>
          <w:color w:val="080707"/>
          <w:szCs w:val="24"/>
          <w:shd w:val="clear" w:color="auto" w:fill="FFFFFF"/>
        </w:rPr>
        <w:t>Calendar year quarters are defined as follows:</w:t>
      </w:r>
    </w:p>
    <w:p w14:paraId="6F1DE79F" w14:textId="123B030B" w:rsidR="00F179DE" w:rsidRPr="00150AC2" w:rsidRDefault="00F179DE" w:rsidP="00E16AE7">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1</w:t>
      </w:r>
      <w:r>
        <w:rPr>
          <w:rFonts w:ascii="Times New Roman" w:hAnsi="Times New Roman"/>
          <w:color w:val="080707"/>
          <w:sz w:val="24"/>
          <w:szCs w:val="24"/>
          <w:shd w:val="clear" w:color="auto" w:fill="FFFFFF"/>
        </w:rPr>
        <w:t xml:space="preserve"> (Q1)</w:t>
      </w:r>
      <w:r w:rsidRPr="00150AC2">
        <w:rPr>
          <w:rFonts w:ascii="Times New Roman" w:hAnsi="Times New Roman"/>
          <w:color w:val="080707"/>
          <w:sz w:val="24"/>
          <w:szCs w:val="24"/>
          <w:shd w:val="clear" w:color="auto" w:fill="FFFFFF"/>
        </w:rPr>
        <w:t xml:space="preserve">: January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March</w:t>
      </w:r>
      <w:r w:rsidR="00A83D4E">
        <w:rPr>
          <w:rFonts w:ascii="Times New Roman" w:hAnsi="Times New Roman"/>
          <w:color w:val="080707"/>
          <w:sz w:val="24"/>
          <w:szCs w:val="24"/>
          <w:shd w:val="clear" w:color="auto" w:fill="FFFFFF"/>
        </w:rPr>
        <w:t xml:space="preserve"> 31</w:t>
      </w:r>
    </w:p>
    <w:p w14:paraId="694BB512" w14:textId="44D01054" w:rsidR="00F179DE" w:rsidRPr="00150AC2" w:rsidRDefault="00F179DE" w:rsidP="00E16AE7">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2</w:t>
      </w:r>
      <w:r>
        <w:rPr>
          <w:rFonts w:ascii="Times New Roman" w:hAnsi="Times New Roman"/>
          <w:color w:val="080707"/>
          <w:sz w:val="24"/>
          <w:szCs w:val="24"/>
          <w:shd w:val="clear" w:color="auto" w:fill="FFFFFF"/>
        </w:rPr>
        <w:t xml:space="preserve"> (Q2)</w:t>
      </w:r>
      <w:r w:rsidRPr="00150AC2">
        <w:rPr>
          <w:rFonts w:ascii="Times New Roman" w:hAnsi="Times New Roman"/>
          <w:color w:val="080707"/>
          <w:sz w:val="24"/>
          <w:szCs w:val="24"/>
          <w:shd w:val="clear" w:color="auto" w:fill="FFFFFF"/>
        </w:rPr>
        <w:t xml:space="preserve">: April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June</w:t>
      </w:r>
      <w:r w:rsidR="00A83D4E">
        <w:rPr>
          <w:rFonts w:ascii="Times New Roman" w:hAnsi="Times New Roman"/>
          <w:color w:val="080707"/>
          <w:sz w:val="24"/>
          <w:szCs w:val="24"/>
          <w:shd w:val="clear" w:color="auto" w:fill="FFFFFF"/>
        </w:rPr>
        <w:t xml:space="preserve"> 30</w:t>
      </w:r>
    </w:p>
    <w:p w14:paraId="186E6C8D" w14:textId="06AA1836" w:rsidR="00F179DE" w:rsidRPr="00150AC2" w:rsidRDefault="00F179DE" w:rsidP="00E16AE7">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3</w:t>
      </w:r>
      <w:r>
        <w:rPr>
          <w:rFonts w:ascii="Times New Roman" w:hAnsi="Times New Roman"/>
          <w:color w:val="080707"/>
          <w:sz w:val="24"/>
          <w:szCs w:val="24"/>
          <w:shd w:val="clear" w:color="auto" w:fill="FFFFFF"/>
        </w:rPr>
        <w:t xml:space="preserve"> (Q3)</w:t>
      </w:r>
      <w:r w:rsidRPr="00150AC2">
        <w:rPr>
          <w:rFonts w:ascii="Times New Roman" w:hAnsi="Times New Roman"/>
          <w:color w:val="080707"/>
          <w:sz w:val="24"/>
          <w:szCs w:val="24"/>
          <w:shd w:val="clear" w:color="auto" w:fill="FFFFFF"/>
        </w:rPr>
        <w:t xml:space="preserve">: July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September</w:t>
      </w:r>
      <w:r w:rsidR="00A83D4E">
        <w:rPr>
          <w:rFonts w:ascii="Times New Roman" w:hAnsi="Times New Roman"/>
          <w:color w:val="080707"/>
          <w:sz w:val="24"/>
          <w:szCs w:val="24"/>
          <w:shd w:val="clear" w:color="auto" w:fill="FFFFFF"/>
        </w:rPr>
        <w:t xml:space="preserve"> 30</w:t>
      </w:r>
    </w:p>
    <w:p w14:paraId="5F471E1C" w14:textId="20E502CF" w:rsidR="00F179DE" w:rsidRDefault="00F179DE" w:rsidP="00E16AE7">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4</w:t>
      </w:r>
      <w:r>
        <w:rPr>
          <w:rFonts w:ascii="Times New Roman" w:hAnsi="Times New Roman"/>
          <w:color w:val="080707"/>
          <w:sz w:val="24"/>
          <w:szCs w:val="24"/>
          <w:shd w:val="clear" w:color="auto" w:fill="FFFFFF"/>
        </w:rPr>
        <w:t xml:space="preserve"> (Q4)</w:t>
      </w:r>
      <w:r w:rsidRPr="00150AC2">
        <w:rPr>
          <w:rFonts w:ascii="Times New Roman" w:hAnsi="Times New Roman"/>
          <w:color w:val="080707"/>
          <w:sz w:val="24"/>
          <w:szCs w:val="24"/>
          <w:shd w:val="clear" w:color="auto" w:fill="FFFFFF"/>
        </w:rPr>
        <w:t xml:space="preserve">: October </w:t>
      </w:r>
      <w:r w:rsidR="00A83D4E">
        <w:rPr>
          <w:rFonts w:ascii="Times New Roman" w:hAnsi="Times New Roman"/>
          <w:color w:val="080707"/>
          <w:sz w:val="24"/>
          <w:szCs w:val="24"/>
          <w:shd w:val="clear" w:color="auto" w:fill="FFFFFF"/>
        </w:rPr>
        <w:t xml:space="preserve">1 </w:t>
      </w:r>
      <w:r>
        <w:rPr>
          <w:rFonts w:ascii="Times New Roman" w:hAnsi="Times New Roman"/>
          <w:color w:val="080707"/>
          <w:sz w:val="24"/>
          <w:szCs w:val="24"/>
          <w:shd w:val="clear" w:color="auto" w:fill="FFFFFF"/>
        </w:rPr>
        <w:t>–</w:t>
      </w:r>
      <w:r w:rsidRPr="00150AC2">
        <w:rPr>
          <w:rFonts w:ascii="Times New Roman" w:hAnsi="Times New Roman"/>
          <w:color w:val="080707"/>
          <w:sz w:val="24"/>
          <w:szCs w:val="24"/>
          <w:shd w:val="clear" w:color="auto" w:fill="FFFFFF"/>
        </w:rPr>
        <w:t xml:space="preserve"> December</w:t>
      </w:r>
      <w:r w:rsidR="00A83D4E">
        <w:rPr>
          <w:rFonts w:ascii="Times New Roman" w:hAnsi="Times New Roman"/>
          <w:color w:val="080707"/>
          <w:sz w:val="24"/>
          <w:szCs w:val="24"/>
          <w:shd w:val="clear" w:color="auto" w:fill="FFFFFF"/>
        </w:rPr>
        <w:t xml:space="preserve"> 31</w:t>
      </w:r>
    </w:p>
    <w:p w14:paraId="4906A5FD" w14:textId="59F504D9" w:rsidR="00A14AD4" w:rsidRDefault="00A14AD4" w:rsidP="00E16AE7">
      <w:pPr>
        <w:spacing w:line="260" w:lineRule="atLeast"/>
        <w:rPr>
          <w:szCs w:val="24"/>
        </w:rPr>
      </w:pPr>
      <w:r w:rsidRPr="00A14AD4">
        <w:rPr>
          <w:szCs w:val="24"/>
        </w:rPr>
        <w:t xml:space="preserve">The </w:t>
      </w:r>
      <w:r w:rsidR="001D171C">
        <w:rPr>
          <w:szCs w:val="24"/>
        </w:rPr>
        <w:t>Reporting Entity</w:t>
      </w:r>
      <w:r w:rsidR="00D659AC">
        <w:rPr>
          <w:szCs w:val="24"/>
        </w:rPr>
        <w:t xml:space="preserve"> will report on total revenue/net charges from patient care </w:t>
      </w:r>
      <w:r w:rsidR="00E1180A">
        <w:rPr>
          <w:szCs w:val="24"/>
        </w:rPr>
        <w:t xml:space="preserve">split </w:t>
      </w:r>
      <w:r w:rsidR="00D659AC">
        <w:rPr>
          <w:szCs w:val="24"/>
        </w:rPr>
        <w:t>by pay</w:t>
      </w:r>
      <w:r w:rsidR="008118F3">
        <w:rPr>
          <w:szCs w:val="24"/>
        </w:rPr>
        <w:t>e</w:t>
      </w:r>
      <w:r w:rsidR="00D659AC">
        <w:rPr>
          <w:szCs w:val="24"/>
        </w:rPr>
        <w:t>r type</w:t>
      </w:r>
      <w:r w:rsidR="009D522F">
        <w:rPr>
          <w:szCs w:val="24"/>
        </w:rPr>
        <w:t xml:space="preserve"> for each of the relevant </w:t>
      </w:r>
      <w:r w:rsidR="00E1180A">
        <w:rPr>
          <w:szCs w:val="24"/>
        </w:rPr>
        <w:t xml:space="preserve">calendar year </w:t>
      </w:r>
      <w:r w:rsidR="009D522F">
        <w:rPr>
          <w:szCs w:val="24"/>
        </w:rPr>
        <w:t>quarters</w:t>
      </w:r>
      <w:r w:rsidR="00D659AC">
        <w:rPr>
          <w:szCs w:val="24"/>
        </w:rPr>
        <w:t xml:space="preserve"> as follows:</w:t>
      </w:r>
    </w:p>
    <w:p w14:paraId="6FF586D3" w14:textId="300A9F7B" w:rsidR="00D659AC" w:rsidRDefault="00D659A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 xml:space="preserve">Medicare Part A </w:t>
      </w:r>
      <w:r w:rsidR="002D6FC2">
        <w:rPr>
          <w:rFonts w:ascii="Times New Roman" w:hAnsi="Times New Roman"/>
          <w:b/>
          <w:sz w:val="24"/>
          <w:szCs w:val="24"/>
        </w:rPr>
        <w:t>+</w:t>
      </w:r>
      <w:r w:rsidRPr="00D659AC">
        <w:rPr>
          <w:rFonts w:ascii="Times New Roman" w:hAnsi="Times New Roman"/>
          <w:b/>
          <w:sz w:val="24"/>
          <w:szCs w:val="24"/>
        </w:rPr>
        <w:t xml:space="preserve"> B:</w:t>
      </w:r>
      <w:r w:rsidRPr="00D659AC">
        <w:rPr>
          <w:rFonts w:ascii="Times New Roman" w:hAnsi="Times New Roman"/>
          <w:sz w:val="24"/>
          <w:szCs w:val="24"/>
        </w:rPr>
        <w:t xml:space="preserve"> </w:t>
      </w:r>
      <w:r>
        <w:rPr>
          <w:rFonts w:ascii="Times New Roman" w:hAnsi="Times New Roman"/>
          <w:sz w:val="24"/>
          <w:szCs w:val="24"/>
        </w:rPr>
        <w:t xml:space="preserve"> </w:t>
      </w:r>
      <w:r w:rsidR="002D6FC2">
        <w:rPr>
          <w:rFonts w:ascii="Times New Roman" w:hAnsi="Times New Roman"/>
          <w:sz w:val="24"/>
          <w:szCs w:val="24"/>
        </w:rPr>
        <w:t xml:space="preserve">actual </w:t>
      </w:r>
      <w:r w:rsidRPr="00D659AC">
        <w:rPr>
          <w:rFonts w:ascii="Times New Roman" w:hAnsi="Times New Roman"/>
          <w:sz w:val="24"/>
          <w:szCs w:val="24"/>
        </w:rPr>
        <w:t xml:space="preserve">revenues/net charges received from Medicare Part A </w:t>
      </w:r>
      <w:r w:rsidR="002D6FC2">
        <w:rPr>
          <w:rFonts w:ascii="Times New Roman" w:hAnsi="Times New Roman"/>
          <w:sz w:val="24"/>
          <w:szCs w:val="24"/>
        </w:rPr>
        <w:t>+</w:t>
      </w:r>
      <w:r w:rsidRPr="00D659AC">
        <w:rPr>
          <w:rFonts w:ascii="Times New Roman" w:hAnsi="Times New Roman"/>
          <w:sz w:val="24"/>
          <w:szCs w:val="24"/>
        </w:rPr>
        <w:t xml:space="preserve"> B for patient care. </w:t>
      </w:r>
    </w:p>
    <w:p w14:paraId="63CDDB4D" w14:textId="7EFAC2C3" w:rsidR="00D659AC" w:rsidRDefault="00D659A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 xml:space="preserve">Medicare </w:t>
      </w:r>
      <w:r w:rsidRPr="00D659AC" w:rsidDel="005A2F30">
        <w:rPr>
          <w:rFonts w:ascii="Times New Roman" w:hAnsi="Times New Roman"/>
          <w:b/>
          <w:sz w:val="24"/>
          <w:szCs w:val="24"/>
        </w:rPr>
        <w:t>Part C</w:t>
      </w:r>
      <w:r w:rsidR="00AF0567">
        <w:rPr>
          <w:rFonts w:ascii="Times New Roman" w:hAnsi="Times New Roman"/>
          <w:b/>
          <w:sz w:val="24"/>
          <w:szCs w:val="24"/>
        </w:rPr>
        <w:t xml:space="preserve"> (Medicare Advantage)</w:t>
      </w:r>
      <w:r w:rsidR="005A2F30" w:rsidRPr="00D659AC">
        <w:rPr>
          <w:rFonts w:ascii="Times New Roman" w:hAnsi="Times New Roman"/>
          <w:b/>
          <w:sz w:val="24"/>
          <w:szCs w:val="24"/>
        </w:rPr>
        <w:t>:</w:t>
      </w:r>
      <w:r w:rsidRPr="00D659AC" w:rsidDel="00922AF0">
        <w:rPr>
          <w:rFonts w:ascii="Times New Roman" w:hAnsi="Times New Roman"/>
          <w:b/>
          <w:sz w:val="24"/>
          <w:szCs w:val="24"/>
        </w:rPr>
        <w:t xml:space="preserve"> </w:t>
      </w:r>
      <w:r w:rsidR="002D6FC2">
        <w:rPr>
          <w:rFonts w:ascii="Times New Roman" w:hAnsi="Times New Roman"/>
          <w:sz w:val="24"/>
          <w:szCs w:val="24"/>
        </w:rPr>
        <w:t xml:space="preserve">actual </w:t>
      </w:r>
      <w:r w:rsidRPr="00D659AC">
        <w:rPr>
          <w:rFonts w:ascii="Times New Roman" w:hAnsi="Times New Roman"/>
          <w:sz w:val="24"/>
          <w:szCs w:val="24"/>
        </w:rPr>
        <w:t xml:space="preserve">revenues/net charges received from Medicare Part C for patient care. </w:t>
      </w:r>
    </w:p>
    <w:p w14:paraId="21F38A97" w14:textId="2096AB59" w:rsidR="00D659AC" w:rsidRDefault="00D659A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Medicaid/Children’s Health Insurance Program (CHIP):</w:t>
      </w:r>
      <w:r w:rsidRPr="00D659AC">
        <w:rPr>
          <w:rFonts w:ascii="Times New Roman" w:hAnsi="Times New Roman"/>
          <w:sz w:val="24"/>
          <w:szCs w:val="24"/>
        </w:rPr>
        <w:t xml:space="preserve"> </w:t>
      </w:r>
      <w:r>
        <w:rPr>
          <w:rFonts w:ascii="Times New Roman" w:hAnsi="Times New Roman"/>
          <w:sz w:val="24"/>
          <w:szCs w:val="24"/>
        </w:rPr>
        <w:t xml:space="preserve"> </w:t>
      </w:r>
      <w:r w:rsidR="002D6FC2">
        <w:rPr>
          <w:rFonts w:ascii="Times New Roman" w:hAnsi="Times New Roman"/>
          <w:sz w:val="24"/>
          <w:szCs w:val="24"/>
        </w:rPr>
        <w:t xml:space="preserve">actual </w:t>
      </w:r>
      <w:r w:rsidRPr="00D659AC">
        <w:rPr>
          <w:rFonts w:ascii="Times New Roman" w:hAnsi="Times New Roman"/>
          <w:sz w:val="24"/>
          <w:szCs w:val="24"/>
        </w:rPr>
        <w:t xml:space="preserve">revenues/net charges received from Medicaid/CHIP for patient care. </w:t>
      </w:r>
    </w:p>
    <w:p w14:paraId="6B67E18E" w14:textId="4633BEF0" w:rsidR="00D659AC" w:rsidRDefault="00D659A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Commercial Insurance:</w:t>
      </w:r>
      <w:r w:rsidRPr="00D659AC">
        <w:rPr>
          <w:rFonts w:ascii="Times New Roman" w:hAnsi="Times New Roman"/>
          <w:sz w:val="24"/>
          <w:szCs w:val="24"/>
        </w:rPr>
        <w:t xml:space="preserve"> </w:t>
      </w:r>
      <w:r>
        <w:rPr>
          <w:rFonts w:ascii="Times New Roman" w:hAnsi="Times New Roman"/>
          <w:sz w:val="24"/>
          <w:szCs w:val="24"/>
        </w:rPr>
        <w:t xml:space="preserve"> </w:t>
      </w:r>
      <w:r w:rsidR="002D6FC2">
        <w:rPr>
          <w:rFonts w:ascii="Times New Roman" w:hAnsi="Times New Roman"/>
          <w:sz w:val="24"/>
          <w:szCs w:val="24"/>
        </w:rPr>
        <w:t xml:space="preserve">actual </w:t>
      </w:r>
      <w:r w:rsidRPr="00D659AC">
        <w:rPr>
          <w:rFonts w:ascii="Times New Roman" w:hAnsi="Times New Roman"/>
          <w:sz w:val="24"/>
          <w:szCs w:val="24"/>
        </w:rPr>
        <w:t xml:space="preserve">revenues/net charges from commercial insurance payers for patient care. </w:t>
      </w:r>
    </w:p>
    <w:p w14:paraId="5C927FFF" w14:textId="53BEFC3B" w:rsidR="00D659AC" w:rsidRDefault="00D659A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Self-Pay (No Insurance):</w:t>
      </w:r>
      <w:r w:rsidRPr="00D659AC">
        <w:rPr>
          <w:rFonts w:ascii="Times New Roman" w:hAnsi="Times New Roman"/>
          <w:sz w:val="24"/>
          <w:szCs w:val="24"/>
        </w:rPr>
        <w:t xml:space="preserve"> </w:t>
      </w:r>
      <w:r>
        <w:rPr>
          <w:rFonts w:ascii="Times New Roman" w:hAnsi="Times New Roman"/>
          <w:sz w:val="24"/>
          <w:szCs w:val="24"/>
        </w:rPr>
        <w:t xml:space="preserve"> </w:t>
      </w:r>
      <w:r w:rsidR="002D6FC2">
        <w:rPr>
          <w:rFonts w:ascii="Times New Roman" w:hAnsi="Times New Roman"/>
          <w:sz w:val="24"/>
          <w:szCs w:val="24"/>
        </w:rPr>
        <w:t xml:space="preserve">actual </w:t>
      </w:r>
      <w:r w:rsidRPr="00D659AC">
        <w:rPr>
          <w:rFonts w:ascii="Times New Roman" w:hAnsi="Times New Roman"/>
          <w:sz w:val="24"/>
          <w:szCs w:val="24"/>
        </w:rPr>
        <w:t xml:space="preserve">revenues/net charges received from self-pay patients, including the uninsured or individuals without insurance who bear the burden of paying for health care themselves. </w:t>
      </w:r>
    </w:p>
    <w:p w14:paraId="170FF85C" w14:textId="6D33A630" w:rsidR="00D659AC" w:rsidRDefault="00D659A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Other:</w:t>
      </w:r>
      <w:r w:rsidRPr="00D659AC">
        <w:rPr>
          <w:rFonts w:ascii="Times New Roman" w:hAnsi="Times New Roman"/>
          <w:sz w:val="24"/>
          <w:szCs w:val="24"/>
        </w:rPr>
        <w:t xml:space="preserve"> </w:t>
      </w:r>
      <w:r>
        <w:rPr>
          <w:rFonts w:ascii="Times New Roman" w:hAnsi="Times New Roman"/>
          <w:sz w:val="24"/>
          <w:szCs w:val="24"/>
        </w:rPr>
        <w:t xml:space="preserve"> </w:t>
      </w:r>
      <w:r w:rsidR="002D6FC2">
        <w:rPr>
          <w:rFonts w:ascii="Times New Roman" w:hAnsi="Times New Roman"/>
          <w:sz w:val="24"/>
          <w:szCs w:val="24"/>
        </w:rPr>
        <w:t>actual</w:t>
      </w:r>
      <w:r>
        <w:rPr>
          <w:rFonts w:ascii="Times New Roman" w:hAnsi="Times New Roman"/>
          <w:sz w:val="24"/>
          <w:szCs w:val="24"/>
        </w:rPr>
        <w:t xml:space="preserve"> </w:t>
      </w:r>
      <w:r w:rsidRPr="00D659AC">
        <w:rPr>
          <w:rFonts w:ascii="Times New Roman" w:hAnsi="Times New Roman"/>
          <w:sz w:val="24"/>
          <w:szCs w:val="24"/>
        </w:rPr>
        <w:t>revenues/net charges from other sources received for patient care services and not included in the list above.</w:t>
      </w:r>
    </w:p>
    <w:p w14:paraId="1F1AB859" w14:textId="76E0D802" w:rsidR="00A14AD4" w:rsidRDefault="00AA7ED3" w:rsidP="00E16AE7">
      <w:pPr>
        <w:rPr>
          <w:szCs w:val="24"/>
        </w:rPr>
      </w:pPr>
      <w:r>
        <w:rPr>
          <w:szCs w:val="24"/>
          <w:shd w:val="clear" w:color="auto" w:fill="FFFFFF"/>
        </w:rPr>
        <w:t>The 't</w:t>
      </w:r>
      <w:r w:rsidR="003E5102" w:rsidRPr="003E5102">
        <w:rPr>
          <w:szCs w:val="24"/>
          <w:shd w:val="clear" w:color="auto" w:fill="FFFFFF"/>
        </w:rPr>
        <w:t>ab' key may be used to navigate between cells during data entry. </w:t>
      </w:r>
      <w:r w:rsidR="009D522F">
        <w:rPr>
          <w:szCs w:val="24"/>
        </w:rPr>
        <w:t>All data entry fields</w:t>
      </w:r>
      <w:r w:rsidR="00A14AD4" w:rsidRPr="00A14AD4">
        <w:rPr>
          <w:szCs w:val="24"/>
        </w:rPr>
        <w:t xml:space="preserve"> are required, each cell is limited to 14 digits including 2 decimal places, and all values must be positive</w:t>
      </w:r>
      <w:r w:rsidR="00AF2414">
        <w:rPr>
          <w:szCs w:val="24"/>
        </w:rPr>
        <w:t xml:space="preserve"> numbers</w:t>
      </w:r>
      <w:r w:rsidR="00A14AD4" w:rsidRPr="00A14AD4">
        <w:rPr>
          <w:szCs w:val="24"/>
        </w:rPr>
        <w:t xml:space="preserve">. </w:t>
      </w:r>
      <w:r w:rsidR="009D522F" w:rsidRPr="002D6FC2">
        <w:rPr>
          <w:szCs w:val="24"/>
        </w:rPr>
        <w:t xml:space="preserve">If there is no revenue to report for a quarter, the </w:t>
      </w:r>
      <w:r w:rsidR="00965676">
        <w:rPr>
          <w:szCs w:val="24"/>
        </w:rPr>
        <w:t>R</w:t>
      </w:r>
      <w:r w:rsidR="009D522F" w:rsidRPr="002D6FC2">
        <w:rPr>
          <w:szCs w:val="24"/>
        </w:rPr>
        <w:t xml:space="preserve">eporting </w:t>
      </w:r>
      <w:r w:rsidR="00965676">
        <w:rPr>
          <w:szCs w:val="24"/>
        </w:rPr>
        <w:t>E</w:t>
      </w:r>
      <w:r w:rsidR="009D522F" w:rsidRPr="002D6FC2">
        <w:rPr>
          <w:szCs w:val="24"/>
        </w:rPr>
        <w:t>ntity must enter ‘0</w:t>
      </w:r>
      <w:r w:rsidR="00A14AD4" w:rsidRPr="002D6FC2">
        <w:rPr>
          <w:szCs w:val="24"/>
        </w:rPr>
        <w:t>.</w:t>
      </w:r>
      <w:r w:rsidR="009D522F" w:rsidRPr="002D6FC2">
        <w:rPr>
          <w:szCs w:val="24"/>
        </w:rPr>
        <w:t>’</w:t>
      </w:r>
      <w:r w:rsidR="00A14AD4" w:rsidRPr="002D6FC2">
        <w:rPr>
          <w:szCs w:val="24"/>
        </w:rPr>
        <w:t xml:space="preserve"> </w:t>
      </w:r>
      <w:r w:rsidR="00A03D3D">
        <w:rPr>
          <w:color w:val="080707"/>
        </w:rPr>
        <w:t>Patient care revenue t</w:t>
      </w:r>
      <w:r w:rsidR="009D31DB">
        <w:rPr>
          <w:color w:val="080707"/>
        </w:rPr>
        <w:t xml:space="preserve">otals </w:t>
      </w:r>
      <w:r w:rsidR="009D31DB" w:rsidRPr="00DC5A2F">
        <w:rPr>
          <w:color w:val="080707"/>
        </w:rPr>
        <w:t xml:space="preserve">will automatically </w:t>
      </w:r>
      <w:r w:rsidR="009D31DB">
        <w:rPr>
          <w:color w:val="080707"/>
        </w:rPr>
        <w:t>calculate within a table by</w:t>
      </w:r>
      <w:r w:rsidR="009D31DB" w:rsidRPr="00DC5A2F">
        <w:rPr>
          <w:color w:val="080707"/>
        </w:rPr>
        <w:t xml:space="preserve"> corresponding </w:t>
      </w:r>
      <w:r w:rsidR="009D31DB">
        <w:rPr>
          <w:color w:val="080707"/>
        </w:rPr>
        <w:t>column and row</w:t>
      </w:r>
      <w:r w:rsidR="009D31DB" w:rsidRPr="00DC5A2F">
        <w:rPr>
          <w:color w:val="080707"/>
        </w:rPr>
        <w:t xml:space="preserve"> as information is entered. </w:t>
      </w:r>
      <w:r w:rsidR="009D522F" w:rsidRPr="002D6FC2">
        <w:rPr>
          <w:szCs w:val="24"/>
        </w:rPr>
        <w:t xml:space="preserve">The </w:t>
      </w:r>
      <w:r w:rsidR="001D171C">
        <w:rPr>
          <w:szCs w:val="24"/>
        </w:rPr>
        <w:t>user</w:t>
      </w:r>
      <w:r w:rsidR="009D522F" w:rsidRPr="002D6FC2">
        <w:rPr>
          <w:szCs w:val="24"/>
        </w:rPr>
        <w:t xml:space="preserve"> will be </w:t>
      </w:r>
      <w:r w:rsidR="00A14AD4" w:rsidRPr="002D6FC2">
        <w:rPr>
          <w:szCs w:val="24"/>
        </w:rPr>
        <w:t xml:space="preserve">able to </w:t>
      </w:r>
      <w:r w:rsidR="009D522F" w:rsidRPr="002D6FC2">
        <w:rPr>
          <w:szCs w:val="24"/>
        </w:rPr>
        <w:t>move between the three tables</w:t>
      </w:r>
      <w:r w:rsidR="00A14AD4" w:rsidRPr="002D6FC2">
        <w:rPr>
          <w:szCs w:val="24"/>
        </w:rPr>
        <w:t xml:space="preserve"> </w:t>
      </w:r>
      <w:r w:rsidR="004B4950" w:rsidRPr="002D6FC2">
        <w:rPr>
          <w:szCs w:val="24"/>
        </w:rPr>
        <w:t xml:space="preserve">by clicking the </w:t>
      </w:r>
      <w:r w:rsidR="009546DB">
        <w:rPr>
          <w:szCs w:val="24"/>
        </w:rPr>
        <w:t xml:space="preserve">‘2019 Actuals,’ ‘2020 Actuals,’ and ‘2021 Actuals’ </w:t>
      </w:r>
      <w:r w:rsidR="004B4950" w:rsidRPr="002D6FC2">
        <w:rPr>
          <w:szCs w:val="24"/>
        </w:rPr>
        <w:t>tabs</w:t>
      </w:r>
      <w:r w:rsidR="009546DB">
        <w:rPr>
          <w:szCs w:val="24"/>
        </w:rPr>
        <w:t xml:space="preserve">, </w:t>
      </w:r>
      <w:r w:rsidR="00A14AD4" w:rsidRPr="002D6FC2">
        <w:rPr>
          <w:szCs w:val="24"/>
        </w:rPr>
        <w:t>without losing data</w:t>
      </w:r>
      <w:r w:rsidR="009546DB">
        <w:rPr>
          <w:szCs w:val="24"/>
        </w:rPr>
        <w:t>.</w:t>
      </w:r>
      <w:r w:rsidR="009D522F" w:rsidRPr="002D6FC2">
        <w:rPr>
          <w:szCs w:val="24"/>
        </w:rPr>
        <w:t xml:space="preserve"> </w:t>
      </w:r>
      <w:r w:rsidR="009546DB">
        <w:rPr>
          <w:szCs w:val="24"/>
        </w:rPr>
        <w:t>H</w:t>
      </w:r>
      <w:r w:rsidR="009D522F" w:rsidRPr="002D6FC2">
        <w:rPr>
          <w:szCs w:val="24"/>
        </w:rPr>
        <w:t xml:space="preserve">owever, the data on this </w:t>
      </w:r>
      <w:r w:rsidR="004C6966" w:rsidRPr="002D6FC2">
        <w:rPr>
          <w:szCs w:val="24"/>
        </w:rPr>
        <w:t xml:space="preserve">page </w:t>
      </w:r>
      <w:r w:rsidR="009D522F" w:rsidRPr="002D6FC2">
        <w:rPr>
          <w:szCs w:val="24"/>
        </w:rPr>
        <w:t>will not be saved until the blue ‘Save &amp; Next’ butto</w:t>
      </w:r>
      <w:r w:rsidR="004135B9" w:rsidRPr="002D6FC2">
        <w:rPr>
          <w:szCs w:val="24"/>
        </w:rPr>
        <w:t>n</w:t>
      </w:r>
      <w:r w:rsidR="009D522F" w:rsidRPr="002D6FC2">
        <w:rPr>
          <w:szCs w:val="24"/>
        </w:rPr>
        <w:t xml:space="preserve"> is selected.</w:t>
      </w:r>
      <w:r w:rsidR="004B4950" w:rsidRPr="002D6FC2">
        <w:rPr>
          <w:szCs w:val="24"/>
        </w:rPr>
        <w:t xml:space="preserve"> Note: clicking ‘Previous” will </w:t>
      </w:r>
      <w:r w:rsidR="001D171C">
        <w:rPr>
          <w:szCs w:val="24"/>
        </w:rPr>
        <w:t>take the user to the</w:t>
      </w:r>
      <w:r w:rsidR="004B4950" w:rsidRPr="002D6FC2">
        <w:rPr>
          <w:szCs w:val="24"/>
        </w:rPr>
        <w:t xml:space="preserve"> previous page, not move between the </w:t>
      </w:r>
      <w:r w:rsidR="001D171C">
        <w:rPr>
          <w:szCs w:val="24"/>
        </w:rPr>
        <w:t>tables in this page</w:t>
      </w:r>
      <w:r w:rsidR="004B4950" w:rsidRPr="002D6FC2">
        <w:rPr>
          <w:szCs w:val="24"/>
        </w:rPr>
        <w:t xml:space="preserve">. </w:t>
      </w:r>
    </w:p>
    <w:p w14:paraId="7195F4A8" w14:textId="3E03C05A" w:rsidR="009D31DB" w:rsidRPr="002E1F6B" w:rsidRDefault="009D31DB" w:rsidP="00E16AE7">
      <w:pPr>
        <w:rPr>
          <w:szCs w:val="24"/>
          <w:shd w:val="clear" w:color="auto" w:fill="FFFFFF"/>
        </w:rPr>
      </w:pPr>
      <w:r>
        <w:rPr>
          <w:szCs w:val="24"/>
        </w:rPr>
        <w:t xml:space="preserve">The </w:t>
      </w:r>
      <w:r w:rsidR="00F017D4">
        <w:rPr>
          <w:szCs w:val="24"/>
        </w:rPr>
        <w:t xml:space="preserve">total </w:t>
      </w:r>
      <w:r>
        <w:rPr>
          <w:szCs w:val="24"/>
        </w:rPr>
        <w:t>lost revenue</w:t>
      </w:r>
      <w:r w:rsidR="005C1134">
        <w:rPr>
          <w:szCs w:val="24"/>
        </w:rPr>
        <w:t>s</w:t>
      </w:r>
      <w:r w:rsidR="00F017D4">
        <w:rPr>
          <w:szCs w:val="24"/>
        </w:rPr>
        <w:t xml:space="preserve"> </w:t>
      </w:r>
      <w:r w:rsidR="00AF1A0D">
        <w:rPr>
          <w:szCs w:val="24"/>
        </w:rPr>
        <w:t xml:space="preserve">calculated by the system </w:t>
      </w:r>
      <w:r>
        <w:rPr>
          <w:szCs w:val="24"/>
        </w:rPr>
        <w:t xml:space="preserve">will not appear on this page. Reporting entities should be aware however, that if they choose this method, lost revenues will be calculated </w:t>
      </w:r>
      <w:r w:rsidR="00AF1A0D">
        <w:rPr>
          <w:szCs w:val="24"/>
        </w:rPr>
        <w:t xml:space="preserve">for each </w:t>
      </w:r>
      <w:r>
        <w:rPr>
          <w:szCs w:val="24"/>
        </w:rPr>
        <w:t>q</w:t>
      </w:r>
      <w:r w:rsidR="002D0E2E">
        <w:rPr>
          <w:szCs w:val="24"/>
        </w:rPr>
        <w:t xml:space="preserve">uarter </w:t>
      </w:r>
      <w:r w:rsidR="00AF1A0D">
        <w:rPr>
          <w:szCs w:val="24"/>
        </w:rPr>
        <w:t>during the period of availability, as a standalone calculation, with</w:t>
      </w:r>
      <w:r>
        <w:rPr>
          <w:szCs w:val="24"/>
        </w:rPr>
        <w:t xml:space="preserve"> 2019 </w:t>
      </w:r>
      <w:r w:rsidR="00AF1A0D">
        <w:rPr>
          <w:szCs w:val="24"/>
        </w:rPr>
        <w:t>quarters</w:t>
      </w:r>
      <w:r>
        <w:rPr>
          <w:szCs w:val="24"/>
        </w:rPr>
        <w:t xml:space="preserve"> serving as a baseline. For each calendar year of reporting, </w:t>
      </w:r>
      <w:r w:rsidR="00AF1A0D">
        <w:rPr>
          <w:szCs w:val="24"/>
        </w:rPr>
        <w:t xml:space="preserve">the applicable </w:t>
      </w:r>
      <w:r>
        <w:rPr>
          <w:szCs w:val="24"/>
        </w:rPr>
        <w:t xml:space="preserve">quarters where lost revenues </w:t>
      </w:r>
      <w:r w:rsidR="00AF1A0D">
        <w:rPr>
          <w:szCs w:val="24"/>
        </w:rPr>
        <w:t>were</w:t>
      </w:r>
      <w:r>
        <w:rPr>
          <w:szCs w:val="24"/>
        </w:rPr>
        <w:t xml:space="preserve"> demonstrated</w:t>
      </w:r>
      <w:r w:rsidR="002D0E2E">
        <w:rPr>
          <w:szCs w:val="24"/>
        </w:rPr>
        <w:t xml:space="preserve"> are totaled to determine an annual lost revenues amount. </w:t>
      </w:r>
      <w:r w:rsidR="004B795B">
        <w:rPr>
          <w:szCs w:val="24"/>
        </w:rPr>
        <w:t xml:space="preserve">The </w:t>
      </w:r>
      <w:r w:rsidR="00AF1A0D">
        <w:rPr>
          <w:szCs w:val="24"/>
        </w:rPr>
        <w:t>annual</w:t>
      </w:r>
      <w:r w:rsidR="004B795B">
        <w:rPr>
          <w:szCs w:val="24"/>
        </w:rPr>
        <w:t xml:space="preserve"> lost revenues are then added together to determine a total that can be applied to PRF payments.</w:t>
      </w:r>
    </w:p>
    <w:p w14:paraId="47DE96D0" w14:textId="0070CE48" w:rsidR="0075400F" w:rsidRPr="00A14AD4" w:rsidRDefault="00A14AD4" w:rsidP="00E16AE7">
      <w:pPr>
        <w:spacing w:line="260" w:lineRule="atLeast"/>
        <w:rPr>
          <w:color w:val="333333"/>
          <w:szCs w:val="24"/>
        </w:rPr>
      </w:pPr>
      <w:r w:rsidRPr="00A14AD4">
        <w:rPr>
          <w:szCs w:val="24"/>
        </w:rPr>
        <w:t xml:space="preserve">If a table or </w:t>
      </w:r>
      <w:r w:rsidR="00AF2414">
        <w:rPr>
          <w:szCs w:val="24"/>
        </w:rPr>
        <w:t>data entry field</w:t>
      </w:r>
      <w:r w:rsidRPr="00A14AD4">
        <w:rPr>
          <w:szCs w:val="24"/>
        </w:rPr>
        <w:t xml:space="preserve"> has not been completed</w:t>
      </w:r>
      <w:r w:rsidR="00AF2414">
        <w:rPr>
          <w:szCs w:val="24"/>
        </w:rPr>
        <w:t xml:space="preserve"> or has an invalid value</w:t>
      </w:r>
      <w:r w:rsidRPr="00A14AD4">
        <w:rPr>
          <w:szCs w:val="24"/>
        </w:rPr>
        <w:t xml:space="preserve">, a red error message will appear both above and below the table directing the </w:t>
      </w:r>
      <w:r w:rsidR="001D171C">
        <w:rPr>
          <w:szCs w:val="24"/>
        </w:rPr>
        <w:t>user</w:t>
      </w:r>
      <w:r w:rsidRPr="00A14AD4">
        <w:rPr>
          <w:szCs w:val="24"/>
        </w:rPr>
        <w:t xml:space="preserve"> to </w:t>
      </w:r>
      <w:r w:rsidR="00AF2414">
        <w:rPr>
          <w:szCs w:val="24"/>
        </w:rPr>
        <w:t>correct the error</w:t>
      </w:r>
      <w:r w:rsidRPr="00A14AD4">
        <w:rPr>
          <w:szCs w:val="24"/>
        </w:rPr>
        <w:t xml:space="preserve">. </w:t>
      </w:r>
      <w:r w:rsidR="0075400F" w:rsidRPr="00B423F1">
        <w:rPr>
          <w:szCs w:val="24"/>
        </w:rPr>
        <w:t xml:space="preserve">Once complete, the </w:t>
      </w:r>
      <w:r w:rsidR="00DD485B">
        <w:rPr>
          <w:szCs w:val="24"/>
        </w:rPr>
        <w:t>user</w:t>
      </w:r>
      <w:r w:rsidR="0075400F" w:rsidRPr="00B423F1">
        <w:rPr>
          <w:szCs w:val="24"/>
        </w:rPr>
        <w:t xml:space="preserve"> must click the </w:t>
      </w:r>
      <w:r w:rsidR="002F1185">
        <w:rPr>
          <w:szCs w:val="24"/>
        </w:rPr>
        <w:t xml:space="preserve">blue </w:t>
      </w:r>
      <w:r w:rsidR="0075400F" w:rsidRPr="00B423F1">
        <w:rPr>
          <w:szCs w:val="24"/>
        </w:rPr>
        <w:t>‘Save &amp; Next’ button to go to</w:t>
      </w:r>
      <w:r w:rsidR="0075400F" w:rsidRPr="00A14AD4">
        <w:rPr>
          <w:color w:val="333333"/>
          <w:szCs w:val="24"/>
        </w:rPr>
        <w:t xml:space="preserve"> </w:t>
      </w:r>
      <w:hyperlink w:anchor="_2020_Budgeted_Lost" w:history="1">
        <w:r w:rsidR="0075400F" w:rsidRPr="00A14AD4">
          <w:rPr>
            <w:color w:val="0000FF"/>
            <w:szCs w:val="24"/>
            <w:u w:val="single"/>
          </w:rPr>
          <w:t>Step 13 – PRF Financial Summary</w:t>
        </w:r>
      </w:hyperlink>
      <w:r w:rsidR="0075400F" w:rsidRPr="00A14AD4">
        <w:rPr>
          <w:color w:val="333333"/>
          <w:szCs w:val="24"/>
        </w:rPr>
        <w:t>.</w:t>
      </w:r>
      <w:r w:rsidR="0075400F">
        <w:rPr>
          <w:color w:val="333333"/>
          <w:szCs w:val="24"/>
        </w:rPr>
        <w:t xml:space="preserve"> </w:t>
      </w:r>
      <w:r w:rsidR="0075400F" w:rsidRPr="00A329F1">
        <w:rPr>
          <w:szCs w:val="24"/>
        </w:rPr>
        <w:t xml:space="preserve">To return to a previous </w:t>
      </w:r>
      <w:r w:rsidR="004C6966">
        <w:rPr>
          <w:szCs w:val="24"/>
        </w:rPr>
        <w:t>page</w:t>
      </w:r>
      <w:r w:rsidR="0075400F" w:rsidRPr="00A329F1">
        <w:rPr>
          <w:szCs w:val="24"/>
        </w:rPr>
        <w:t xml:space="preserve">, </w:t>
      </w:r>
      <w:r w:rsidR="001D171C">
        <w:rPr>
          <w:szCs w:val="24"/>
        </w:rPr>
        <w:t>user</w:t>
      </w:r>
      <w:r w:rsidR="0075400F" w:rsidRPr="00A329F1">
        <w:rPr>
          <w:szCs w:val="24"/>
        </w:rPr>
        <w:t xml:space="preserve">s should click the </w:t>
      </w:r>
      <w:r w:rsidR="0075400F" w:rsidRPr="00A329F1">
        <w:rPr>
          <w:rFonts w:eastAsia="Calibri"/>
          <w:szCs w:val="24"/>
        </w:rPr>
        <w:t>blue</w:t>
      </w:r>
      <w:r w:rsidR="0075400F" w:rsidRPr="00A329F1">
        <w:rPr>
          <w:szCs w:val="24"/>
        </w:rPr>
        <w:t xml:space="preserve"> ‘Previous’ bu</w:t>
      </w:r>
      <w:r w:rsidR="001D171C">
        <w:rPr>
          <w:szCs w:val="24"/>
        </w:rPr>
        <w:t>tton. Portal users</w:t>
      </w:r>
      <w:r w:rsidR="0075400F" w:rsidRPr="00A329F1">
        <w:rPr>
          <w:szCs w:val="24"/>
        </w:rPr>
        <w:t xml:space="preserve"> should exit the PRF Reporting Portal when they are not actively entering data and should do this by clicking the red ‘Save &amp; Exit’ button. </w:t>
      </w:r>
      <w:r w:rsidR="001D171C">
        <w:rPr>
          <w:b/>
          <w:szCs w:val="24"/>
        </w:rPr>
        <w:t>Portal users</w:t>
      </w:r>
      <w:r w:rsidR="0075400F" w:rsidRPr="00A329F1">
        <w:rPr>
          <w:b/>
          <w:szCs w:val="24"/>
        </w:rPr>
        <w:t xml:space="preserve"> should not exit the portal by closing the browser window or n</w:t>
      </w:r>
      <w:r w:rsidR="00427C1D">
        <w:rPr>
          <w:b/>
          <w:szCs w:val="24"/>
        </w:rPr>
        <w:t>avigate</w:t>
      </w:r>
      <w:r w:rsidR="0075400F" w:rsidRPr="00A329F1">
        <w:rPr>
          <w:b/>
          <w:szCs w:val="24"/>
        </w:rPr>
        <w:t xml:space="preserve"> away from the current </w:t>
      </w:r>
      <w:r w:rsidR="004C6966">
        <w:rPr>
          <w:b/>
          <w:szCs w:val="24"/>
        </w:rPr>
        <w:t>page</w:t>
      </w:r>
      <w:r w:rsidR="004C6966" w:rsidRPr="00A329F1">
        <w:rPr>
          <w:b/>
          <w:szCs w:val="24"/>
        </w:rPr>
        <w:t xml:space="preserve"> </w:t>
      </w:r>
      <w:r w:rsidR="0075400F" w:rsidRPr="00A329F1">
        <w:rPr>
          <w:b/>
          <w:szCs w:val="24"/>
        </w:rPr>
        <w:t xml:space="preserve">using the browser window as data entered on the current </w:t>
      </w:r>
      <w:r w:rsidR="004C6966">
        <w:rPr>
          <w:b/>
          <w:szCs w:val="24"/>
        </w:rPr>
        <w:t>page</w:t>
      </w:r>
      <w:r w:rsidR="004C6966" w:rsidRPr="00A329F1">
        <w:rPr>
          <w:b/>
          <w:szCs w:val="24"/>
        </w:rPr>
        <w:t xml:space="preserve"> </w:t>
      </w:r>
      <w:r w:rsidR="0075400F" w:rsidRPr="00A329F1">
        <w:rPr>
          <w:b/>
          <w:szCs w:val="24"/>
        </w:rPr>
        <w:t>will not be saved.</w:t>
      </w:r>
      <w:r w:rsidR="0075400F" w:rsidRPr="00A329F1">
        <w:rPr>
          <w:szCs w:val="24"/>
        </w:rPr>
        <w:t xml:space="preserve">  </w:t>
      </w:r>
    </w:p>
    <w:p w14:paraId="737ED643" w14:textId="1B4C0EF1" w:rsidR="00A14AD4" w:rsidRPr="00D41767" w:rsidRDefault="00E16AE7" w:rsidP="00E16AE7">
      <w:pPr>
        <w:pStyle w:val="Heading3"/>
        <w:numPr>
          <w:ilvl w:val="2"/>
          <w:numId w:val="57"/>
        </w:numPr>
      </w:pPr>
      <w:bookmarkStart w:id="166" w:name="_3.13.2_2020_Budgeted"/>
      <w:bookmarkStart w:id="167" w:name="_Toc73705149"/>
      <w:bookmarkEnd w:id="166"/>
      <w:r>
        <w:t xml:space="preserve"> </w:t>
      </w:r>
      <w:bookmarkStart w:id="168" w:name="_Toc88219673"/>
      <w:r w:rsidR="009C727B">
        <w:t>202</w:t>
      </w:r>
      <w:r>
        <w:t>0</w:t>
      </w:r>
      <w:r w:rsidR="009C727B">
        <w:t xml:space="preserve"> Budgeted </w:t>
      </w:r>
      <w:r w:rsidR="00A14AD4" w:rsidRPr="00D41767">
        <w:t>Revenue</w:t>
      </w:r>
      <w:bookmarkEnd w:id="167"/>
      <w:r w:rsidR="00AA7ED3" w:rsidRPr="00D41767">
        <w:t xml:space="preserve"> (Calculation of Lost Revenues Attributable to Coronavirus)</w:t>
      </w:r>
      <w:bookmarkEnd w:id="168"/>
    </w:p>
    <w:p w14:paraId="3E8B6189" w14:textId="524FC1F2" w:rsidR="00FF3D3C" w:rsidRDefault="00CA028C" w:rsidP="00E16AE7">
      <w:pPr>
        <w:spacing w:line="260" w:lineRule="atLeast"/>
        <w:rPr>
          <w:i/>
          <w:szCs w:val="24"/>
        </w:rPr>
      </w:pPr>
      <w:r w:rsidRPr="00A14AD4">
        <w:rPr>
          <w:szCs w:val="24"/>
        </w:rPr>
        <w:t xml:space="preserve">If </w:t>
      </w:r>
      <w:r w:rsidR="00BF081B">
        <w:rPr>
          <w:szCs w:val="24"/>
        </w:rPr>
        <w:t xml:space="preserve">in the </w:t>
      </w:r>
      <w:hyperlink w:anchor="_3.12.2__Lost" w:history="1">
        <w:r w:rsidR="00BF081B" w:rsidRPr="00BF081B">
          <w:rPr>
            <w:rStyle w:val="Hyperlink"/>
            <w:szCs w:val="24"/>
          </w:rPr>
          <w:t>Lost Revenues Questionnaire</w:t>
        </w:r>
      </w:hyperlink>
      <w:r w:rsidR="00BF081B">
        <w:rPr>
          <w:szCs w:val="24"/>
        </w:rPr>
        <w:t xml:space="preserve">, </w:t>
      </w:r>
      <w:r w:rsidRPr="00A14AD4">
        <w:rPr>
          <w:szCs w:val="24"/>
        </w:rPr>
        <w:t xml:space="preserve">the </w:t>
      </w:r>
      <w:r w:rsidR="00B0101C">
        <w:rPr>
          <w:szCs w:val="24"/>
        </w:rPr>
        <w:t>Reporting Entity selects</w:t>
      </w:r>
      <w:r w:rsidRPr="00A14AD4">
        <w:rPr>
          <w:szCs w:val="24"/>
        </w:rPr>
        <w:t xml:space="preserve"> </w:t>
      </w:r>
      <w:r>
        <w:rPr>
          <w:szCs w:val="24"/>
        </w:rPr>
        <w:t>the 2020 Budgeted</w:t>
      </w:r>
      <w:r w:rsidRPr="00A14AD4">
        <w:rPr>
          <w:szCs w:val="24"/>
        </w:rPr>
        <w:t xml:space="preserve"> Revenue</w:t>
      </w:r>
      <w:r>
        <w:rPr>
          <w:szCs w:val="24"/>
        </w:rPr>
        <w:t xml:space="preserve"> method</w:t>
      </w:r>
      <w:r w:rsidRPr="00A14AD4">
        <w:rPr>
          <w:szCs w:val="24"/>
        </w:rPr>
        <w:t xml:space="preserve">, </w:t>
      </w:r>
      <w:r>
        <w:rPr>
          <w:szCs w:val="24"/>
        </w:rPr>
        <w:t xml:space="preserve">the </w:t>
      </w:r>
      <w:r w:rsidR="004C6966">
        <w:rPr>
          <w:szCs w:val="24"/>
        </w:rPr>
        <w:t xml:space="preserve">page </w:t>
      </w:r>
      <w:r>
        <w:rPr>
          <w:szCs w:val="24"/>
        </w:rPr>
        <w:t>will appear as</w:t>
      </w:r>
      <w:r w:rsidRPr="00A14AD4">
        <w:rPr>
          <w:szCs w:val="24"/>
        </w:rPr>
        <w:t xml:space="preserve"> shown</w:t>
      </w:r>
      <w:r>
        <w:rPr>
          <w:szCs w:val="24"/>
        </w:rPr>
        <w:t xml:space="preserve"> in</w:t>
      </w:r>
      <w:r w:rsidR="0079517A">
        <w:rPr>
          <w:szCs w:val="24"/>
        </w:rPr>
        <w:t xml:space="preserve"> </w:t>
      </w:r>
      <w:r w:rsidR="0079517A" w:rsidRPr="0079517A">
        <w:rPr>
          <w:i/>
          <w:iCs/>
          <w:color w:val="1F497D" w:themeColor="text2"/>
          <w:szCs w:val="24"/>
        </w:rPr>
        <w:fldChar w:fldCharType="begin"/>
      </w:r>
      <w:r w:rsidR="0079517A" w:rsidRPr="0079517A">
        <w:rPr>
          <w:i/>
          <w:iCs/>
          <w:color w:val="1F497D" w:themeColor="text2"/>
          <w:szCs w:val="24"/>
        </w:rPr>
        <w:instrText xml:space="preserve"> REF _Ref75620574 \h  \* MERGEFORMAT </w:instrText>
      </w:r>
      <w:r w:rsidR="0079517A" w:rsidRPr="0079517A">
        <w:rPr>
          <w:i/>
          <w:iCs/>
          <w:color w:val="1F497D" w:themeColor="text2"/>
          <w:szCs w:val="24"/>
        </w:rPr>
      </w:r>
      <w:r w:rsidR="0079517A" w:rsidRPr="0079517A">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35</w:t>
      </w:r>
      <w:r w:rsidR="005C4EF4" w:rsidRPr="005C4EF4">
        <w:rPr>
          <w:i/>
          <w:iCs/>
          <w:color w:val="1F497D" w:themeColor="text2"/>
          <w:szCs w:val="24"/>
        </w:rPr>
        <w:t xml:space="preserve"> Total Revenue/Net Charges from Patient Care (2020 Budgeted)</w:t>
      </w:r>
      <w:r w:rsidR="0079517A" w:rsidRPr="0079517A">
        <w:rPr>
          <w:i/>
          <w:iCs/>
          <w:color w:val="1F497D" w:themeColor="text2"/>
          <w:szCs w:val="24"/>
        </w:rPr>
        <w:fldChar w:fldCharType="end"/>
      </w:r>
      <w:r w:rsidR="0079517A">
        <w:rPr>
          <w:szCs w:val="24"/>
        </w:rPr>
        <w:t>.</w:t>
      </w:r>
    </w:p>
    <w:p w14:paraId="2DC158BC" w14:textId="77777777" w:rsidR="0079517A" w:rsidRDefault="00F7077C" w:rsidP="00E16AE7">
      <w:pPr>
        <w:keepNext/>
        <w:spacing w:line="260" w:lineRule="atLeast"/>
        <w:jc w:val="center"/>
      </w:pPr>
      <w:r>
        <w:rPr>
          <w:noProof/>
        </w:rPr>
        <w:drawing>
          <wp:inline distT="0" distB="0" distL="0" distR="0" wp14:anchorId="6545F3E7" wp14:editId="4AD4BAFE">
            <wp:extent cx="5943600" cy="4024630"/>
            <wp:effectExtent l="19050" t="19050" r="19050" b="13970"/>
            <wp:docPr id="42" name="Picture 42" descr="Figure 35 Total Revenue/Net Charges from Patient Care (2020 Budg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35 Total Revenue/Net Charges from Patient Care (2020 Budgeted)"/>
                    <pic:cNvPicPr/>
                  </pic:nvPicPr>
                  <pic:blipFill>
                    <a:blip r:embed="rId78"/>
                    <a:stretch>
                      <a:fillRect/>
                    </a:stretch>
                  </pic:blipFill>
                  <pic:spPr>
                    <a:xfrm>
                      <a:off x="0" y="0"/>
                      <a:ext cx="5943600" cy="4024630"/>
                    </a:xfrm>
                    <a:prstGeom prst="rect">
                      <a:avLst/>
                    </a:prstGeom>
                    <a:ln>
                      <a:solidFill>
                        <a:schemeClr val="tx1"/>
                      </a:solidFill>
                    </a:ln>
                  </pic:spPr>
                </pic:pic>
              </a:graphicData>
            </a:graphic>
          </wp:inline>
        </w:drawing>
      </w:r>
    </w:p>
    <w:p w14:paraId="37F2DA27" w14:textId="636F6F49" w:rsidR="00FF3D3C" w:rsidRDefault="0079517A" w:rsidP="00E16AE7">
      <w:pPr>
        <w:pStyle w:val="Caption"/>
        <w:jc w:val="center"/>
        <w:rPr>
          <w:i w:val="0"/>
          <w:szCs w:val="24"/>
        </w:rPr>
      </w:pPr>
      <w:bookmarkStart w:id="169" w:name="_Ref75620574"/>
      <w:bookmarkStart w:id="170" w:name="_Toc88218225"/>
      <w:r w:rsidRPr="0079517A">
        <w:rPr>
          <w:sz w:val="24"/>
          <w:szCs w:val="24"/>
        </w:rPr>
        <w:t xml:space="preserve">Figure </w:t>
      </w:r>
      <w:r w:rsidRPr="0079517A">
        <w:rPr>
          <w:sz w:val="24"/>
          <w:szCs w:val="24"/>
        </w:rPr>
        <w:fldChar w:fldCharType="begin"/>
      </w:r>
      <w:r w:rsidRPr="0079517A">
        <w:rPr>
          <w:sz w:val="24"/>
          <w:szCs w:val="24"/>
        </w:rPr>
        <w:instrText xml:space="preserve"> SEQ Figure \* ARABIC </w:instrText>
      </w:r>
      <w:r w:rsidRPr="0079517A">
        <w:rPr>
          <w:sz w:val="24"/>
          <w:szCs w:val="24"/>
        </w:rPr>
        <w:fldChar w:fldCharType="separate"/>
      </w:r>
      <w:r w:rsidR="005C4EF4">
        <w:rPr>
          <w:noProof/>
          <w:sz w:val="24"/>
          <w:szCs w:val="24"/>
        </w:rPr>
        <w:t>35</w:t>
      </w:r>
      <w:r w:rsidRPr="0079517A">
        <w:rPr>
          <w:sz w:val="24"/>
          <w:szCs w:val="24"/>
        </w:rPr>
        <w:fldChar w:fldCharType="end"/>
      </w:r>
      <w:r w:rsidRPr="0079517A">
        <w:rPr>
          <w:sz w:val="24"/>
          <w:szCs w:val="24"/>
        </w:rPr>
        <w:t xml:space="preserve"> Total Revenue/Net Charges from Patient Care (2020 Budgeted)</w:t>
      </w:r>
      <w:bookmarkEnd w:id="169"/>
      <w:bookmarkEnd w:id="170"/>
    </w:p>
    <w:p w14:paraId="71976688" w14:textId="20930232" w:rsidR="00CA028C" w:rsidRPr="00CA028C" w:rsidRDefault="00CA028C" w:rsidP="00E16AE7">
      <w:pPr>
        <w:spacing w:line="260" w:lineRule="atLeast"/>
        <w:rPr>
          <w:szCs w:val="24"/>
          <w:shd w:val="clear" w:color="auto" w:fill="FFFFFF"/>
        </w:rPr>
      </w:pPr>
      <w:r>
        <w:rPr>
          <w:szCs w:val="24"/>
        </w:rPr>
        <w:t xml:space="preserve">The </w:t>
      </w:r>
      <w:r w:rsidR="00043D7E">
        <w:rPr>
          <w:szCs w:val="24"/>
        </w:rPr>
        <w:t xml:space="preserve">Reporting Entity </w:t>
      </w:r>
      <w:r>
        <w:rPr>
          <w:szCs w:val="24"/>
        </w:rPr>
        <w:t>must complete four (4) tables with quarterly revenue information for calendar year</w:t>
      </w:r>
      <w:r w:rsidR="00B423F1">
        <w:rPr>
          <w:szCs w:val="24"/>
        </w:rPr>
        <w:t>s 20</w:t>
      </w:r>
      <w:r w:rsidR="00904A7F">
        <w:rPr>
          <w:szCs w:val="24"/>
        </w:rPr>
        <w:t>20</w:t>
      </w:r>
      <w:r w:rsidR="00B423F1">
        <w:rPr>
          <w:szCs w:val="24"/>
        </w:rPr>
        <w:t xml:space="preserve"> </w:t>
      </w:r>
      <w:r w:rsidR="00043D7E">
        <w:rPr>
          <w:szCs w:val="24"/>
        </w:rPr>
        <w:t>through the end of the period of availability</w:t>
      </w:r>
      <w:r>
        <w:rPr>
          <w:szCs w:val="24"/>
        </w:rPr>
        <w:t xml:space="preserve">. </w:t>
      </w:r>
      <w:r>
        <w:t xml:space="preserve">Reporting Entities will submit both </w:t>
      </w:r>
      <w:r>
        <w:rPr>
          <w:szCs w:val="24"/>
        </w:rPr>
        <w:t>(1) budgeted and (2) actuals for their</w:t>
      </w:r>
      <w:r>
        <w:t xml:space="preserve"> revenues</w:t>
      </w:r>
      <w:r>
        <w:rPr>
          <w:rStyle w:val="FootnoteReference"/>
        </w:rPr>
        <w:footnoteReference w:id="18"/>
      </w:r>
      <w:r>
        <w:t>/net charges from patient care</w:t>
      </w:r>
      <w:r>
        <w:rPr>
          <w:rStyle w:val="FootnoteReference"/>
        </w:rPr>
        <w:footnoteReference w:id="19"/>
      </w:r>
      <w:r>
        <w:t xml:space="preserve"> (prior to netting with expenses) </w:t>
      </w:r>
      <w:r w:rsidR="007D11CF">
        <w:t xml:space="preserve">split </w:t>
      </w:r>
      <w:r>
        <w:t xml:space="preserve">by payer mix (including out of pocket charges), and by </w:t>
      </w:r>
      <w:r w:rsidR="007D11CF">
        <w:t xml:space="preserve">calendar year </w:t>
      </w:r>
      <w:r>
        <w:t>quarter for each quarter during the period of availability.</w:t>
      </w:r>
    </w:p>
    <w:p w14:paraId="58456FAF" w14:textId="77777777" w:rsidR="00CA028C" w:rsidRDefault="00CA028C" w:rsidP="00E16AE7">
      <w:pPr>
        <w:rPr>
          <w:color w:val="080707"/>
          <w:szCs w:val="24"/>
          <w:shd w:val="clear" w:color="auto" w:fill="FFFFFF"/>
        </w:rPr>
      </w:pPr>
      <w:r>
        <w:rPr>
          <w:color w:val="080707"/>
          <w:szCs w:val="24"/>
          <w:shd w:val="clear" w:color="auto" w:fill="FFFFFF"/>
        </w:rPr>
        <w:t>Calendar year quarters are defined as follows:</w:t>
      </w:r>
    </w:p>
    <w:p w14:paraId="7ADA6536" w14:textId="6B46343C" w:rsidR="00CA028C" w:rsidRPr="00150AC2" w:rsidRDefault="00CA028C" w:rsidP="00E16AE7">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1</w:t>
      </w:r>
      <w:r>
        <w:rPr>
          <w:rFonts w:ascii="Times New Roman" w:hAnsi="Times New Roman"/>
          <w:color w:val="080707"/>
          <w:sz w:val="24"/>
          <w:szCs w:val="24"/>
          <w:shd w:val="clear" w:color="auto" w:fill="FFFFFF"/>
        </w:rPr>
        <w:t xml:space="preserve"> (Q1)</w:t>
      </w:r>
      <w:r w:rsidRPr="00150AC2">
        <w:rPr>
          <w:rFonts w:ascii="Times New Roman" w:hAnsi="Times New Roman"/>
          <w:color w:val="080707"/>
          <w:sz w:val="24"/>
          <w:szCs w:val="24"/>
          <w:shd w:val="clear" w:color="auto" w:fill="FFFFFF"/>
        </w:rPr>
        <w:t xml:space="preserve">: January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March</w:t>
      </w:r>
      <w:r w:rsidR="00A83D4E">
        <w:rPr>
          <w:rFonts w:ascii="Times New Roman" w:hAnsi="Times New Roman"/>
          <w:color w:val="080707"/>
          <w:sz w:val="24"/>
          <w:szCs w:val="24"/>
          <w:shd w:val="clear" w:color="auto" w:fill="FFFFFF"/>
        </w:rPr>
        <w:t xml:space="preserve"> 31</w:t>
      </w:r>
    </w:p>
    <w:p w14:paraId="2769C440" w14:textId="6A66EAD3" w:rsidR="00CA028C" w:rsidRPr="00150AC2" w:rsidRDefault="00CA028C" w:rsidP="00E16AE7">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2</w:t>
      </w:r>
      <w:r>
        <w:rPr>
          <w:rFonts w:ascii="Times New Roman" w:hAnsi="Times New Roman"/>
          <w:color w:val="080707"/>
          <w:sz w:val="24"/>
          <w:szCs w:val="24"/>
          <w:shd w:val="clear" w:color="auto" w:fill="FFFFFF"/>
        </w:rPr>
        <w:t xml:space="preserve"> (Q2)</w:t>
      </w:r>
      <w:r w:rsidRPr="00150AC2">
        <w:rPr>
          <w:rFonts w:ascii="Times New Roman" w:hAnsi="Times New Roman"/>
          <w:color w:val="080707"/>
          <w:sz w:val="24"/>
          <w:szCs w:val="24"/>
          <w:shd w:val="clear" w:color="auto" w:fill="FFFFFF"/>
        </w:rPr>
        <w:t xml:space="preserve">: April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June</w:t>
      </w:r>
      <w:r w:rsidR="00A83D4E">
        <w:rPr>
          <w:rFonts w:ascii="Times New Roman" w:hAnsi="Times New Roman"/>
          <w:color w:val="080707"/>
          <w:sz w:val="24"/>
          <w:szCs w:val="24"/>
          <w:shd w:val="clear" w:color="auto" w:fill="FFFFFF"/>
        </w:rPr>
        <w:t xml:space="preserve"> 30</w:t>
      </w:r>
    </w:p>
    <w:p w14:paraId="1F9A9A00" w14:textId="5CE65B69" w:rsidR="00CA028C" w:rsidRPr="00150AC2" w:rsidRDefault="00CA028C" w:rsidP="00E16AE7">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3</w:t>
      </w:r>
      <w:r>
        <w:rPr>
          <w:rFonts w:ascii="Times New Roman" w:hAnsi="Times New Roman"/>
          <w:color w:val="080707"/>
          <w:sz w:val="24"/>
          <w:szCs w:val="24"/>
          <w:shd w:val="clear" w:color="auto" w:fill="FFFFFF"/>
        </w:rPr>
        <w:t xml:space="preserve"> (Q3)</w:t>
      </w:r>
      <w:r w:rsidRPr="00150AC2">
        <w:rPr>
          <w:rFonts w:ascii="Times New Roman" w:hAnsi="Times New Roman"/>
          <w:color w:val="080707"/>
          <w:sz w:val="24"/>
          <w:szCs w:val="24"/>
          <w:shd w:val="clear" w:color="auto" w:fill="FFFFFF"/>
        </w:rPr>
        <w:t xml:space="preserve">: July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September</w:t>
      </w:r>
      <w:r w:rsidR="00A83D4E">
        <w:rPr>
          <w:rFonts w:ascii="Times New Roman" w:hAnsi="Times New Roman"/>
          <w:color w:val="080707"/>
          <w:sz w:val="24"/>
          <w:szCs w:val="24"/>
          <w:shd w:val="clear" w:color="auto" w:fill="FFFFFF"/>
        </w:rPr>
        <w:t xml:space="preserve"> 30</w:t>
      </w:r>
    </w:p>
    <w:p w14:paraId="0912C82C" w14:textId="2B3B5777" w:rsidR="00CA028C" w:rsidRDefault="00CA028C" w:rsidP="00E16AE7">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4</w:t>
      </w:r>
      <w:r>
        <w:rPr>
          <w:rFonts w:ascii="Times New Roman" w:hAnsi="Times New Roman"/>
          <w:color w:val="080707"/>
          <w:sz w:val="24"/>
          <w:szCs w:val="24"/>
          <w:shd w:val="clear" w:color="auto" w:fill="FFFFFF"/>
        </w:rPr>
        <w:t xml:space="preserve"> (Q4)</w:t>
      </w:r>
      <w:r w:rsidRPr="00150AC2">
        <w:rPr>
          <w:rFonts w:ascii="Times New Roman" w:hAnsi="Times New Roman"/>
          <w:color w:val="080707"/>
          <w:sz w:val="24"/>
          <w:szCs w:val="24"/>
          <w:shd w:val="clear" w:color="auto" w:fill="FFFFFF"/>
        </w:rPr>
        <w:t>: October</w:t>
      </w:r>
      <w:r w:rsidR="0022482A">
        <w:rPr>
          <w:rFonts w:ascii="Times New Roman" w:hAnsi="Times New Roman"/>
          <w:color w:val="080707"/>
          <w:sz w:val="24"/>
          <w:szCs w:val="24"/>
          <w:shd w:val="clear" w:color="auto" w:fill="FFFFFF"/>
        </w:rPr>
        <w:t xml:space="preserve">1 </w:t>
      </w:r>
      <w:r w:rsidR="0022482A" w:rsidRPr="00150AC2">
        <w:rPr>
          <w:rFonts w:ascii="Times New Roman" w:hAnsi="Times New Roman"/>
          <w:color w:val="080707"/>
          <w:sz w:val="24"/>
          <w:szCs w:val="24"/>
          <w:shd w:val="clear" w:color="auto" w:fill="FFFFFF"/>
        </w:rPr>
        <w:t>–</w:t>
      </w:r>
      <w:r w:rsidRPr="00150AC2">
        <w:rPr>
          <w:rFonts w:ascii="Times New Roman" w:hAnsi="Times New Roman"/>
          <w:color w:val="080707"/>
          <w:sz w:val="24"/>
          <w:szCs w:val="24"/>
          <w:shd w:val="clear" w:color="auto" w:fill="FFFFFF"/>
        </w:rPr>
        <w:t xml:space="preserve"> December</w:t>
      </w:r>
      <w:r w:rsidR="00A83D4E">
        <w:rPr>
          <w:rFonts w:ascii="Times New Roman" w:hAnsi="Times New Roman"/>
          <w:color w:val="080707"/>
          <w:sz w:val="24"/>
          <w:szCs w:val="24"/>
          <w:shd w:val="clear" w:color="auto" w:fill="FFFFFF"/>
        </w:rPr>
        <w:t xml:space="preserve"> 31</w:t>
      </w:r>
    </w:p>
    <w:p w14:paraId="3095EF1E" w14:textId="1367B1C9" w:rsidR="00CA028C" w:rsidRDefault="00CA028C" w:rsidP="00E16AE7">
      <w:pPr>
        <w:spacing w:line="260" w:lineRule="atLeast"/>
        <w:rPr>
          <w:szCs w:val="24"/>
        </w:rPr>
      </w:pPr>
      <w:r w:rsidRPr="00A14AD4">
        <w:rPr>
          <w:szCs w:val="24"/>
        </w:rPr>
        <w:t xml:space="preserve">The </w:t>
      </w:r>
      <w:r w:rsidR="00AF0567">
        <w:rPr>
          <w:szCs w:val="24"/>
        </w:rPr>
        <w:t>Reporting Entity</w:t>
      </w:r>
      <w:r>
        <w:rPr>
          <w:szCs w:val="24"/>
        </w:rPr>
        <w:t xml:space="preserve"> will report on (1) budgeted and (2) actual total revenue/net c</w:t>
      </w:r>
      <w:r w:rsidR="00AF0567">
        <w:rPr>
          <w:szCs w:val="24"/>
        </w:rPr>
        <w:t>harges from patient care by paye</w:t>
      </w:r>
      <w:r>
        <w:rPr>
          <w:szCs w:val="24"/>
        </w:rPr>
        <w:t>r type for each of the relevant quarters as follows:</w:t>
      </w:r>
    </w:p>
    <w:p w14:paraId="03030F0B" w14:textId="7C5283A5" w:rsidR="00CA028C" w:rsidRDefault="00CA028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 xml:space="preserve">Medicare Part A </w:t>
      </w:r>
      <w:r w:rsidR="00B423F1">
        <w:rPr>
          <w:rFonts w:ascii="Times New Roman" w:hAnsi="Times New Roman"/>
          <w:b/>
          <w:sz w:val="24"/>
          <w:szCs w:val="24"/>
        </w:rPr>
        <w:t>+</w:t>
      </w:r>
      <w:r w:rsidRPr="00D659AC">
        <w:rPr>
          <w:rFonts w:ascii="Times New Roman" w:hAnsi="Times New Roman"/>
          <w:b/>
          <w:sz w:val="24"/>
          <w:szCs w:val="24"/>
        </w:rPr>
        <w:t xml:space="preserve"> B:</w:t>
      </w:r>
      <w:r w:rsidRPr="00D659AC">
        <w:rPr>
          <w:rFonts w:ascii="Times New Roman" w:hAnsi="Times New Roman"/>
          <w:sz w:val="24"/>
          <w:szCs w:val="24"/>
        </w:rPr>
        <w:t xml:space="preserve"> </w:t>
      </w:r>
      <w:r>
        <w:rPr>
          <w:rFonts w:ascii="Times New Roman" w:hAnsi="Times New Roman"/>
          <w:sz w:val="24"/>
          <w:szCs w:val="24"/>
        </w:rPr>
        <w:t xml:space="preserve"> </w:t>
      </w:r>
      <w:r w:rsidR="00B423F1">
        <w:rPr>
          <w:rFonts w:ascii="Times New Roman" w:hAnsi="Times New Roman"/>
          <w:sz w:val="24"/>
          <w:szCs w:val="24"/>
        </w:rPr>
        <w:t xml:space="preserve">actual </w:t>
      </w:r>
      <w:r w:rsidRPr="00D659AC">
        <w:rPr>
          <w:rFonts w:ascii="Times New Roman" w:hAnsi="Times New Roman"/>
          <w:sz w:val="24"/>
          <w:szCs w:val="24"/>
        </w:rPr>
        <w:t xml:space="preserve">revenues/net charges received from Medicare Part A </w:t>
      </w:r>
      <w:r w:rsidR="00B423F1">
        <w:rPr>
          <w:rFonts w:ascii="Times New Roman" w:hAnsi="Times New Roman"/>
          <w:sz w:val="24"/>
          <w:szCs w:val="24"/>
        </w:rPr>
        <w:t>+</w:t>
      </w:r>
      <w:r w:rsidRPr="00D659AC">
        <w:rPr>
          <w:rFonts w:ascii="Times New Roman" w:hAnsi="Times New Roman"/>
          <w:sz w:val="24"/>
          <w:szCs w:val="24"/>
        </w:rPr>
        <w:t xml:space="preserve"> B for patient care. </w:t>
      </w:r>
    </w:p>
    <w:p w14:paraId="2764D4DE" w14:textId="58F626E1" w:rsidR="00CA028C" w:rsidRDefault="00CA028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Medicare Part C</w:t>
      </w:r>
      <w:r w:rsidR="00AF0567">
        <w:rPr>
          <w:rFonts w:ascii="Times New Roman" w:hAnsi="Times New Roman"/>
          <w:b/>
          <w:sz w:val="24"/>
          <w:szCs w:val="24"/>
        </w:rPr>
        <w:t xml:space="preserve"> (Medicare Advantage)</w:t>
      </w:r>
      <w:r w:rsidR="007D11CF">
        <w:rPr>
          <w:rFonts w:ascii="Times New Roman" w:hAnsi="Times New Roman"/>
          <w:b/>
          <w:sz w:val="24"/>
          <w:szCs w:val="24"/>
        </w:rPr>
        <w:t xml:space="preserve">: </w:t>
      </w:r>
      <w:r w:rsidRPr="00D659AC">
        <w:rPr>
          <w:rFonts w:ascii="Times New Roman" w:hAnsi="Times New Roman"/>
          <w:b/>
          <w:sz w:val="24"/>
          <w:szCs w:val="24"/>
        </w:rPr>
        <w:t xml:space="preserve"> </w:t>
      </w:r>
      <w:r w:rsidR="00B423F1">
        <w:rPr>
          <w:rFonts w:ascii="Times New Roman" w:hAnsi="Times New Roman"/>
          <w:sz w:val="24"/>
          <w:szCs w:val="24"/>
        </w:rPr>
        <w:t>actual</w:t>
      </w:r>
      <w:r>
        <w:rPr>
          <w:rFonts w:ascii="Times New Roman" w:hAnsi="Times New Roman"/>
          <w:sz w:val="24"/>
          <w:szCs w:val="24"/>
        </w:rPr>
        <w:t xml:space="preserve"> </w:t>
      </w:r>
      <w:r w:rsidRPr="00D659AC">
        <w:rPr>
          <w:rFonts w:ascii="Times New Roman" w:hAnsi="Times New Roman"/>
          <w:sz w:val="24"/>
          <w:szCs w:val="24"/>
        </w:rPr>
        <w:t>revenues/net charges received from Medicare Part C</w:t>
      </w:r>
      <w:r w:rsidR="007D11CF">
        <w:rPr>
          <w:rFonts w:ascii="Times New Roman" w:hAnsi="Times New Roman"/>
          <w:sz w:val="24"/>
          <w:szCs w:val="24"/>
        </w:rPr>
        <w:t>/ Medicare Advantage</w:t>
      </w:r>
      <w:r w:rsidRPr="00D659AC">
        <w:rPr>
          <w:rFonts w:ascii="Times New Roman" w:hAnsi="Times New Roman"/>
          <w:sz w:val="24"/>
          <w:szCs w:val="24"/>
        </w:rPr>
        <w:t xml:space="preserve"> for patient care. </w:t>
      </w:r>
    </w:p>
    <w:p w14:paraId="62470125" w14:textId="1ACCFFF3" w:rsidR="00CA028C" w:rsidRDefault="00CA028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Medicaid/Children’s Health Insurance Program (CHIP):</w:t>
      </w:r>
      <w:r w:rsidRPr="00D659AC">
        <w:rPr>
          <w:rFonts w:ascii="Times New Roman" w:hAnsi="Times New Roman"/>
          <w:sz w:val="24"/>
          <w:szCs w:val="24"/>
        </w:rPr>
        <w:t xml:space="preserve"> </w:t>
      </w:r>
      <w:r>
        <w:rPr>
          <w:rFonts w:ascii="Times New Roman" w:hAnsi="Times New Roman"/>
          <w:sz w:val="24"/>
          <w:szCs w:val="24"/>
        </w:rPr>
        <w:t xml:space="preserve"> </w:t>
      </w:r>
      <w:r w:rsidR="00B423F1">
        <w:rPr>
          <w:rFonts w:ascii="Times New Roman" w:hAnsi="Times New Roman"/>
          <w:sz w:val="24"/>
          <w:szCs w:val="24"/>
        </w:rPr>
        <w:t xml:space="preserve">actual </w:t>
      </w:r>
      <w:r w:rsidRPr="00D659AC">
        <w:rPr>
          <w:rFonts w:ascii="Times New Roman" w:hAnsi="Times New Roman"/>
          <w:sz w:val="24"/>
          <w:szCs w:val="24"/>
        </w:rPr>
        <w:t xml:space="preserve">revenues/net charges received from Medicaid/CHIP for patient care. </w:t>
      </w:r>
    </w:p>
    <w:p w14:paraId="5903D7A2" w14:textId="633DB2F0" w:rsidR="00CA028C" w:rsidRDefault="00CA028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Commercial Insurance:</w:t>
      </w:r>
      <w:r w:rsidRPr="00D659AC">
        <w:rPr>
          <w:rFonts w:ascii="Times New Roman" w:hAnsi="Times New Roman"/>
          <w:sz w:val="24"/>
          <w:szCs w:val="24"/>
        </w:rPr>
        <w:t xml:space="preserve"> </w:t>
      </w:r>
      <w:r>
        <w:rPr>
          <w:rFonts w:ascii="Times New Roman" w:hAnsi="Times New Roman"/>
          <w:sz w:val="24"/>
          <w:szCs w:val="24"/>
        </w:rPr>
        <w:t xml:space="preserve"> </w:t>
      </w:r>
      <w:r w:rsidR="00B423F1">
        <w:rPr>
          <w:rFonts w:ascii="Times New Roman" w:hAnsi="Times New Roman"/>
          <w:sz w:val="24"/>
          <w:szCs w:val="24"/>
        </w:rPr>
        <w:t xml:space="preserve">actual </w:t>
      </w:r>
      <w:r w:rsidRPr="00D659AC">
        <w:rPr>
          <w:rFonts w:ascii="Times New Roman" w:hAnsi="Times New Roman"/>
          <w:sz w:val="24"/>
          <w:szCs w:val="24"/>
        </w:rPr>
        <w:t xml:space="preserve">revenues/net charges from commercial insurance payers for patient care. </w:t>
      </w:r>
    </w:p>
    <w:p w14:paraId="037450F9" w14:textId="40494B98" w:rsidR="00CA028C" w:rsidRDefault="00CA028C" w:rsidP="00E16AE7">
      <w:pPr>
        <w:pStyle w:val="ListParagraph"/>
        <w:numPr>
          <w:ilvl w:val="0"/>
          <w:numId w:val="45"/>
        </w:numPr>
        <w:spacing w:line="260" w:lineRule="atLeast"/>
        <w:rPr>
          <w:rFonts w:ascii="Times New Roman" w:hAnsi="Times New Roman"/>
          <w:sz w:val="24"/>
          <w:szCs w:val="24"/>
        </w:rPr>
      </w:pPr>
      <w:r w:rsidRPr="00D659AC">
        <w:rPr>
          <w:rFonts w:ascii="Times New Roman" w:hAnsi="Times New Roman"/>
          <w:b/>
          <w:sz w:val="24"/>
          <w:szCs w:val="24"/>
        </w:rPr>
        <w:t>Self-Pay (No Insurance):</w:t>
      </w:r>
      <w:r w:rsidRPr="00D659AC">
        <w:rPr>
          <w:rFonts w:ascii="Times New Roman" w:hAnsi="Times New Roman"/>
          <w:sz w:val="24"/>
          <w:szCs w:val="24"/>
        </w:rPr>
        <w:t xml:space="preserve"> </w:t>
      </w:r>
      <w:r>
        <w:rPr>
          <w:rFonts w:ascii="Times New Roman" w:hAnsi="Times New Roman"/>
          <w:sz w:val="24"/>
          <w:szCs w:val="24"/>
        </w:rPr>
        <w:t xml:space="preserve"> </w:t>
      </w:r>
      <w:r w:rsidR="00B423F1">
        <w:rPr>
          <w:rFonts w:ascii="Times New Roman" w:hAnsi="Times New Roman"/>
          <w:sz w:val="24"/>
          <w:szCs w:val="24"/>
        </w:rPr>
        <w:t xml:space="preserve">actual </w:t>
      </w:r>
      <w:r w:rsidRPr="00D659AC">
        <w:rPr>
          <w:rFonts w:ascii="Times New Roman" w:hAnsi="Times New Roman"/>
          <w:sz w:val="24"/>
          <w:szCs w:val="24"/>
        </w:rPr>
        <w:t xml:space="preserve">revenues/net charges received from self-pay patients, including the uninsured or individuals without insurance who bear the burden of paying for health care themselves. </w:t>
      </w:r>
    </w:p>
    <w:p w14:paraId="45EA51CB" w14:textId="5E126CE3" w:rsidR="003E5102" w:rsidRPr="0079517A" w:rsidRDefault="00CA028C" w:rsidP="00E16AE7">
      <w:pPr>
        <w:pStyle w:val="ListParagraph"/>
        <w:numPr>
          <w:ilvl w:val="0"/>
          <w:numId w:val="45"/>
        </w:numPr>
        <w:spacing w:line="260" w:lineRule="atLeast"/>
        <w:rPr>
          <w:rFonts w:ascii="Times New Roman" w:hAnsi="Times New Roman"/>
          <w:sz w:val="24"/>
          <w:szCs w:val="24"/>
        </w:rPr>
      </w:pPr>
      <w:r w:rsidRPr="0079517A">
        <w:rPr>
          <w:rFonts w:ascii="Times New Roman" w:hAnsi="Times New Roman"/>
          <w:b/>
          <w:sz w:val="24"/>
          <w:szCs w:val="24"/>
        </w:rPr>
        <w:t>Other:</w:t>
      </w:r>
      <w:r w:rsidRPr="0079517A">
        <w:rPr>
          <w:rFonts w:ascii="Times New Roman" w:hAnsi="Times New Roman"/>
          <w:sz w:val="24"/>
          <w:szCs w:val="24"/>
        </w:rPr>
        <w:t xml:space="preserve">  </w:t>
      </w:r>
      <w:r w:rsidR="00B423F1" w:rsidRPr="0079517A">
        <w:rPr>
          <w:rFonts w:ascii="Times New Roman" w:hAnsi="Times New Roman"/>
          <w:sz w:val="24"/>
          <w:szCs w:val="24"/>
        </w:rPr>
        <w:t>actual</w:t>
      </w:r>
      <w:r w:rsidRPr="0079517A">
        <w:rPr>
          <w:rFonts w:ascii="Times New Roman" w:hAnsi="Times New Roman"/>
          <w:sz w:val="24"/>
          <w:szCs w:val="24"/>
        </w:rPr>
        <w:t xml:space="preserve"> revenues/net charges from other sources received for patient care services and not included in the list above.</w:t>
      </w:r>
    </w:p>
    <w:p w14:paraId="305590CC" w14:textId="25461ED3" w:rsidR="00CA028C" w:rsidRDefault="00AA7ED3" w:rsidP="00E16AE7">
      <w:pPr>
        <w:rPr>
          <w:color w:val="333333"/>
          <w:szCs w:val="24"/>
        </w:rPr>
      </w:pPr>
      <w:r>
        <w:rPr>
          <w:szCs w:val="24"/>
          <w:shd w:val="clear" w:color="auto" w:fill="FFFFFF"/>
        </w:rPr>
        <w:t>The 't</w:t>
      </w:r>
      <w:r w:rsidR="003E5102" w:rsidRPr="003E5102">
        <w:rPr>
          <w:szCs w:val="24"/>
          <w:shd w:val="clear" w:color="auto" w:fill="FFFFFF"/>
        </w:rPr>
        <w:t>ab' key may be used to navigate between cells during data entry. </w:t>
      </w:r>
      <w:r w:rsidR="00CA028C">
        <w:rPr>
          <w:szCs w:val="24"/>
        </w:rPr>
        <w:t>All data entry fields</w:t>
      </w:r>
      <w:r w:rsidR="00CA028C" w:rsidRPr="00A14AD4">
        <w:rPr>
          <w:szCs w:val="24"/>
        </w:rPr>
        <w:t xml:space="preserve"> are required, each cell is limited to 14 digits including 2 decimal places, and all values must be positive</w:t>
      </w:r>
      <w:r w:rsidR="00CA028C">
        <w:rPr>
          <w:szCs w:val="24"/>
        </w:rPr>
        <w:t xml:space="preserve"> numbers</w:t>
      </w:r>
      <w:r w:rsidR="00CA028C" w:rsidRPr="00A14AD4">
        <w:rPr>
          <w:szCs w:val="24"/>
        </w:rPr>
        <w:t xml:space="preserve">. </w:t>
      </w:r>
      <w:r w:rsidR="00CA028C" w:rsidRPr="00B423F1">
        <w:rPr>
          <w:szCs w:val="24"/>
        </w:rPr>
        <w:t xml:space="preserve">If there is no revenue to report for a quarter, the </w:t>
      </w:r>
      <w:r w:rsidR="00965676">
        <w:rPr>
          <w:szCs w:val="24"/>
        </w:rPr>
        <w:t>R</w:t>
      </w:r>
      <w:r w:rsidR="00CA028C" w:rsidRPr="00B423F1">
        <w:rPr>
          <w:szCs w:val="24"/>
        </w:rPr>
        <w:t xml:space="preserve">eporting </w:t>
      </w:r>
      <w:r w:rsidR="00965676">
        <w:rPr>
          <w:szCs w:val="24"/>
        </w:rPr>
        <w:t>E</w:t>
      </w:r>
      <w:r w:rsidR="00CA028C" w:rsidRPr="00B423F1">
        <w:rPr>
          <w:szCs w:val="24"/>
        </w:rPr>
        <w:t xml:space="preserve">ntity must enter ‘0.’ </w:t>
      </w:r>
      <w:r w:rsidR="004B795B">
        <w:rPr>
          <w:color w:val="080707"/>
        </w:rPr>
        <w:t>Patient care revenue t</w:t>
      </w:r>
      <w:r w:rsidR="00AF0567">
        <w:rPr>
          <w:color w:val="080707"/>
        </w:rPr>
        <w:t xml:space="preserve">otals </w:t>
      </w:r>
      <w:r w:rsidR="00AF0567" w:rsidRPr="00DC5A2F">
        <w:rPr>
          <w:color w:val="080707"/>
        </w:rPr>
        <w:t xml:space="preserve">will automatically </w:t>
      </w:r>
      <w:r w:rsidR="00AF0567">
        <w:rPr>
          <w:color w:val="080707"/>
        </w:rPr>
        <w:t>calculate within a table by</w:t>
      </w:r>
      <w:r w:rsidR="00AF0567" w:rsidRPr="00DC5A2F">
        <w:rPr>
          <w:color w:val="080707"/>
        </w:rPr>
        <w:t xml:space="preserve"> corresponding </w:t>
      </w:r>
      <w:r w:rsidR="00AF0567">
        <w:rPr>
          <w:color w:val="080707"/>
        </w:rPr>
        <w:t>column and row</w:t>
      </w:r>
      <w:r w:rsidR="00AF0567" w:rsidRPr="00DC5A2F">
        <w:rPr>
          <w:color w:val="080707"/>
        </w:rPr>
        <w:t xml:space="preserve"> as information is entered. </w:t>
      </w:r>
      <w:r w:rsidR="00AF0567">
        <w:rPr>
          <w:szCs w:val="24"/>
        </w:rPr>
        <w:t>The user</w:t>
      </w:r>
      <w:r w:rsidR="00CA028C" w:rsidRPr="00B423F1">
        <w:rPr>
          <w:szCs w:val="24"/>
        </w:rPr>
        <w:t xml:space="preserve"> will be able to move between the </w:t>
      </w:r>
      <w:r w:rsidR="007D11CF">
        <w:rPr>
          <w:szCs w:val="24"/>
        </w:rPr>
        <w:t>four</w:t>
      </w:r>
      <w:r w:rsidR="007D11CF" w:rsidRPr="00B423F1">
        <w:rPr>
          <w:szCs w:val="24"/>
        </w:rPr>
        <w:t xml:space="preserve"> </w:t>
      </w:r>
      <w:r w:rsidR="00CA028C" w:rsidRPr="00B423F1">
        <w:rPr>
          <w:szCs w:val="24"/>
        </w:rPr>
        <w:t>tables without losing data</w:t>
      </w:r>
      <w:r w:rsidR="004B4950">
        <w:rPr>
          <w:color w:val="333333"/>
          <w:szCs w:val="24"/>
        </w:rPr>
        <w:t xml:space="preserve"> by clicking </w:t>
      </w:r>
      <w:r w:rsidR="007D11CF">
        <w:rPr>
          <w:color w:val="333333"/>
          <w:szCs w:val="24"/>
        </w:rPr>
        <w:t>‘2020 Budgeted,’ ‘2020 Actuals,’ ‘2021 Budgeted,’ and ‘2021 Actuals’</w:t>
      </w:r>
      <w:r w:rsidR="004B4950">
        <w:rPr>
          <w:color w:val="333333"/>
          <w:szCs w:val="24"/>
        </w:rPr>
        <w:t xml:space="preserve"> tabs</w:t>
      </w:r>
      <w:r w:rsidR="007D11CF">
        <w:rPr>
          <w:color w:val="333333"/>
          <w:szCs w:val="24"/>
        </w:rPr>
        <w:t>.</w:t>
      </w:r>
      <w:r w:rsidR="00CA028C">
        <w:rPr>
          <w:color w:val="333333"/>
          <w:szCs w:val="24"/>
        </w:rPr>
        <w:t xml:space="preserve"> </w:t>
      </w:r>
      <w:r w:rsidR="007D11CF">
        <w:rPr>
          <w:szCs w:val="24"/>
        </w:rPr>
        <w:t>H</w:t>
      </w:r>
      <w:r w:rsidR="00CA028C" w:rsidRPr="00B423F1">
        <w:rPr>
          <w:szCs w:val="24"/>
        </w:rPr>
        <w:t xml:space="preserve">owever, the data on this </w:t>
      </w:r>
      <w:r w:rsidR="008063BD" w:rsidRPr="00B423F1">
        <w:rPr>
          <w:szCs w:val="24"/>
        </w:rPr>
        <w:t xml:space="preserve">page </w:t>
      </w:r>
      <w:r w:rsidR="00CA028C" w:rsidRPr="00B423F1">
        <w:rPr>
          <w:szCs w:val="24"/>
        </w:rPr>
        <w:t>will not be saved until the blue ‘Save &amp; Next’ butto</w:t>
      </w:r>
      <w:r w:rsidR="004135B9" w:rsidRPr="00B423F1">
        <w:rPr>
          <w:szCs w:val="24"/>
        </w:rPr>
        <w:t>n</w:t>
      </w:r>
      <w:r w:rsidR="00CA028C" w:rsidRPr="00B423F1">
        <w:rPr>
          <w:szCs w:val="24"/>
        </w:rPr>
        <w:t xml:space="preserve"> is selected.  </w:t>
      </w:r>
      <w:r w:rsidR="00AF0567" w:rsidRPr="002D6FC2">
        <w:rPr>
          <w:szCs w:val="24"/>
        </w:rPr>
        <w:t xml:space="preserve">Note: clicking ‘Previous” will </w:t>
      </w:r>
      <w:r w:rsidR="00AF0567">
        <w:rPr>
          <w:szCs w:val="24"/>
        </w:rPr>
        <w:t>take the user to the</w:t>
      </w:r>
      <w:r w:rsidR="00AF0567" w:rsidRPr="002D6FC2">
        <w:rPr>
          <w:szCs w:val="24"/>
        </w:rPr>
        <w:t xml:space="preserve"> previous page, not move between the </w:t>
      </w:r>
      <w:r w:rsidR="00AF0567">
        <w:rPr>
          <w:szCs w:val="24"/>
        </w:rPr>
        <w:t>tables in this page</w:t>
      </w:r>
      <w:r w:rsidR="00AF0567" w:rsidRPr="002D6FC2">
        <w:rPr>
          <w:szCs w:val="24"/>
        </w:rPr>
        <w:t>.</w:t>
      </w:r>
    </w:p>
    <w:p w14:paraId="2FB330FF" w14:textId="55E2EE1F" w:rsidR="00361D7E" w:rsidRPr="00F00A32" w:rsidRDefault="00AF0567" w:rsidP="00E16AE7">
      <w:pPr>
        <w:rPr>
          <w:szCs w:val="24"/>
        </w:rPr>
      </w:pPr>
      <w:r>
        <w:rPr>
          <w:szCs w:val="24"/>
        </w:rPr>
        <w:t xml:space="preserve">The </w:t>
      </w:r>
      <w:r w:rsidR="0041436E">
        <w:rPr>
          <w:szCs w:val="24"/>
        </w:rPr>
        <w:t xml:space="preserve">total </w:t>
      </w:r>
      <w:r>
        <w:rPr>
          <w:szCs w:val="24"/>
        </w:rPr>
        <w:t>lost revenue</w:t>
      </w:r>
      <w:r w:rsidR="005C1134">
        <w:rPr>
          <w:szCs w:val="24"/>
        </w:rPr>
        <w:t>s</w:t>
      </w:r>
      <w:r w:rsidR="0041436E">
        <w:rPr>
          <w:szCs w:val="24"/>
        </w:rPr>
        <w:t xml:space="preserve"> for the reporting period that is</w:t>
      </w:r>
      <w:r>
        <w:rPr>
          <w:szCs w:val="24"/>
        </w:rPr>
        <w:t xml:space="preserve"> calculated by the system will not appear on this page. Reporting entities should be aware however, that if they choose this method, lost revenues </w:t>
      </w:r>
      <w:r w:rsidR="0041436E">
        <w:rPr>
          <w:szCs w:val="24"/>
        </w:rPr>
        <w:t xml:space="preserve">that can be applied to PRF payments </w:t>
      </w:r>
      <w:r>
        <w:rPr>
          <w:szCs w:val="24"/>
        </w:rPr>
        <w:t xml:space="preserve">will be calculated </w:t>
      </w:r>
      <w:r w:rsidRPr="0041436E">
        <w:rPr>
          <w:szCs w:val="24"/>
          <w:u w:val="single"/>
        </w:rPr>
        <w:t xml:space="preserve">by </w:t>
      </w:r>
      <w:r w:rsidR="00D45365">
        <w:rPr>
          <w:szCs w:val="24"/>
          <w:u w:val="single"/>
        </w:rPr>
        <w:t xml:space="preserve">calendar year </w:t>
      </w:r>
      <w:r w:rsidRPr="0041436E">
        <w:rPr>
          <w:szCs w:val="24"/>
          <w:u w:val="single"/>
        </w:rPr>
        <w:t>quarter</w:t>
      </w:r>
      <w:r>
        <w:rPr>
          <w:szCs w:val="24"/>
        </w:rPr>
        <w:t xml:space="preserve"> </w:t>
      </w:r>
      <w:r w:rsidR="00361D7E">
        <w:rPr>
          <w:szCs w:val="24"/>
        </w:rPr>
        <w:t>for each quarter during the period of availability, as a standalone calculation,</w:t>
      </w:r>
      <w:r>
        <w:rPr>
          <w:szCs w:val="24"/>
        </w:rPr>
        <w:t xml:space="preserve"> with </w:t>
      </w:r>
      <w:r w:rsidR="00454721">
        <w:rPr>
          <w:szCs w:val="24"/>
        </w:rPr>
        <w:t xml:space="preserve">2020 or 2021 </w:t>
      </w:r>
      <w:r w:rsidR="00361D7E">
        <w:rPr>
          <w:szCs w:val="24"/>
        </w:rPr>
        <w:t>quarters</w:t>
      </w:r>
      <w:r>
        <w:rPr>
          <w:szCs w:val="24"/>
        </w:rPr>
        <w:t xml:space="preserve"> serving as a baseline. For each calendar year of reporting, </w:t>
      </w:r>
      <w:r w:rsidR="00361D7E">
        <w:rPr>
          <w:szCs w:val="24"/>
        </w:rPr>
        <w:t>the applicable</w:t>
      </w:r>
      <w:r w:rsidR="00F00A32">
        <w:rPr>
          <w:szCs w:val="24"/>
        </w:rPr>
        <w:t xml:space="preserve"> </w:t>
      </w:r>
      <w:r>
        <w:rPr>
          <w:szCs w:val="24"/>
        </w:rPr>
        <w:t xml:space="preserve">quarters where lost revenues are demonstrated are totaled to determine an annual lost revenues amount. </w:t>
      </w:r>
      <w:r w:rsidR="001A5B9C">
        <w:rPr>
          <w:szCs w:val="24"/>
        </w:rPr>
        <w:t>The annual</w:t>
      </w:r>
      <w:r w:rsidR="00361D7E">
        <w:rPr>
          <w:szCs w:val="24"/>
        </w:rPr>
        <w:t xml:space="preserve"> </w:t>
      </w:r>
      <w:r>
        <w:rPr>
          <w:szCs w:val="24"/>
        </w:rPr>
        <w:t>lost revenues are then added together</w:t>
      </w:r>
      <w:r w:rsidR="004B795B">
        <w:rPr>
          <w:szCs w:val="24"/>
        </w:rPr>
        <w:t xml:space="preserve"> to determine a total that can be applied to PRF payments</w:t>
      </w:r>
      <w:r>
        <w:rPr>
          <w:szCs w:val="24"/>
        </w:rPr>
        <w:t>.</w:t>
      </w:r>
    </w:p>
    <w:p w14:paraId="5A406B4D" w14:textId="12CAED9B" w:rsidR="00CA028C" w:rsidRDefault="00CA028C" w:rsidP="00E16AE7">
      <w:pPr>
        <w:spacing w:line="260" w:lineRule="atLeast"/>
        <w:rPr>
          <w:szCs w:val="24"/>
        </w:rPr>
      </w:pPr>
      <w:r>
        <w:rPr>
          <w:szCs w:val="24"/>
        </w:rPr>
        <w:t xml:space="preserve">In addition to completing four tables with budgeted and actuals for total revenue/net charges from patient care, </w:t>
      </w:r>
      <w:r w:rsidR="00224AC1">
        <w:rPr>
          <w:szCs w:val="24"/>
        </w:rPr>
        <w:t>Reporting Entities</w:t>
      </w:r>
      <w:r>
        <w:rPr>
          <w:szCs w:val="24"/>
        </w:rPr>
        <w:t xml:space="preserve"> that select this method of calculating lost revenue</w:t>
      </w:r>
      <w:r w:rsidR="00F91FA2">
        <w:rPr>
          <w:szCs w:val="24"/>
        </w:rPr>
        <w:t>s</w:t>
      </w:r>
      <w:r>
        <w:rPr>
          <w:szCs w:val="24"/>
        </w:rPr>
        <w:t xml:space="preserve"> must submit</w:t>
      </w:r>
      <w:r w:rsidR="005436C1">
        <w:rPr>
          <w:szCs w:val="24"/>
        </w:rPr>
        <w:t xml:space="preserve"> the following documentation</w:t>
      </w:r>
      <w:r>
        <w:rPr>
          <w:szCs w:val="24"/>
        </w:rPr>
        <w:t>:</w:t>
      </w:r>
    </w:p>
    <w:p w14:paraId="3000B30D" w14:textId="29011BC7" w:rsidR="00A14AD4" w:rsidRPr="00CD7F3C" w:rsidRDefault="001908EE" w:rsidP="00E16AE7">
      <w:pPr>
        <w:pStyle w:val="ListParagraph"/>
        <w:numPr>
          <w:ilvl w:val="0"/>
          <w:numId w:val="46"/>
        </w:numPr>
        <w:spacing w:line="260" w:lineRule="atLeast"/>
        <w:rPr>
          <w:szCs w:val="24"/>
        </w:rPr>
      </w:pPr>
      <w:r>
        <w:rPr>
          <w:rFonts w:ascii="Times New Roman" w:hAnsi="Times New Roman"/>
          <w:sz w:val="24"/>
          <w:szCs w:val="24"/>
        </w:rPr>
        <w:t xml:space="preserve">A copy of the </w:t>
      </w:r>
      <w:r w:rsidR="00CA028C" w:rsidRPr="00CD7F3C">
        <w:rPr>
          <w:rFonts w:ascii="Times New Roman" w:hAnsi="Times New Roman"/>
          <w:sz w:val="24"/>
          <w:szCs w:val="24"/>
        </w:rPr>
        <w:t>b</w:t>
      </w:r>
      <w:r w:rsidR="00A14AD4" w:rsidRPr="00CD7F3C">
        <w:rPr>
          <w:rFonts w:ascii="Times New Roman" w:hAnsi="Times New Roman"/>
          <w:sz w:val="24"/>
          <w:szCs w:val="24"/>
        </w:rPr>
        <w:t>udget approved prior to March 27, 2020</w:t>
      </w:r>
      <w:r w:rsidR="007F693C">
        <w:rPr>
          <w:rFonts w:ascii="Times New Roman" w:hAnsi="Times New Roman"/>
          <w:sz w:val="24"/>
          <w:szCs w:val="24"/>
        </w:rPr>
        <w:t xml:space="preserve"> that covers the entire period of availability</w:t>
      </w:r>
      <w:r w:rsidR="00CA028C" w:rsidRPr="00CD7F3C">
        <w:rPr>
          <w:rFonts w:ascii="Times New Roman" w:hAnsi="Times New Roman"/>
          <w:sz w:val="24"/>
          <w:szCs w:val="24"/>
        </w:rPr>
        <w:t>. The budget must be submitted in one of the following</w:t>
      </w:r>
      <w:r w:rsidR="00CA028C">
        <w:rPr>
          <w:rFonts w:ascii="Times New Roman" w:hAnsi="Times New Roman"/>
          <w:sz w:val="24"/>
          <w:szCs w:val="24"/>
        </w:rPr>
        <w:t xml:space="preserve"> </w:t>
      </w:r>
      <w:r w:rsidR="00CD7F3C">
        <w:rPr>
          <w:rFonts w:ascii="Times New Roman" w:hAnsi="Times New Roman"/>
          <w:sz w:val="24"/>
          <w:szCs w:val="24"/>
        </w:rPr>
        <w:t>accepted file</w:t>
      </w:r>
      <w:r w:rsidR="00CA028C" w:rsidRPr="00CD7F3C">
        <w:rPr>
          <w:rFonts w:ascii="Times New Roman" w:hAnsi="Times New Roman"/>
          <w:sz w:val="24"/>
          <w:szCs w:val="24"/>
        </w:rPr>
        <w:t xml:space="preserve"> formats: </w:t>
      </w:r>
      <w:r w:rsidR="00A14AD4" w:rsidRPr="00CD7F3C">
        <w:rPr>
          <w:rFonts w:ascii="Times New Roman" w:hAnsi="Times New Roman"/>
          <w:sz w:val="24"/>
          <w:szCs w:val="24"/>
        </w:rPr>
        <w:t>.xlsx, .xls, .docx, .doc, or .pdf</w:t>
      </w:r>
      <w:r w:rsidR="00847D98" w:rsidRPr="00CD7F3C">
        <w:rPr>
          <w:rFonts w:ascii="Times New Roman" w:hAnsi="Times New Roman"/>
          <w:sz w:val="24"/>
          <w:szCs w:val="24"/>
        </w:rPr>
        <w:t>.</w:t>
      </w:r>
    </w:p>
    <w:p w14:paraId="5F1CFF6B" w14:textId="786B3A16" w:rsidR="00A14AD4" w:rsidRPr="00B423F1" w:rsidRDefault="00A14AD4" w:rsidP="00E16AE7">
      <w:pPr>
        <w:pStyle w:val="ListParagraph"/>
        <w:numPr>
          <w:ilvl w:val="0"/>
          <w:numId w:val="46"/>
        </w:numPr>
        <w:spacing w:line="260" w:lineRule="atLeast"/>
        <w:rPr>
          <w:rFonts w:ascii="Times New Roman" w:hAnsi="Times New Roman"/>
          <w:sz w:val="24"/>
          <w:szCs w:val="24"/>
        </w:rPr>
      </w:pPr>
      <w:r w:rsidRPr="00CD7F3C">
        <w:rPr>
          <w:rFonts w:ascii="Times New Roman" w:hAnsi="Times New Roman"/>
          <w:sz w:val="24"/>
          <w:szCs w:val="24"/>
        </w:rPr>
        <w:t xml:space="preserve">Attestation by </w:t>
      </w:r>
      <w:r w:rsidR="00847D98" w:rsidRPr="00CD7F3C">
        <w:rPr>
          <w:rFonts w:ascii="Times New Roman" w:hAnsi="Times New Roman"/>
          <w:sz w:val="24"/>
          <w:szCs w:val="24"/>
        </w:rPr>
        <w:t>a Chief Executive Officer (CEO)</w:t>
      </w:r>
      <w:r w:rsidRPr="00CD7F3C">
        <w:rPr>
          <w:rFonts w:ascii="Times New Roman" w:hAnsi="Times New Roman"/>
          <w:sz w:val="24"/>
          <w:szCs w:val="24"/>
        </w:rPr>
        <w:t>,</w:t>
      </w:r>
      <w:r w:rsidR="00847D98" w:rsidRPr="00CD7F3C">
        <w:rPr>
          <w:rFonts w:ascii="Times New Roman" w:hAnsi="Times New Roman"/>
          <w:sz w:val="24"/>
          <w:szCs w:val="24"/>
        </w:rPr>
        <w:t xml:space="preserve"> Chief Financial Officer (</w:t>
      </w:r>
      <w:r w:rsidRPr="00CD7F3C">
        <w:rPr>
          <w:rFonts w:ascii="Times New Roman" w:hAnsi="Times New Roman"/>
          <w:sz w:val="24"/>
          <w:szCs w:val="24"/>
        </w:rPr>
        <w:t>CFO</w:t>
      </w:r>
      <w:r w:rsidR="00847D98" w:rsidRPr="00CD7F3C">
        <w:rPr>
          <w:rFonts w:ascii="Times New Roman" w:hAnsi="Times New Roman"/>
          <w:sz w:val="24"/>
          <w:szCs w:val="24"/>
        </w:rPr>
        <w:t>)</w:t>
      </w:r>
      <w:r w:rsidRPr="00CD7F3C">
        <w:rPr>
          <w:rFonts w:ascii="Times New Roman" w:hAnsi="Times New Roman"/>
          <w:sz w:val="24"/>
          <w:szCs w:val="24"/>
        </w:rPr>
        <w:t xml:space="preserve">, or </w:t>
      </w:r>
      <w:r w:rsidR="00847D98" w:rsidRPr="00CD7F3C">
        <w:rPr>
          <w:rFonts w:ascii="Times New Roman" w:hAnsi="Times New Roman"/>
          <w:sz w:val="24"/>
          <w:szCs w:val="24"/>
        </w:rPr>
        <w:t xml:space="preserve">other similarly responsible individual representing the </w:t>
      </w:r>
      <w:r w:rsidR="00965676">
        <w:rPr>
          <w:rFonts w:ascii="Times New Roman" w:hAnsi="Times New Roman"/>
          <w:sz w:val="24"/>
          <w:szCs w:val="24"/>
        </w:rPr>
        <w:t>R</w:t>
      </w:r>
      <w:r w:rsidR="00847D98" w:rsidRPr="00CD7F3C">
        <w:rPr>
          <w:rFonts w:ascii="Times New Roman" w:hAnsi="Times New Roman"/>
          <w:sz w:val="24"/>
          <w:szCs w:val="24"/>
        </w:rPr>
        <w:t xml:space="preserve">eporting </w:t>
      </w:r>
      <w:r w:rsidR="00965676">
        <w:rPr>
          <w:rFonts w:ascii="Times New Roman" w:hAnsi="Times New Roman"/>
          <w:sz w:val="24"/>
          <w:szCs w:val="24"/>
        </w:rPr>
        <w:t>E</w:t>
      </w:r>
      <w:r w:rsidR="00847D98" w:rsidRPr="00CD7F3C">
        <w:rPr>
          <w:rFonts w:ascii="Times New Roman" w:hAnsi="Times New Roman"/>
          <w:sz w:val="24"/>
          <w:szCs w:val="24"/>
        </w:rPr>
        <w:t>ntity</w:t>
      </w:r>
      <w:r w:rsidR="00CD7F3C">
        <w:rPr>
          <w:rFonts w:ascii="Times New Roman" w:hAnsi="Times New Roman"/>
          <w:sz w:val="24"/>
          <w:szCs w:val="24"/>
        </w:rPr>
        <w:t xml:space="preserve"> on the accuracy of the budget submitted</w:t>
      </w:r>
      <w:r w:rsidR="00847D98" w:rsidRPr="00CD7F3C">
        <w:rPr>
          <w:rFonts w:ascii="Times New Roman" w:hAnsi="Times New Roman"/>
          <w:sz w:val="24"/>
          <w:szCs w:val="24"/>
        </w:rPr>
        <w:t xml:space="preserve">. The attestation must be submitted in a .pdf </w:t>
      </w:r>
      <w:r w:rsidR="007D45E0">
        <w:rPr>
          <w:rFonts w:ascii="Times New Roman" w:hAnsi="Times New Roman"/>
          <w:sz w:val="24"/>
          <w:szCs w:val="24"/>
        </w:rPr>
        <w:t xml:space="preserve">file </w:t>
      </w:r>
      <w:r w:rsidR="009A382D">
        <w:rPr>
          <w:rFonts w:ascii="Times New Roman" w:hAnsi="Times New Roman"/>
          <w:sz w:val="24"/>
          <w:szCs w:val="24"/>
        </w:rPr>
        <w:t xml:space="preserve">format. </w:t>
      </w:r>
      <w:r w:rsidR="00197764" w:rsidRPr="00B423F1">
        <w:rPr>
          <w:rFonts w:ascii="Times New Roman" w:hAnsi="Times New Roman"/>
          <w:sz w:val="24"/>
          <w:szCs w:val="24"/>
        </w:rPr>
        <w:t xml:space="preserve">The attestation should state that </w:t>
      </w:r>
      <w:r w:rsidR="00797005" w:rsidRPr="00B423F1">
        <w:rPr>
          <w:rFonts w:ascii="Times New Roman" w:hAnsi="Times New Roman"/>
          <w:sz w:val="24"/>
          <w:szCs w:val="24"/>
        </w:rPr>
        <w:t xml:space="preserve">the </w:t>
      </w:r>
      <w:r w:rsidR="00197764" w:rsidRPr="00B423F1">
        <w:rPr>
          <w:rFonts w:ascii="Times New Roman" w:hAnsi="Times New Roman"/>
          <w:sz w:val="24"/>
          <w:szCs w:val="24"/>
        </w:rPr>
        <w:t>budget was established and approved prior to March 27, 2020</w:t>
      </w:r>
      <w:r w:rsidR="009A382D">
        <w:rPr>
          <w:rFonts w:ascii="Times New Roman" w:hAnsi="Times New Roman"/>
          <w:sz w:val="24"/>
          <w:szCs w:val="24"/>
        </w:rPr>
        <w:t>, be submitted</w:t>
      </w:r>
      <w:r w:rsidR="00197764" w:rsidRPr="00B423F1">
        <w:rPr>
          <w:rFonts w:ascii="Times New Roman" w:hAnsi="Times New Roman"/>
          <w:sz w:val="24"/>
          <w:szCs w:val="24"/>
        </w:rPr>
        <w:t xml:space="preserve"> on organizational letterhead</w:t>
      </w:r>
      <w:r w:rsidR="009A382D">
        <w:rPr>
          <w:rFonts w:ascii="Times New Roman" w:hAnsi="Times New Roman"/>
          <w:sz w:val="24"/>
          <w:szCs w:val="24"/>
        </w:rPr>
        <w:t>,</w:t>
      </w:r>
      <w:r w:rsidR="00797005" w:rsidRPr="00B423F1">
        <w:rPr>
          <w:rFonts w:ascii="Times New Roman" w:hAnsi="Times New Roman"/>
          <w:sz w:val="24"/>
          <w:szCs w:val="24"/>
        </w:rPr>
        <w:t xml:space="preserve"> and include </w:t>
      </w:r>
      <w:r w:rsidR="009A382D">
        <w:rPr>
          <w:rFonts w:ascii="Times New Roman" w:hAnsi="Times New Roman"/>
          <w:sz w:val="24"/>
          <w:szCs w:val="24"/>
        </w:rPr>
        <w:t xml:space="preserve">a signature and </w:t>
      </w:r>
      <w:r w:rsidR="00797005" w:rsidRPr="00B423F1">
        <w:rPr>
          <w:rFonts w:ascii="Times New Roman" w:hAnsi="Times New Roman"/>
          <w:sz w:val="24"/>
          <w:szCs w:val="24"/>
        </w:rPr>
        <w:t>complete contact information</w:t>
      </w:r>
      <w:r w:rsidR="00197764" w:rsidRPr="00B423F1">
        <w:rPr>
          <w:rFonts w:ascii="Times New Roman" w:hAnsi="Times New Roman"/>
          <w:sz w:val="24"/>
          <w:szCs w:val="24"/>
        </w:rPr>
        <w:t>.</w:t>
      </w:r>
    </w:p>
    <w:p w14:paraId="767FA793" w14:textId="3BF63E4D" w:rsidR="00A14AD4" w:rsidRPr="00B423F1" w:rsidRDefault="00812971" w:rsidP="00E16AE7">
      <w:pPr>
        <w:spacing w:line="260" w:lineRule="atLeast"/>
        <w:rPr>
          <w:szCs w:val="24"/>
        </w:rPr>
      </w:pPr>
      <w:r w:rsidRPr="00B423F1">
        <w:rPr>
          <w:szCs w:val="24"/>
        </w:rPr>
        <w:t>Documentation must be uploaded by clicking the green ‘Upload’ buttons as shown in</w:t>
      </w:r>
      <w:r w:rsidR="0079517A">
        <w:rPr>
          <w:i/>
          <w:szCs w:val="24"/>
        </w:rPr>
        <w:t xml:space="preserve"> </w:t>
      </w:r>
      <w:r w:rsidR="0079517A" w:rsidRPr="0079517A">
        <w:rPr>
          <w:i/>
          <w:color w:val="1F497D" w:themeColor="text2"/>
          <w:szCs w:val="24"/>
          <w:highlight w:val="yellow"/>
        </w:rPr>
        <w:fldChar w:fldCharType="begin"/>
      </w:r>
      <w:r w:rsidR="0079517A" w:rsidRPr="0079517A">
        <w:rPr>
          <w:i/>
          <w:color w:val="1F497D" w:themeColor="text2"/>
          <w:szCs w:val="24"/>
        </w:rPr>
        <w:instrText xml:space="preserve"> REF _Ref75620627 \h </w:instrText>
      </w:r>
      <w:r w:rsidR="0079517A" w:rsidRPr="0079517A">
        <w:rPr>
          <w:i/>
          <w:color w:val="1F497D" w:themeColor="text2"/>
          <w:szCs w:val="24"/>
          <w:highlight w:val="yellow"/>
        </w:rPr>
        <w:instrText xml:space="preserve"> \* MERGEFORMAT </w:instrText>
      </w:r>
      <w:r w:rsidR="0079517A" w:rsidRPr="0079517A">
        <w:rPr>
          <w:i/>
          <w:color w:val="1F497D" w:themeColor="text2"/>
          <w:szCs w:val="24"/>
          <w:highlight w:val="yellow"/>
        </w:rPr>
      </w:r>
      <w:r w:rsidR="0079517A" w:rsidRPr="0079517A">
        <w:rPr>
          <w:i/>
          <w:color w:val="1F497D" w:themeColor="text2"/>
          <w:szCs w:val="24"/>
          <w:highlight w:val="yellow"/>
        </w:rPr>
        <w:fldChar w:fldCharType="separate"/>
      </w:r>
      <w:r w:rsidR="005C4EF4" w:rsidRPr="005C4EF4">
        <w:rPr>
          <w:i/>
          <w:color w:val="1F497D" w:themeColor="text2"/>
          <w:szCs w:val="24"/>
        </w:rPr>
        <w:t xml:space="preserve">Figure </w:t>
      </w:r>
      <w:r w:rsidR="005C4EF4" w:rsidRPr="005C4EF4">
        <w:rPr>
          <w:i/>
          <w:noProof/>
          <w:color w:val="1F497D" w:themeColor="text2"/>
          <w:szCs w:val="24"/>
        </w:rPr>
        <w:t>36</w:t>
      </w:r>
      <w:r w:rsidR="005C4EF4" w:rsidRPr="005C4EF4">
        <w:rPr>
          <w:i/>
          <w:color w:val="1F497D" w:themeColor="text2"/>
          <w:szCs w:val="24"/>
        </w:rPr>
        <w:t xml:space="preserve"> Upload Budget and Attestation</w:t>
      </w:r>
      <w:r w:rsidR="0079517A" w:rsidRPr="0079517A">
        <w:rPr>
          <w:i/>
          <w:color w:val="1F497D" w:themeColor="text2"/>
          <w:szCs w:val="24"/>
          <w:highlight w:val="yellow"/>
        </w:rPr>
        <w:fldChar w:fldCharType="end"/>
      </w:r>
      <w:r w:rsidRPr="00B423F1">
        <w:rPr>
          <w:szCs w:val="24"/>
        </w:rPr>
        <w:t xml:space="preserve">. </w:t>
      </w:r>
      <w:r w:rsidR="00A14AD4" w:rsidRPr="00B423F1">
        <w:rPr>
          <w:szCs w:val="24"/>
        </w:rPr>
        <w:t xml:space="preserve">Once </w:t>
      </w:r>
      <w:r w:rsidR="00A14AD4" w:rsidRPr="007D45E0">
        <w:rPr>
          <w:szCs w:val="24"/>
        </w:rPr>
        <w:t xml:space="preserve">uploaded, </w:t>
      </w:r>
      <w:r w:rsidRPr="00A04888">
        <w:rPr>
          <w:szCs w:val="24"/>
        </w:rPr>
        <w:t xml:space="preserve">the name of the attachment will be </w:t>
      </w:r>
      <w:r>
        <w:rPr>
          <w:szCs w:val="24"/>
        </w:rPr>
        <w:t>displayed to the</w:t>
      </w:r>
      <w:r w:rsidRPr="00A04888">
        <w:rPr>
          <w:szCs w:val="24"/>
        </w:rPr>
        <w:t xml:space="preserve"> right of the </w:t>
      </w:r>
      <w:r w:rsidR="00422C02">
        <w:rPr>
          <w:szCs w:val="24"/>
        </w:rPr>
        <w:t>‘Upload’</w:t>
      </w:r>
      <w:r w:rsidRPr="00A04888">
        <w:rPr>
          <w:szCs w:val="24"/>
        </w:rPr>
        <w:t xml:space="preserve"> button</w:t>
      </w:r>
      <w:r>
        <w:rPr>
          <w:szCs w:val="24"/>
        </w:rPr>
        <w:t xml:space="preserve"> and </w:t>
      </w:r>
      <w:r w:rsidR="00A14AD4" w:rsidRPr="004B674A">
        <w:rPr>
          <w:szCs w:val="24"/>
        </w:rPr>
        <w:t xml:space="preserve">the </w:t>
      </w:r>
      <w:r w:rsidR="005436C1" w:rsidRPr="004B674A">
        <w:rPr>
          <w:szCs w:val="24"/>
        </w:rPr>
        <w:t xml:space="preserve">documentation </w:t>
      </w:r>
      <w:r w:rsidR="00381832" w:rsidRPr="004B674A">
        <w:rPr>
          <w:szCs w:val="24"/>
        </w:rPr>
        <w:t>may</w:t>
      </w:r>
      <w:r w:rsidR="005436C1" w:rsidRPr="004B674A">
        <w:rPr>
          <w:szCs w:val="24"/>
        </w:rPr>
        <w:t xml:space="preserve"> be previewed to ensure it has been submitted correctly. </w:t>
      </w:r>
      <w:r w:rsidR="00224AC1">
        <w:rPr>
          <w:szCs w:val="24"/>
        </w:rPr>
        <w:t>Portal users</w:t>
      </w:r>
      <w:r w:rsidR="005436C1" w:rsidRPr="004B674A">
        <w:rPr>
          <w:szCs w:val="24"/>
        </w:rPr>
        <w:t xml:space="preserve"> may also download or remove previously uploaded documentation.</w:t>
      </w:r>
      <w:r w:rsidR="00A14AD4" w:rsidRPr="004B674A">
        <w:rPr>
          <w:szCs w:val="24"/>
        </w:rPr>
        <w:t xml:space="preserve"> </w:t>
      </w:r>
      <w:r w:rsidR="005436C1" w:rsidRPr="004B674A">
        <w:rPr>
          <w:szCs w:val="24"/>
        </w:rPr>
        <w:t xml:space="preserve">In order to </w:t>
      </w:r>
      <w:r w:rsidR="00A14AD4" w:rsidRPr="004B674A">
        <w:rPr>
          <w:szCs w:val="24"/>
        </w:rPr>
        <w:t xml:space="preserve">preview </w:t>
      </w:r>
      <w:r w:rsidR="005436C1" w:rsidRPr="004B674A">
        <w:rPr>
          <w:szCs w:val="24"/>
        </w:rPr>
        <w:t>documents in .pdf format</w:t>
      </w:r>
      <w:r w:rsidR="00A14AD4" w:rsidRPr="004B674A">
        <w:rPr>
          <w:szCs w:val="24"/>
        </w:rPr>
        <w:t xml:space="preserve">, the latest version of </w:t>
      </w:r>
      <w:r w:rsidR="005436C1" w:rsidRPr="004B674A">
        <w:rPr>
          <w:szCs w:val="24"/>
        </w:rPr>
        <w:t>Adobe Acrobat</w:t>
      </w:r>
      <w:r w:rsidR="00A14AD4" w:rsidRPr="004B674A">
        <w:rPr>
          <w:szCs w:val="24"/>
        </w:rPr>
        <w:t xml:space="preserve"> </w:t>
      </w:r>
      <w:r w:rsidR="001E0D76">
        <w:rPr>
          <w:szCs w:val="24"/>
        </w:rPr>
        <w:t xml:space="preserve">Reader </w:t>
      </w:r>
      <w:r w:rsidR="00A14AD4" w:rsidRPr="004B674A">
        <w:rPr>
          <w:szCs w:val="24"/>
        </w:rPr>
        <w:t xml:space="preserve">must be </w:t>
      </w:r>
      <w:r w:rsidR="005436C1" w:rsidRPr="004B674A">
        <w:rPr>
          <w:szCs w:val="24"/>
        </w:rPr>
        <w:t>installed</w:t>
      </w:r>
      <w:r w:rsidR="00A14AD4" w:rsidRPr="004B674A">
        <w:rPr>
          <w:szCs w:val="24"/>
        </w:rPr>
        <w:t xml:space="preserve">. </w:t>
      </w:r>
      <w:r w:rsidR="009A382D" w:rsidRPr="001E0D76">
        <w:rPr>
          <w:szCs w:val="24"/>
        </w:rPr>
        <w:t xml:space="preserve">If needed, instructions to download Adobe Acrobat Reader are located </w:t>
      </w:r>
      <w:hyperlink r:id="rId79" w:history="1">
        <w:r w:rsidR="009A382D" w:rsidRPr="001E0D76">
          <w:rPr>
            <w:rStyle w:val="Hyperlink"/>
            <w:szCs w:val="24"/>
          </w:rPr>
          <w:t>here</w:t>
        </w:r>
      </w:hyperlink>
      <w:r w:rsidR="009A382D" w:rsidRPr="001E0D76">
        <w:rPr>
          <w:szCs w:val="24"/>
        </w:rPr>
        <w:t>.</w:t>
      </w:r>
      <w:r w:rsidR="009A382D">
        <w:rPr>
          <w:szCs w:val="24"/>
        </w:rPr>
        <w:t xml:space="preserve"> </w:t>
      </w:r>
      <w:r w:rsidR="005436C1" w:rsidRPr="004B674A">
        <w:rPr>
          <w:szCs w:val="24"/>
        </w:rPr>
        <w:t xml:space="preserve">The preview </w:t>
      </w:r>
      <w:r w:rsidR="005436C1" w:rsidRPr="00B423F1">
        <w:rPr>
          <w:szCs w:val="24"/>
        </w:rPr>
        <w:t>function is not available for</w:t>
      </w:r>
      <w:r w:rsidR="00A14AD4" w:rsidRPr="00B423F1">
        <w:rPr>
          <w:szCs w:val="24"/>
        </w:rPr>
        <w:t xml:space="preserve"> </w:t>
      </w:r>
      <w:r w:rsidR="005436C1" w:rsidRPr="00B423F1">
        <w:rPr>
          <w:szCs w:val="24"/>
        </w:rPr>
        <w:t>documents in .xlsx or .xls formats</w:t>
      </w:r>
      <w:r w:rsidR="001E1C1D">
        <w:rPr>
          <w:szCs w:val="24"/>
        </w:rPr>
        <w:t xml:space="preserve"> or any document in landscape mode</w:t>
      </w:r>
      <w:r w:rsidR="005436C1" w:rsidRPr="00B423F1">
        <w:rPr>
          <w:szCs w:val="24"/>
        </w:rPr>
        <w:t>.</w:t>
      </w:r>
      <w:r w:rsidR="001908EE">
        <w:rPr>
          <w:szCs w:val="24"/>
        </w:rPr>
        <w:t xml:space="preserve"> </w:t>
      </w:r>
      <w:r w:rsidR="009A382D">
        <w:rPr>
          <w:szCs w:val="24"/>
        </w:rPr>
        <w:t>The m</w:t>
      </w:r>
      <w:r w:rsidR="001908EE">
        <w:rPr>
          <w:szCs w:val="24"/>
        </w:rPr>
        <w:t xml:space="preserve">aximum upload file size is 2GB. </w:t>
      </w:r>
    </w:p>
    <w:p w14:paraId="67CBFA7F" w14:textId="77777777" w:rsidR="0079517A" w:rsidRDefault="000A2599" w:rsidP="00E16AE7">
      <w:pPr>
        <w:keepNext/>
        <w:spacing w:line="260" w:lineRule="atLeast"/>
      </w:pPr>
      <w:r>
        <w:rPr>
          <w:noProof/>
        </w:rPr>
        <w:drawing>
          <wp:inline distT="0" distB="0" distL="0" distR="0" wp14:anchorId="63145C8B" wp14:editId="5F1D5AEE">
            <wp:extent cx="5943600" cy="1574800"/>
            <wp:effectExtent l="19050" t="19050" r="19050" b="25400"/>
            <wp:docPr id="53" name="Picture 53" descr="Figure 36 Upload Budget and Att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36 Upload Budget and Attestation"/>
                    <pic:cNvPicPr/>
                  </pic:nvPicPr>
                  <pic:blipFill>
                    <a:blip r:embed="rId80"/>
                    <a:stretch>
                      <a:fillRect/>
                    </a:stretch>
                  </pic:blipFill>
                  <pic:spPr>
                    <a:xfrm>
                      <a:off x="0" y="0"/>
                      <a:ext cx="5943600" cy="1574800"/>
                    </a:xfrm>
                    <a:prstGeom prst="rect">
                      <a:avLst/>
                    </a:prstGeom>
                    <a:ln>
                      <a:solidFill>
                        <a:schemeClr val="tx1"/>
                      </a:solidFill>
                    </a:ln>
                  </pic:spPr>
                </pic:pic>
              </a:graphicData>
            </a:graphic>
          </wp:inline>
        </w:drawing>
      </w:r>
    </w:p>
    <w:p w14:paraId="4A74F709" w14:textId="4978FC04" w:rsidR="0088709B" w:rsidRPr="00A14AD4" w:rsidRDefault="0079517A" w:rsidP="00E16AE7">
      <w:pPr>
        <w:pStyle w:val="Caption"/>
        <w:jc w:val="center"/>
        <w:rPr>
          <w:color w:val="333333"/>
          <w:szCs w:val="24"/>
        </w:rPr>
      </w:pPr>
      <w:bookmarkStart w:id="171" w:name="_Ref75620627"/>
      <w:bookmarkStart w:id="172" w:name="_Toc88218226"/>
      <w:r w:rsidRPr="0079517A">
        <w:rPr>
          <w:sz w:val="24"/>
          <w:szCs w:val="24"/>
        </w:rPr>
        <w:t xml:space="preserve">Figure </w:t>
      </w:r>
      <w:r w:rsidRPr="0079517A">
        <w:rPr>
          <w:sz w:val="24"/>
          <w:szCs w:val="24"/>
        </w:rPr>
        <w:fldChar w:fldCharType="begin"/>
      </w:r>
      <w:r w:rsidRPr="0079517A">
        <w:rPr>
          <w:sz w:val="24"/>
          <w:szCs w:val="24"/>
        </w:rPr>
        <w:instrText xml:space="preserve"> SEQ Figure \* ARABIC </w:instrText>
      </w:r>
      <w:r w:rsidRPr="0079517A">
        <w:rPr>
          <w:sz w:val="24"/>
          <w:szCs w:val="24"/>
        </w:rPr>
        <w:fldChar w:fldCharType="separate"/>
      </w:r>
      <w:r w:rsidR="005C4EF4">
        <w:rPr>
          <w:noProof/>
          <w:sz w:val="24"/>
          <w:szCs w:val="24"/>
        </w:rPr>
        <w:t>36</w:t>
      </w:r>
      <w:r w:rsidRPr="0079517A">
        <w:rPr>
          <w:sz w:val="24"/>
          <w:szCs w:val="24"/>
        </w:rPr>
        <w:fldChar w:fldCharType="end"/>
      </w:r>
      <w:r w:rsidRPr="0079517A">
        <w:rPr>
          <w:sz w:val="24"/>
          <w:szCs w:val="24"/>
        </w:rPr>
        <w:t xml:space="preserve"> Upload Budget and Attestation</w:t>
      </w:r>
      <w:bookmarkEnd w:id="171"/>
      <w:bookmarkEnd w:id="172"/>
    </w:p>
    <w:p w14:paraId="26F78004" w14:textId="52A8BA58" w:rsidR="00381832" w:rsidRPr="00A14AD4" w:rsidRDefault="00381832" w:rsidP="00E16AE7">
      <w:pPr>
        <w:spacing w:line="260" w:lineRule="atLeast"/>
        <w:rPr>
          <w:color w:val="333333"/>
          <w:szCs w:val="24"/>
        </w:rPr>
      </w:pPr>
      <w:r w:rsidRPr="00A14AD4">
        <w:rPr>
          <w:szCs w:val="24"/>
        </w:rPr>
        <w:t xml:space="preserve">If a </w:t>
      </w:r>
      <w:r>
        <w:rPr>
          <w:szCs w:val="24"/>
        </w:rPr>
        <w:t xml:space="preserve">data entry field </w:t>
      </w:r>
      <w:r w:rsidRPr="00A14AD4">
        <w:rPr>
          <w:szCs w:val="24"/>
        </w:rPr>
        <w:t>has not been completed</w:t>
      </w:r>
      <w:r w:rsidR="007D45E0">
        <w:rPr>
          <w:szCs w:val="24"/>
        </w:rPr>
        <w:t>,</w:t>
      </w:r>
      <w:r>
        <w:rPr>
          <w:szCs w:val="24"/>
        </w:rPr>
        <w:t xml:space="preserve"> has an invalid value</w:t>
      </w:r>
      <w:r w:rsidR="007D45E0">
        <w:rPr>
          <w:szCs w:val="24"/>
        </w:rPr>
        <w:t>,</w:t>
      </w:r>
      <w:r>
        <w:rPr>
          <w:szCs w:val="24"/>
        </w:rPr>
        <w:t xml:space="preserve"> or if a required document is not uploaded</w:t>
      </w:r>
      <w:r w:rsidRPr="00A14AD4">
        <w:rPr>
          <w:szCs w:val="24"/>
        </w:rPr>
        <w:t xml:space="preserve">, a red error message will appear directing </w:t>
      </w:r>
      <w:r w:rsidR="00485087">
        <w:rPr>
          <w:szCs w:val="24"/>
        </w:rPr>
        <w:t>the user</w:t>
      </w:r>
      <w:r w:rsidRPr="00A14AD4">
        <w:rPr>
          <w:szCs w:val="24"/>
        </w:rPr>
        <w:t xml:space="preserve"> to </w:t>
      </w:r>
      <w:r>
        <w:rPr>
          <w:szCs w:val="24"/>
        </w:rPr>
        <w:t>correct the error</w:t>
      </w:r>
      <w:r w:rsidRPr="00A14AD4">
        <w:rPr>
          <w:szCs w:val="24"/>
        </w:rPr>
        <w:t xml:space="preserve">. </w:t>
      </w:r>
      <w:r>
        <w:rPr>
          <w:szCs w:val="24"/>
        </w:rPr>
        <w:t xml:space="preserve"> </w:t>
      </w:r>
      <w:r w:rsidRPr="007D45E0">
        <w:rPr>
          <w:szCs w:val="24"/>
        </w:rPr>
        <w:t xml:space="preserve">Once complete, the </w:t>
      </w:r>
      <w:r w:rsidR="00485087">
        <w:rPr>
          <w:szCs w:val="24"/>
        </w:rPr>
        <w:t>user</w:t>
      </w:r>
      <w:r w:rsidRPr="007D45E0">
        <w:rPr>
          <w:szCs w:val="24"/>
        </w:rPr>
        <w:t xml:space="preserve"> must click the </w:t>
      </w:r>
      <w:r w:rsidR="001E0D76">
        <w:rPr>
          <w:szCs w:val="24"/>
        </w:rPr>
        <w:t xml:space="preserve">blue </w:t>
      </w:r>
      <w:r w:rsidRPr="007D45E0">
        <w:rPr>
          <w:szCs w:val="24"/>
        </w:rPr>
        <w:t xml:space="preserve">‘Save &amp; Next’ button to go to </w:t>
      </w:r>
      <w:hyperlink w:anchor="_2020_Budgeted_Lost" w:history="1">
        <w:r w:rsidRPr="00A14AD4">
          <w:rPr>
            <w:color w:val="0000FF"/>
            <w:szCs w:val="24"/>
            <w:u w:val="single"/>
          </w:rPr>
          <w:t>Step 13 – PRF Financial Summary</w:t>
        </w:r>
      </w:hyperlink>
      <w:r w:rsidRPr="00A14AD4">
        <w:rPr>
          <w:color w:val="333333"/>
          <w:szCs w:val="24"/>
        </w:rPr>
        <w:t>.</w:t>
      </w:r>
      <w:r>
        <w:rPr>
          <w:color w:val="333333"/>
          <w:szCs w:val="24"/>
        </w:rPr>
        <w:t xml:space="preserve"> </w:t>
      </w:r>
      <w:r w:rsidRPr="00A329F1">
        <w:rPr>
          <w:szCs w:val="24"/>
        </w:rPr>
        <w:t xml:space="preserve">To return to a previous </w:t>
      </w:r>
      <w:r w:rsidR="008063BD">
        <w:rPr>
          <w:szCs w:val="24"/>
        </w:rPr>
        <w:t>page</w:t>
      </w:r>
      <w:r w:rsidRPr="00A329F1">
        <w:rPr>
          <w:szCs w:val="24"/>
        </w:rPr>
        <w:t xml:space="preserve">, </w:t>
      </w:r>
      <w:r w:rsidR="00485087">
        <w:rPr>
          <w:szCs w:val="24"/>
        </w:rPr>
        <w:t xml:space="preserve">users </w:t>
      </w:r>
      <w:r w:rsidRPr="00A329F1">
        <w:rPr>
          <w:szCs w:val="24"/>
        </w:rPr>
        <w:t xml:space="preserve">should click the </w:t>
      </w:r>
      <w:r w:rsidRPr="00A329F1">
        <w:rPr>
          <w:rFonts w:eastAsia="Calibri"/>
          <w:szCs w:val="24"/>
        </w:rPr>
        <w:t>blue</w:t>
      </w:r>
      <w:r w:rsidRPr="00A329F1">
        <w:rPr>
          <w:szCs w:val="24"/>
        </w:rPr>
        <w:t xml:space="preserve"> ‘Previous’ button. </w:t>
      </w:r>
      <w:r w:rsidR="00485087">
        <w:rPr>
          <w:szCs w:val="24"/>
        </w:rPr>
        <w:t>Portal users</w:t>
      </w:r>
      <w:r w:rsidRPr="00A329F1">
        <w:rPr>
          <w:szCs w:val="24"/>
        </w:rPr>
        <w:t xml:space="preserve"> should exit the PRF Reporting Portal when they are not actively entering data and should do this by clicking the red ‘Save &amp; Exit’ button. </w:t>
      </w:r>
      <w:r w:rsidR="00485087">
        <w:rPr>
          <w:b/>
          <w:szCs w:val="24"/>
        </w:rPr>
        <w:t>Portal users</w:t>
      </w:r>
      <w:r w:rsidRPr="00A329F1">
        <w:rPr>
          <w:b/>
          <w:szCs w:val="24"/>
        </w:rPr>
        <w:t xml:space="preserve"> should not exit the portal by closing the browser window or </w:t>
      </w:r>
      <w:r w:rsidR="00427C1D">
        <w:rPr>
          <w:b/>
          <w:szCs w:val="24"/>
        </w:rPr>
        <w:t>navigate</w:t>
      </w:r>
      <w:r w:rsidRPr="00A329F1">
        <w:rPr>
          <w:b/>
          <w:szCs w:val="24"/>
        </w:rPr>
        <w:t xml:space="preserve"> away from the current </w:t>
      </w:r>
      <w:r w:rsidR="008063BD">
        <w:rPr>
          <w:b/>
          <w:szCs w:val="24"/>
        </w:rPr>
        <w:t>page</w:t>
      </w:r>
      <w:r w:rsidR="008063BD" w:rsidRPr="00A329F1">
        <w:rPr>
          <w:b/>
          <w:szCs w:val="24"/>
        </w:rPr>
        <w:t xml:space="preserve"> </w:t>
      </w:r>
      <w:r w:rsidRPr="00A329F1">
        <w:rPr>
          <w:b/>
          <w:szCs w:val="24"/>
        </w:rPr>
        <w:t xml:space="preserve">using the browser window as data entered on the current </w:t>
      </w:r>
      <w:r w:rsidR="008063BD">
        <w:rPr>
          <w:b/>
          <w:szCs w:val="24"/>
        </w:rPr>
        <w:t>page</w:t>
      </w:r>
      <w:r w:rsidR="008063BD" w:rsidRPr="00A329F1">
        <w:rPr>
          <w:b/>
          <w:szCs w:val="24"/>
        </w:rPr>
        <w:t xml:space="preserve"> </w:t>
      </w:r>
      <w:r w:rsidRPr="00A329F1">
        <w:rPr>
          <w:b/>
          <w:szCs w:val="24"/>
        </w:rPr>
        <w:t>will not be saved.</w:t>
      </w:r>
      <w:r w:rsidRPr="00A329F1">
        <w:rPr>
          <w:szCs w:val="24"/>
        </w:rPr>
        <w:t xml:space="preserve">  </w:t>
      </w:r>
    </w:p>
    <w:p w14:paraId="2A77289D" w14:textId="3E384AEE" w:rsidR="00A14AD4" w:rsidRPr="00BB639A" w:rsidRDefault="00E16AE7" w:rsidP="00E16AE7">
      <w:pPr>
        <w:pStyle w:val="Heading3"/>
        <w:numPr>
          <w:ilvl w:val="0"/>
          <w:numId w:val="0"/>
        </w:numPr>
        <w:ind w:left="720"/>
      </w:pPr>
      <w:bookmarkStart w:id="173" w:name="_3.13.3_Alternate_Reasonable"/>
      <w:bookmarkStart w:id="174" w:name="_3.13.3_Alternate_Method"/>
      <w:bookmarkStart w:id="175" w:name="_Toc73705150"/>
      <w:bookmarkStart w:id="176" w:name="_Toc88219674"/>
      <w:bookmarkEnd w:id="173"/>
      <w:bookmarkEnd w:id="174"/>
      <w:r>
        <w:t>4.13.3</w:t>
      </w:r>
      <w:r w:rsidR="006221CA" w:rsidRPr="009C330B">
        <w:t xml:space="preserve"> </w:t>
      </w:r>
      <w:r w:rsidR="00A14AD4" w:rsidRPr="009C330B" w:rsidDel="00AA7ED3">
        <w:t xml:space="preserve">Alternate </w:t>
      </w:r>
      <w:bookmarkEnd w:id="175"/>
      <w:r w:rsidR="00AA7ED3" w:rsidRPr="009C330B">
        <w:t>Method of Calculating Lost Revenues Attributable to Coronavirus</w:t>
      </w:r>
      <w:bookmarkEnd w:id="176"/>
    </w:p>
    <w:p w14:paraId="3649F465" w14:textId="38D48253" w:rsidR="0081523F" w:rsidRDefault="0081523F" w:rsidP="0038615E">
      <w:pPr>
        <w:spacing w:line="260" w:lineRule="atLeast"/>
        <w:rPr>
          <w:i/>
          <w:szCs w:val="24"/>
        </w:rPr>
      </w:pPr>
      <w:r w:rsidRPr="00A14AD4">
        <w:rPr>
          <w:szCs w:val="24"/>
        </w:rPr>
        <w:t xml:space="preserve">If the </w:t>
      </w:r>
      <w:r w:rsidR="005C1134">
        <w:rPr>
          <w:szCs w:val="24"/>
        </w:rPr>
        <w:t>Reporting Entity</w:t>
      </w:r>
      <w:r w:rsidRPr="00A14AD4">
        <w:rPr>
          <w:szCs w:val="24"/>
        </w:rPr>
        <w:t xml:space="preserve"> select</w:t>
      </w:r>
      <w:r w:rsidR="005C1134">
        <w:rPr>
          <w:szCs w:val="24"/>
        </w:rPr>
        <w:t>s</w:t>
      </w:r>
      <w:r w:rsidRPr="00A14AD4">
        <w:rPr>
          <w:szCs w:val="24"/>
        </w:rPr>
        <w:t xml:space="preserve"> </w:t>
      </w:r>
      <w:r>
        <w:rPr>
          <w:szCs w:val="24"/>
        </w:rPr>
        <w:t>the Alternate Reasonable Methodology method</w:t>
      </w:r>
      <w:r w:rsidR="001908EE">
        <w:rPr>
          <w:szCs w:val="24"/>
        </w:rPr>
        <w:t xml:space="preserve"> in the </w:t>
      </w:r>
      <w:hyperlink w:anchor="_3.12.2__Lost" w:history="1">
        <w:r w:rsidR="001908EE" w:rsidRPr="00694F93">
          <w:rPr>
            <w:rStyle w:val="Hyperlink"/>
            <w:szCs w:val="24"/>
          </w:rPr>
          <w:t>Lost Revenues Questionnaire</w:t>
        </w:r>
      </w:hyperlink>
      <w:r w:rsidRPr="00A14AD4">
        <w:rPr>
          <w:szCs w:val="24"/>
        </w:rPr>
        <w:t xml:space="preserve">, </w:t>
      </w:r>
      <w:r>
        <w:rPr>
          <w:szCs w:val="24"/>
        </w:rPr>
        <w:t xml:space="preserve">the </w:t>
      </w:r>
      <w:r w:rsidR="007E790E">
        <w:rPr>
          <w:szCs w:val="24"/>
        </w:rPr>
        <w:t xml:space="preserve">Alternate Method of Calculating Lost Revenues Attributable to Coronavirus </w:t>
      </w:r>
      <w:r w:rsidR="008063BD">
        <w:rPr>
          <w:szCs w:val="24"/>
        </w:rPr>
        <w:t xml:space="preserve">page </w:t>
      </w:r>
      <w:r>
        <w:rPr>
          <w:szCs w:val="24"/>
        </w:rPr>
        <w:t>will appear as</w:t>
      </w:r>
      <w:r w:rsidRPr="00A14AD4">
        <w:rPr>
          <w:szCs w:val="24"/>
        </w:rPr>
        <w:t xml:space="preserve"> shown</w:t>
      </w:r>
      <w:r>
        <w:rPr>
          <w:szCs w:val="24"/>
        </w:rPr>
        <w:t xml:space="preserve"> </w:t>
      </w:r>
      <w:r w:rsidRPr="0079517A">
        <w:rPr>
          <w:szCs w:val="24"/>
        </w:rPr>
        <w:t>in</w:t>
      </w:r>
      <w:r w:rsidR="0079517A" w:rsidRPr="0079517A">
        <w:rPr>
          <w:i/>
          <w:szCs w:val="24"/>
        </w:rPr>
        <w:t xml:space="preserve"> </w:t>
      </w:r>
      <w:r w:rsidR="0079517A" w:rsidRPr="0079517A">
        <w:rPr>
          <w:i/>
          <w:color w:val="1F497D" w:themeColor="text2"/>
          <w:szCs w:val="24"/>
        </w:rPr>
        <w:fldChar w:fldCharType="begin"/>
      </w:r>
      <w:r w:rsidR="0079517A" w:rsidRPr="0079517A">
        <w:rPr>
          <w:i/>
          <w:color w:val="1F497D" w:themeColor="text2"/>
          <w:szCs w:val="24"/>
        </w:rPr>
        <w:instrText xml:space="preserve"> REF _Ref75620686 \h  \* MERGEFORMAT </w:instrText>
      </w:r>
      <w:r w:rsidR="0079517A" w:rsidRPr="0079517A">
        <w:rPr>
          <w:i/>
          <w:color w:val="1F497D" w:themeColor="text2"/>
          <w:szCs w:val="24"/>
        </w:rPr>
      </w:r>
      <w:r w:rsidR="0079517A" w:rsidRPr="0079517A">
        <w:rPr>
          <w:i/>
          <w:color w:val="1F497D" w:themeColor="text2"/>
          <w:szCs w:val="24"/>
        </w:rPr>
        <w:fldChar w:fldCharType="separate"/>
      </w:r>
      <w:r w:rsidR="005C4EF4" w:rsidRPr="005C4EF4">
        <w:rPr>
          <w:i/>
          <w:color w:val="1F497D" w:themeColor="text2"/>
          <w:szCs w:val="24"/>
        </w:rPr>
        <w:t xml:space="preserve">Figure </w:t>
      </w:r>
      <w:r w:rsidR="005C4EF4" w:rsidRPr="005C4EF4">
        <w:rPr>
          <w:i/>
          <w:noProof/>
          <w:color w:val="1F497D" w:themeColor="text2"/>
          <w:szCs w:val="24"/>
        </w:rPr>
        <w:t>37</w:t>
      </w:r>
      <w:r w:rsidR="005C4EF4" w:rsidRPr="005C4EF4">
        <w:rPr>
          <w:i/>
          <w:color w:val="1F497D" w:themeColor="text2"/>
          <w:szCs w:val="24"/>
        </w:rPr>
        <w:t xml:space="preserve"> Lost Revenues Alternate Reasonable Methodology</w:t>
      </w:r>
      <w:r w:rsidR="0079517A" w:rsidRPr="0079517A">
        <w:rPr>
          <w:i/>
          <w:color w:val="1F497D" w:themeColor="text2"/>
          <w:szCs w:val="24"/>
        </w:rPr>
        <w:fldChar w:fldCharType="end"/>
      </w:r>
      <w:r w:rsidRPr="0079517A">
        <w:rPr>
          <w:i/>
          <w:szCs w:val="24"/>
        </w:rPr>
        <w:t>.</w:t>
      </w:r>
      <w:r>
        <w:rPr>
          <w:i/>
          <w:szCs w:val="24"/>
        </w:rPr>
        <w:t xml:space="preserve"> </w:t>
      </w:r>
      <w:r w:rsidR="00767572" w:rsidRPr="00767572">
        <w:rPr>
          <w:szCs w:val="24"/>
        </w:rPr>
        <w:t>All recipients seeking to use an alternate methodology face an increased likelihood of an audit by HRSA.</w:t>
      </w:r>
      <w:r w:rsidR="004C1043" w:rsidRPr="00767572">
        <w:rPr>
          <w:szCs w:val="24"/>
        </w:rPr>
        <w:t xml:space="preserve"> </w:t>
      </w:r>
      <w:r w:rsidR="005C1134">
        <w:rPr>
          <w:szCs w:val="24"/>
        </w:rPr>
        <w:t xml:space="preserve"> </w:t>
      </w:r>
      <w:r w:rsidR="00767572">
        <w:rPr>
          <w:i/>
          <w:szCs w:val="24"/>
        </w:rPr>
        <w:t xml:space="preserve"> </w:t>
      </w:r>
    </w:p>
    <w:p w14:paraId="52DE2EC5" w14:textId="62391450" w:rsidR="00841F62" w:rsidRPr="00841F62" w:rsidRDefault="00841F62" w:rsidP="0038615E">
      <w:pPr>
        <w:spacing w:line="260" w:lineRule="atLeast"/>
        <w:rPr>
          <w:szCs w:val="24"/>
        </w:rPr>
      </w:pPr>
      <w:r w:rsidRPr="00841F62">
        <w:t xml:space="preserve">HRSA will notify a </w:t>
      </w:r>
      <w:r>
        <w:t>Reporting Entity</w:t>
      </w:r>
      <w:r w:rsidRPr="00841F62">
        <w:t xml:space="preserve"> if their proposed methodology is not reasonable, including if it does not demonstrate with a reasonable certainty that claimed lost revenues were caused by coronavirus. If HRSA determines that a </w:t>
      </w:r>
      <w:r>
        <w:t>Reporting Entity’s</w:t>
      </w:r>
      <w:r w:rsidRPr="00841F62">
        <w:t xml:space="preserve"> proposed alternate methodology is not reasonable, </w:t>
      </w:r>
      <w:r>
        <w:t>HRSA will require the Reporting Entity to</w:t>
      </w:r>
      <w:r w:rsidRPr="00841F62">
        <w:t xml:space="preserve"> resubmit its report within 30 days of notification using </w:t>
      </w:r>
      <w:r>
        <w:t>one of the other options</w:t>
      </w:r>
      <w:r w:rsidRPr="00841F62">
        <w:t xml:space="preserve"> to calculate lost revenues attributable to coronavirus</w:t>
      </w:r>
      <w:r>
        <w:t xml:space="preserve"> (</w:t>
      </w:r>
      <w:r>
        <w:rPr>
          <w:i/>
        </w:rPr>
        <w:t xml:space="preserve">i.e., </w:t>
      </w:r>
      <w:r>
        <w:t>Actuals or Budgeted)</w:t>
      </w:r>
      <w:r w:rsidRPr="00841F62">
        <w:t>.</w:t>
      </w:r>
    </w:p>
    <w:p w14:paraId="0D6B3702" w14:textId="77777777" w:rsidR="0079517A" w:rsidRDefault="008648FF" w:rsidP="0038615E">
      <w:pPr>
        <w:keepNext/>
        <w:spacing w:line="260" w:lineRule="atLeast"/>
      </w:pPr>
      <w:r>
        <w:rPr>
          <w:noProof/>
        </w:rPr>
        <w:drawing>
          <wp:inline distT="0" distB="0" distL="0" distR="0" wp14:anchorId="000F2C20" wp14:editId="06DDC0B7">
            <wp:extent cx="5943600" cy="3272155"/>
            <wp:effectExtent l="19050" t="19050" r="19050" b="23495"/>
            <wp:docPr id="38" name="Picture 38" descr="Figure 37 Lost Revenues Alternate Reasonable Methodolg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37 Lost Revenues Alternate Reasonable Methodolgoy"/>
                    <pic:cNvPicPr/>
                  </pic:nvPicPr>
                  <pic:blipFill>
                    <a:blip r:embed="rId81"/>
                    <a:stretch>
                      <a:fillRect/>
                    </a:stretch>
                  </pic:blipFill>
                  <pic:spPr>
                    <a:xfrm>
                      <a:off x="0" y="0"/>
                      <a:ext cx="5943600" cy="3272155"/>
                    </a:xfrm>
                    <a:prstGeom prst="rect">
                      <a:avLst/>
                    </a:prstGeom>
                    <a:ln>
                      <a:solidFill>
                        <a:schemeClr val="tx1"/>
                      </a:solidFill>
                    </a:ln>
                  </pic:spPr>
                </pic:pic>
              </a:graphicData>
            </a:graphic>
          </wp:inline>
        </w:drawing>
      </w:r>
    </w:p>
    <w:p w14:paraId="5223DFB2" w14:textId="73F9877E" w:rsidR="0081523F" w:rsidRDefault="0079517A" w:rsidP="0038615E">
      <w:pPr>
        <w:pStyle w:val="Caption"/>
        <w:jc w:val="center"/>
        <w:rPr>
          <w:szCs w:val="24"/>
        </w:rPr>
      </w:pPr>
      <w:bookmarkStart w:id="177" w:name="_Ref75620686"/>
      <w:bookmarkStart w:id="178" w:name="_Toc88218227"/>
      <w:r w:rsidRPr="0079517A">
        <w:rPr>
          <w:sz w:val="24"/>
          <w:szCs w:val="24"/>
        </w:rPr>
        <w:t xml:space="preserve">Figure </w:t>
      </w:r>
      <w:r w:rsidRPr="0079517A">
        <w:rPr>
          <w:sz w:val="24"/>
          <w:szCs w:val="24"/>
        </w:rPr>
        <w:fldChar w:fldCharType="begin"/>
      </w:r>
      <w:r w:rsidRPr="0079517A">
        <w:rPr>
          <w:sz w:val="24"/>
          <w:szCs w:val="24"/>
        </w:rPr>
        <w:instrText xml:space="preserve"> SEQ Figure \* ARABIC </w:instrText>
      </w:r>
      <w:r w:rsidRPr="0079517A">
        <w:rPr>
          <w:sz w:val="24"/>
          <w:szCs w:val="24"/>
        </w:rPr>
        <w:fldChar w:fldCharType="separate"/>
      </w:r>
      <w:r w:rsidR="005C4EF4">
        <w:rPr>
          <w:noProof/>
          <w:sz w:val="24"/>
          <w:szCs w:val="24"/>
        </w:rPr>
        <w:t>37</w:t>
      </w:r>
      <w:r w:rsidRPr="0079517A">
        <w:rPr>
          <w:sz w:val="24"/>
          <w:szCs w:val="24"/>
        </w:rPr>
        <w:fldChar w:fldCharType="end"/>
      </w:r>
      <w:r w:rsidRPr="0079517A">
        <w:rPr>
          <w:sz w:val="24"/>
          <w:szCs w:val="24"/>
        </w:rPr>
        <w:t xml:space="preserve"> Lost Revenues Alternate Reasonable Methodolog</w:t>
      </w:r>
      <w:r>
        <w:rPr>
          <w:sz w:val="24"/>
          <w:szCs w:val="24"/>
        </w:rPr>
        <w:t>y</w:t>
      </w:r>
      <w:bookmarkEnd w:id="177"/>
      <w:bookmarkEnd w:id="178"/>
    </w:p>
    <w:p w14:paraId="3B3C20FF" w14:textId="6228E279" w:rsidR="00AE628F" w:rsidRDefault="00AE628F" w:rsidP="0038615E">
      <w:pPr>
        <w:spacing w:line="260" w:lineRule="atLeast"/>
        <w:rPr>
          <w:szCs w:val="24"/>
        </w:rPr>
      </w:pPr>
      <w:r>
        <w:rPr>
          <w:szCs w:val="24"/>
        </w:rPr>
        <w:t xml:space="preserve">The </w:t>
      </w:r>
      <w:r w:rsidR="005C1134">
        <w:rPr>
          <w:szCs w:val="24"/>
        </w:rPr>
        <w:t>Reporting Entity</w:t>
      </w:r>
      <w:r>
        <w:rPr>
          <w:szCs w:val="24"/>
        </w:rPr>
        <w:t xml:space="preserve"> is required to complete one (1) table with</w:t>
      </w:r>
      <w:r w:rsidR="008E00CA">
        <w:rPr>
          <w:szCs w:val="24"/>
        </w:rPr>
        <w:t xml:space="preserve"> the</w:t>
      </w:r>
      <w:r>
        <w:rPr>
          <w:szCs w:val="24"/>
        </w:rPr>
        <w:t xml:space="preserve"> calculated quarterly lost revenue</w:t>
      </w:r>
      <w:r w:rsidR="005C1134">
        <w:rPr>
          <w:szCs w:val="24"/>
        </w:rPr>
        <w:t>s</w:t>
      </w:r>
      <w:r>
        <w:rPr>
          <w:szCs w:val="24"/>
        </w:rPr>
        <w:t xml:space="preserve"> values</w:t>
      </w:r>
      <w:r w:rsidR="008E00CA">
        <w:rPr>
          <w:szCs w:val="24"/>
        </w:rPr>
        <w:t xml:space="preserve"> (using the alternate reasonable method calculation)</w:t>
      </w:r>
      <w:r>
        <w:rPr>
          <w:szCs w:val="24"/>
        </w:rPr>
        <w:t xml:space="preserve"> for calendar year</w:t>
      </w:r>
      <w:r w:rsidR="00DA5F43">
        <w:rPr>
          <w:szCs w:val="24"/>
        </w:rPr>
        <w:t xml:space="preserve">s 2020 </w:t>
      </w:r>
      <w:r w:rsidR="005C1134">
        <w:rPr>
          <w:szCs w:val="24"/>
        </w:rPr>
        <w:t>through the end of the</w:t>
      </w:r>
      <w:r>
        <w:rPr>
          <w:szCs w:val="24"/>
        </w:rPr>
        <w:t xml:space="preserve"> period of availability. </w:t>
      </w:r>
    </w:p>
    <w:p w14:paraId="79B72867" w14:textId="77777777" w:rsidR="00AE628F" w:rsidRDefault="00AE628F" w:rsidP="0038615E">
      <w:pPr>
        <w:rPr>
          <w:color w:val="080707"/>
          <w:szCs w:val="24"/>
          <w:shd w:val="clear" w:color="auto" w:fill="FFFFFF"/>
        </w:rPr>
      </w:pPr>
      <w:r>
        <w:rPr>
          <w:color w:val="080707"/>
          <w:szCs w:val="24"/>
          <w:shd w:val="clear" w:color="auto" w:fill="FFFFFF"/>
        </w:rPr>
        <w:t>Calendar year quarters are defined as follows:</w:t>
      </w:r>
    </w:p>
    <w:p w14:paraId="0295FFF1" w14:textId="27FC81E3" w:rsidR="00AE628F" w:rsidRPr="00150AC2" w:rsidRDefault="00AE628F"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1</w:t>
      </w:r>
      <w:r>
        <w:rPr>
          <w:rFonts w:ascii="Times New Roman" w:hAnsi="Times New Roman"/>
          <w:color w:val="080707"/>
          <w:sz w:val="24"/>
          <w:szCs w:val="24"/>
          <w:shd w:val="clear" w:color="auto" w:fill="FFFFFF"/>
        </w:rPr>
        <w:t xml:space="preserve"> (Q1)</w:t>
      </w:r>
      <w:r w:rsidRPr="00150AC2">
        <w:rPr>
          <w:rFonts w:ascii="Times New Roman" w:hAnsi="Times New Roman"/>
          <w:color w:val="080707"/>
          <w:sz w:val="24"/>
          <w:szCs w:val="24"/>
          <w:shd w:val="clear" w:color="auto" w:fill="FFFFFF"/>
        </w:rPr>
        <w:t xml:space="preserve">: January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March</w:t>
      </w:r>
      <w:r w:rsidR="00A83D4E">
        <w:rPr>
          <w:rFonts w:ascii="Times New Roman" w:hAnsi="Times New Roman"/>
          <w:color w:val="080707"/>
          <w:sz w:val="24"/>
          <w:szCs w:val="24"/>
          <w:shd w:val="clear" w:color="auto" w:fill="FFFFFF"/>
        </w:rPr>
        <w:t xml:space="preserve"> 31 </w:t>
      </w:r>
    </w:p>
    <w:p w14:paraId="4F88723A" w14:textId="781F13FF" w:rsidR="00AE628F" w:rsidRPr="00150AC2" w:rsidRDefault="00AE628F"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2</w:t>
      </w:r>
      <w:r>
        <w:rPr>
          <w:rFonts w:ascii="Times New Roman" w:hAnsi="Times New Roman"/>
          <w:color w:val="080707"/>
          <w:sz w:val="24"/>
          <w:szCs w:val="24"/>
          <w:shd w:val="clear" w:color="auto" w:fill="FFFFFF"/>
        </w:rPr>
        <w:t xml:space="preserve"> (Q2)</w:t>
      </w:r>
      <w:r w:rsidRPr="00150AC2">
        <w:rPr>
          <w:rFonts w:ascii="Times New Roman" w:hAnsi="Times New Roman"/>
          <w:color w:val="080707"/>
          <w:sz w:val="24"/>
          <w:szCs w:val="24"/>
          <w:shd w:val="clear" w:color="auto" w:fill="FFFFFF"/>
        </w:rPr>
        <w:t xml:space="preserve">: April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June</w:t>
      </w:r>
      <w:r w:rsidR="00A83D4E">
        <w:rPr>
          <w:rFonts w:ascii="Times New Roman" w:hAnsi="Times New Roman"/>
          <w:color w:val="080707"/>
          <w:sz w:val="24"/>
          <w:szCs w:val="24"/>
          <w:shd w:val="clear" w:color="auto" w:fill="FFFFFF"/>
        </w:rPr>
        <w:t xml:space="preserve"> 30</w:t>
      </w:r>
    </w:p>
    <w:p w14:paraId="40930552" w14:textId="783C8E06" w:rsidR="00AE628F" w:rsidRDefault="00AE628F"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3</w:t>
      </w:r>
      <w:r>
        <w:rPr>
          <w:rFonts w:ascii="Times New Roman" w:hAnsi="Times New Roman"/>
          <w:color w:val="080707"/>
          <w:sz w:val="24"/>
          <w:szCs w:val="24"/>
          <w:shd w:val="clear" w:color="auto" w:fill="FFFFFF"/>
        </w:rPr>
        <w:t xml:space="preserve"> (Q3)</w:t>
      </w:r>
      <w:r w:rsidRPr="00150AC2">
        <w:rPr>
          <w:rFonts w:ascii="Times New Roman" w:hAnsi="Times New Roman"/>
          <w:color w:val="080707"/>
          <w:sz w:val="24"/>
          <w:szCs w:val="24"/>
          <w:shd w:val="clear" w:color="auto" w:fill="FFFFFF"/>
        </w:rPr>
        <w:t xml:space="preserve">: July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September</w:t>
      </w:r>
      <w:r w:rsidR="00A83D4E">
        <w:rPr>
          <w:rFonts w:ascii="Times New Roman" w:hAnsi="Times New Roman"/>
          <w:color w:val="080707"/>
          <w:sz w:val="24"/>
          <w:szCs w:val="24"/>
          <w:shd w:val="clear" w:color="auto" w:fill="FFFFFF"/>
        </w:rPr>
        <w:t xml:space="preserve"> 30</w:t>
      </w:r>
    </w:p>
    <w:p w14:paraId="46217A6F" w14:textId="56AB54F0" w:rsidR="005C1134" w:rsidRPr="00150AC2" w:rsidRDefault="005C1134" w:rsidP="0038615E">
      <w:pPr>
        <w:pStyle w:val="ListParagraph"/>
        <w:numPr>
          <w:ilvl w:val="0"/>
          <w:numId w:val="33"/>
        </w:numPr>
        <w:rPr>
          <w:rFonts w:ascii="Times New Roman" w:hAnsi="Times New Roman"/>
          <w:color w:val="080707"/>
          <w:sz w:val="24"/>
          <w:szCs w:val="24"/>
          <w:shd w:val="clear" w:color="auto" w:fill="FFFFFF"/>
        </w:rPr>
      </w:pPr>
      <w:r>
        <w:rPr>
          <w:rFonts w:ascii="Times New Roman" w:hAnsi="Times New Roman"/>
          <w:color w:val="080707"/>
          <w:sz w:val="24"/>
          <w:szCs w:val="24"/>
          <w:shd w:val="clear" w:color="auto" w:fill="FFFFFF"/>
        </w:rPr>
        <w:t>Quarter 4 (Q4): October 1 – December 31</w:t>
      </w:r>
    </w:p>
    <w:p w14:paraId="6D6996E3" w14:textId="0C3072C2" w:rsidR="001B543B" w:rsidRPr="006C72DE" w:rsidRDefault="00AA7ED3" w:rsidP="0038615E">
      <w:pPr>
        <w:rPr>
          <w:szCs w:val="24"/>
          <w:shd w:val="clear" w:color="auto" w:fill="FFFFFF"/>
        </w:rPr>
      </w:pPr>
      <w:r>
        <w:rPr>
          <w:szCs w:val="24"/>
          <w:shd w:val="clear" w:color="auto" w:fill="FFFFFF"/>
        </w:rPr>
        <w:t>The 't</w:t>
      </w:r>
      <w:r w:rsidR="006C72DE" w:rsidRPr="006C72DE">
        <w:rPr>
          <w:szCs w:val="24"/>
          <w:shd w:val="clear" w:color="auto" w:fill="FFFFFF"/>
        </w:rPr>
        <w:t>ab' key may be used to navigate between cells during data entry. </w:t>
      </w:r>
      <w:r w:rsidR="008E00CA">
        <w:rPr>
          <w:szCs w:val="24"/>
        </w:rPr>
        <w:t xml:space="preserve">All data entry fields </w:t>
      </w:r>
      <w:r w:rsidR="007E790E">
        <w:rPr>
          <w:szCs w:val="24"/>
        </w:rPr>
        <w:t xml:space="preserve">in the table </w:t>
      </w:r>
      <w:r w:rsidR="008E00CA">
        <w:rPr>
          <w:szCs w:val="24"/>
        </w:rPr>
        <w:t xml:space="preserve">are required and </w:t>
      </w:r>
      <w:r w:rsidR="008E00CA" w:rsidRPr="00A14AD4">
        <w:rPr>
          <w:szCs w:val="24"/>
        </w:rPr>
        <w:t xml:space="preserve">each cell is limited to 14 digits including 2 decimal places. </w:t>
      </w:r>
      <w:r w:rsidR="008E00CA" w:rsidRPr="007E06C7">
        <w:rPr>
          <w:b/>
          <w:szCs w:val="24"/>
        </w:rPr>
        <w:t xml:space="preserve">If there is </w:t>
      </w:r>
      <w:r w:rsidR="00285786" w:rsidRPr="007E06C7">
        <w:rPr>
          <w:b/>
          <w:szCs w:val="24"/>
        </w:rPr>
        <w:t xml:space="preserve">an increase </w:t>
      </w:r>
      <w:r w:rsidR="0022482A" w:rsidRPr="007E06C7">
        <w:rPr>
          <w:b/>
          <w:szCs w:val="24"/>
        </w:rPr>
        <w:t xml:space="preserve">in </w:t>
      </w:r>
      <w:r w:rsidR="0022482A" w:rsidRPr="007E06C7" w:rsidDel="00285786">
        <w:rPr>
          <w:b/>
          <w:szCs w:val="24"/>
        </w:rPr>
        <w:t>revenues</w:t>
      </w:r>
      <w:r w:rsidR="008E00CA" w:rsidRPr="007E06C7">
        <w:rPr>
          <w:b/>
          <w:szCs w:val="24"/>
        </w:rPr>
        <w:t xml:space="preserve"> </w:t>
      </w:r>
      <w:r w:rsidR="00285786" w:rsidRPr="007E06C7">
        <w:rPr>
          <w:b/>
          <w:szCs w:val="24"/>
        </w:rPr>
        <w:t>during</w:t>
      </w:r>
      <w:r w:rsidR="008E00CA" w:rsidRPr="007E06C7">
        <w:rPr>
          <w:b/>
          <w:szCs w:val="24"/>
        </w:rPr>
        <w:t xml:space="preserve"> a</w:t>
      </w:r>
      <w:r w:rsidR="00600D4A">
        <w:rPr>
          <w:b/>
          <w:szCs w:val="24"/>
        </w:rPr>
        <w:t>ny</w:t>
      </w:r>
      <w:r w:rsidR="008E00CA" w:rsidRPr="007E06C7">
        <w:rPr>
          <w:b/>
          <w:szCs w:val="24"/>
        </w:rPr>
        <w:t xml:space="preserve"> quarter</w:t>
      </w:r>
      <w:r w:rsidR="00600D4A">
        <w:rPr>
          <w:b/>
          <w:szCs w:val="24"/>
        </w:rPr>
        <w:t xml:space="preserve"> during the period of availability</w:t>
      </w:r>
      <w:r w:rsidR="008E00CA" w:rsidRPr="007E06C7">
        <w:rPr>
          <w:b/>
          <w:szCs w:val="24"/>
        </w:rPr>
        <w:t xml:space="preserve">, the </w:t>
      </w:r>
      <w:r w:rsidR="00965676" w:rsidRPr="007E06C7">
        <w:rPr>
          <w:b/>
          <w:szCs w:val="24"/>
        </w:rPr>
        <w:t>R</w:t>
      </w:r>
      <w:r w:rsidR="008E00CA" w:rsidRPr="007E06C7">
        <w:rPr>
          <w:b/>
          <w:szCs w:val="24"/>
        </w:rPr>
        <w:t xml:space="preserve">eporting </w:t>
      </w:r>
      <w:r w:rsidR="00965676" w:rsidRPr="007E06C7">
        <w:rPr>
          <w:b/>
          <w:szCs w:val="24"/>
        </w:rPr>
        <w:t>E</w:t>
      </w:r>
      <w:r w:rsidR="007E06C7" w:rsidRPr="007E06C7">
        <w:rPr>
          <w:b/>
          <w:szCs w:val="24"/>
        </w:rPr>
        <w:t>ntity must enter ‘0</w:t>
      </w:r>
      <w:r w:rsidR="008E00CA" w:rsidRPr="007E06C7">
        <w:rPr>
          <w:b/>
          <w:szCs w:val="24"/>
        </w:rPr>
        <w:t>’</w:t>
      </w:r>
      <w:r w:rsidR="007E06C7" w:rsidRPr="007E06C7">
        <w:rPr>
          <w:b/>
          <w:szCs w:val="24"/>
        </w:rPr>
        <w:t xml:space="preserve"> to indicate that there were no lost revenues.</w:t>
      </w:r>
      <w:r w:rsidR="007E06C7">
        <w:rPr>
          <w:szCs w:val="24"/>
        </w:rPr>
        <w:t xml:space="preserve"> </w:t>
      </w:r>
      <w:r w:rsidR="008E00CA" w:rsidRPr="00DA5F43">
        <w:rPr>
          <w:szCs w:val="24"/>
        </w:rPr>
        <w:t xml:space="preserve"> </w:t>
      </w:r>
      <w:r w:rsidR="007E06C7">
        <w:rPr>
          <w:color w:val="080707"/>
        </w:rPr>
        <w:t xml:space="preserve">Totals </w:t>
      </w:r>
      <w:r w:rsidR="007E06C7" w:rsidRPr="00DC5A2F">
        <w:rPr>
          <w:color w:val="080707"/>
        </w:rPr>
        <w:t xml:space="preserve">will automatically </w:t>
      </w:r>
      <w:r w:rsidR="007E06C7">
        <w:rPr>
          <w:color w:val="080707"/>
        </w:rPr>
        <w:t>calculate within the table by</w:t>
      </w:r>
      <w:r w:rsidR="007E06C7" w:rsidRPr="00DC5A2F">
        <w:rPr>
          <w:color w:val="080707"/>
        </w:rPr>
        <w:t xml:space="preserve"> corresponding </w:t>
      </w:r>
      <w:r w:rsidR="007E06C7">
        <w:rPr>
          <w:color w:val="080707"/>
        </w:rPr>
        <w:t>column and row</w:t>
      </w:r>
      <w:r w:rsidR="007E06C7" w:rsidRPr="00DC5A2F">
        <w:rPr>
          <w:color w:val="080707"/>
        </w:rPr>
        <w:t xml:space="preserve"> as information is entered.</w:t>
      </w:r>
    </w:p>
    <w:p w14:paraId="0D84A8D1" w14:textId="69BE3995" w:rsidR="00A14AD4" w:rsidRPr="00A14AD4" w:rsidRDefault="007E06C7" w:rsidP="0038615E">
      <w:pPr>
        <w:spacing w:line="260" w:lineRule="atLeast"/>
        <w:rPr>
          <w:szCs w:val="24"/>
        </w:rPr>
      </w:pPr>
      <w:r>
        <w:rPr>
          <w:szCs w:val="24"/>
        </w:rPr>
        <w:t>Reporting Entities</w:t>
      </w:r>
      <w:r w:rsidR="007E790E">
        <w:rPr>
          <w:szCs w:val="24"/>
        </w:rPr>
        <w:t xml:space="preserve"> selecting the alternate reasonable methodology are required to</w:t>
      </w:r>
      <w:r w:rsidR="00A14AD4" w:rsidRPr="00A14AD4">
        <w:rPr>
          <w:szCs w:val="24"/>
        </w:rPr>
        <w:t xml:space="preserve"> submit </w:t>
      </w:r>
      <w:r w:rsidR="007E790E">
        <w:rPr>
          <w:szCs w:val="24"/>
        </w:rPr>
        <w:t>additional documentation</w:t>
      </w:r>
      <w:r w:rsidR="004C1043">
        <w:rPr>
          <w:szCs w:val="24"/>
        </w:rPr>
        <w:t>, with maximum file size of 2GB,</w:t>
      </w:r>
      <w:r w:rsidR="007E790E">
        <w:rPr>
          <w:szCs w:val="24"/>
        </w:rPr>
        <w:t xml:space="preserve"> as follows:</w:t>
      </w:r>
    </w:p>
    <w:p w14:paraId="354D0F47" w14:textId="32C80A93" w:rsidR="00A14AD4" w:rsidRPr="007920CB" w:rsidRDefault="00A14AD4" w:rsidP="0038615E">
      <w:pPr>
        <w:numPr>
          <w:ilvl w:val="0"/>
          <w:numId w:val="47"/>
        </w:numPr>
        <w:spacing w:line="260" w:lineRule="atLeast"/>
        <w:rPr>
          <w:b/>
          <w:szCs w:val="24"/>
        </w:rPr>
      </w:pPr>
      <w:r w:rsidRPr="007920CB">
        <w:rPr>
          <w:b/>
          <w:szCs w:val="24"/>
        </w:rPr>
        <w:t>Narrative Document</w:t>
      </w:r>
      <w:r w:rsidR="007920CB" w:rsidRPr="007920CB">
        <w:rPr>
          <w:b/>
          <w:szCs w:val="24"/>
        </w:rPr>
        <w:t>:</w:t>
      </w:r>
      <w:r w:rsidR="007920CB">
        <w:rPr>
          <w:b/>
          <w:szCs w:val="24"/>
        </w:rPr>
        <w:t xml:space="preserve">  </w:t>
      </w:r>
      <w:r w:rsidR="007920CB">
        <w:rPr>
          <w:szCs w:val="24"/>
        </w:rPr>
        <w:t xml:space="preserve">The narrative document must describe the methodology, </w:t>
      </w:r>
      <w:r w:rsidR="00FA0C73">
        <w:rPr>
          <w:szCs w:val="24"/>
        </w:rPr>
        <w:t xml:space="preserve">an explanation of </w:t>
      </w:r>
      <w:r w:rsidR="007920CB">
        <w:rPr>
          <w:szCs w:val="24"/>
        </w:rPr>
        <w:t xml:space="preserve">why the methodology is reasonable, and a description establishing how lost revenues were attributable to coronavirus </w:t>
      </w:r>
      <w:r w:rsidR="00FA0C73">
        <w:rPr>
          <w:szCs w:val="24"/>
        </w:rPr>
        <w:t>(</w:t>
      </w:r>
      <w:r w:rsidR="007920CB">
        <w:rPr>
          <w:szCs w:val="24"/>
        </w:rPr>
        <w:t>as opposed to a loss cause</w:t>
      </w:r>
      <w:r w:rsidR="00285786">
        <w:rPr>
          <w:szCs w:val="24"/>
        </w:rPr>
        <w:t>d</w:t>
      </w:r>
      <w:r w:rsidR="007920CB">
        <w:rPr>
          <w:szCs w:val="24"/>
        </w:rPr>
        <w:t xml:space="preserve"> by any other source</w:t>
      </w:r>
      <w:r w:rsidR="00FA0C73">
        <w:rPr>
          <w:szCs w:val="24"/>
        </w:rPr>
        <w:t>)</w:t>
      </w:r>
      <w:r w:rsidR="007920CB">
        <w:rPr>
          <w:szCs w:val="24"/>
        </w:rPr>
        <w:t xml:space="preserve">. Acceptable </w:t>
      </w:r>
      <w:r w:rsidR="00FA0C73">
        <w:rPr>
          <w:szCs w:val="24"/>
        </w:rPr>
        <w:t xml:space="preserve">file </w:t>
      </w:r>
      <w:r w:rsidR="007920CB">
        <w:rPr>
          <w:szCs w:val="24"/>
        </w:rPr>
        <w:t>formats for the narrative document are .docx, .doc, or .pdf.</w:t>
      </w:r>
    </w:p>
    <w:p w14:paraId="3127E459" w14:textId="53B77C2C" w:rsidR="00812971" w:rsidRPr="00C6165D" w:rsidRDefault="00A14AD4" w:rsidP="0038615E">
      <w:pPr>
        <w:numPr>
          <w:ilvl w:val="0"/>
          <w:numId w:val="47"/>
        </w:numPr>
        <w:spacing w:line="260" w:lineRule="atLeast"/>
        <w:rPr>
          <w:b/>
          <w:i/>
          <w:szCs w:val="24"/>
        </w:rPr>
      </w:pPr>
      <w:r w:rsidRPr="00C6165D">
        <w:rPr>
          <w:b/>
          <w:szCs w:val="24"/>
        </w:rPr>
        <w:t>Calculation of Lost Revenues</w:t>
      </w:r>
      <w:r w:rsidR="007920CB" w:rsidRPr="00C6165D">
        <w:rPr>
          <w:b/>
          <w:szCs w:val="24"/>
        </w:rPr>
        <w:t xml:space="preserve">:  </w:t>
      </w:r>
      <w:r w:rsidR="00812971" w:rsidRPr="00C6165D">
        <w:rPr>
          <w:szCs w:val="24"/>
        </w:rPr>
        <w:t xml:space="preserve">The calculation of lost revenues attributable to coronavirus must use the methodology described in the Narrative Document described above. Acceptable </w:t>
      </w:r>
      <w:r w:rsidR="00FA74B8">
        <w:rPr>
          <w:szCs w:val="24"/>
        </w:rPr>
        <w:t>file</w:t>
      </w:r>
      <w:r w:rsidR="00812971">
        <w:rPr>
          <w:szCs w:val="24"/>
        </w:rPr>
        <w:t xml:space="preserve"> </w:t>
      </w:r>
      <w:r w:rsidR="00812971" w:rsidRPr="00C6165D">
        <w:rPr>
          <w:szCs w:val="24"/>
        </w:rPr>
        <w:t xml:space="preserve">formats for the calculation of lost revenues </w:t>
      </w:r>
      <w:r w:rsidR="00812971" w:rsidRPr="00FA74B8">
        <w:rPr>
          <w:szCs w:val="24"/>
        </w:rPr>
        <w:t xml:space="preserve">documentation are .xlsx, .xls, .docx, .doc, or .pdf. </w:t>
      </w:r>
    </w:p>
    <w:p w14:paraId="52B5B903" w14:textId="6731A1C9" w:rsidR="00A14AD4" w:rsidRPr="00C6165D" w:rsidRDefault="007920CB" w:rsidP="0038615E">
      <w:pPr>
        <w:numPr>
          <w:ilvl w:val="0"/>
          <w:numId w:val="47"/>
        </w:numPr>
        <w:spacing w:line="260" w:lineRule="atLeast"/>
        <w:rPr>
          <w:szCs w:val="24"/>
        </w:rPr>
      </w:pPr>
      <w:r w:rsidRPr="00C6165D">
        <w:rPr>
          <w:i/>
          <w:szCs w:val="24"/>
        </w:rPr>
        <w:t xml:space="preserve">Optional: </w:t>
      </w:r>
      <w:r w:rsidR="00A14AD4" w:rsidRPr="00C6165D">
        <w:rPr>
          <w:szCs w:val="24"/>
        </w:rPr>
        <w:t>Additional Supporti</w:t>
      </w:r>
      <w:r w:rsidR="00812971" w:rsidRPr="00C6165D">
        <w:rPr>
          <w:szCs w:val="24"/>
        </w:rPr>
        <w:t xml:space="preserve">ng Documentation: </w:t>
      </w:r>
      <w:r w:rsidR="004C1043">
        <w:rPr>
          <w:szCs w:val="24"/>
        </w:rPr>
        <w:t>One file of a</w:t>
      </w:r>
      <w:r w:rsidR="00812971" w:rsidRPr="00C6165D">
        <w:rPr>
          <w:szCs w:val="24"/>
        </w:rPr>
        <w:t xml:space="preserve">dditional documentation may be </w:t>
      </w:r>
      <w:r w:rsidR="00A51306">
        <w:rPr>
          <w:szCs w:val="24"/>
        </w:rPr>
        <w:t>submitted.</w:t>
      </w:r>
      <w:r w:rsidR="00FA74B8">
        <w:rPr>
          <w:szCs w:val="24"/>
        </w:rPr>
        <w:t xml:space="preserve"> Acceptable file formats for the </w:t>
      </w:r>
      <w:r w:rsidR="004C1043">
        <w:rPr>
          <w:szCs w:val="24"/>
        </w:rPr>
        <w:t xml:space="preserve">supporting </w:t>
      </w:r>
      <w:r w:rsidR="00FA74B8">
        <w:rPr>
          <w:szCs w:val="24"/>
        </w:rPr>
        <w:t>documentation are</w:t>
      </w:r>
      <w:r w:rsidR="00812971" w:rsidRPr="00C6165D">
        <w:rPr>
          <w:szCs w:val="24"/>
        </w:rPr>
        <w:t>: .xlsx, .xls, .docx, .doc, or .pdf.</w:t>
      </w:r>
    </w:p>
    <w:p w14:paraId="718B3023" w14:textId="6255FE2E" w:rsidR="00812971" w:rsidRDefault="0088709B" w:rsidP="0038615E">
      <w:pPr>
        <w:shd w:val="clear" w:color="auto" w:fill="FFFFFF"/>
        <w:spacing w:after="0"/>
        <w:rPr>
          <w:szCs w:val="24"/>
        </w:rPr>
      </w:pPr>
      <w:r w:rsidRPr="00FA74B8">
        <w:rPr>
          <w:szCs w:val="24"/>
        </w:rPr>
        <w:t xml:space="preserve">Documentation must be uploaded by clicking the </w:t>
      </w:r>
      <w:r w:rsidR="004C1043">
        <w:rPr>
          <w:szCs w:val="24"/>
        </w:rPr>
        <w:t xml:space="preserve">corresponding </w:t>
      </w:r>
      <w:r w:rsidRPr="00FA74B8">
        <w:rPr>
          <w:szCs w:val="24"/>
        </w:rPr>
        <w:t>green ‘Upload’ buttons as shown in</w:t>
      </w:r>
      <w:r w:rsidR="005A2AC9" w:rsidRPr="005A2AC9">
        <w:rPr>
          <w:i/>
          <w:szCs w:val="24"/>
        </w:rPr>
        <w:t xml:space="preserve"> </w:t>
      </w:r>
      <w:r w:rsidR="005A2AC9" w:rsidRPr="005A2AC9">
        <w:rPr>
          <w:i/>
          <w:color w:val="1F497D" w:themeColor="text2"/>
          <w:szCs w:val="24"/>
        </w:rPr>
        <w:fldChar w:fldCharType="begin"/>
      </w:r>
      <w:r w:rsidR="005A2AC9" w:rsidRPr="005A2AC9">
        <w:rPr>
          <w:i/>
          <w:color w:val="1F497D" w:themeColor="text2"/>
          <w:szCs w:val="24"/>
        </w:rPr>
        <w:instrText xml:space="preserve"> REF _Ref75620839 \h  \* MERGEFORMAT </w:instrText>
      </w:r>
      <w:r w:rsidR="005A2AC9" w:rsidRPr="005A2AC9">
        <w:rPr>
          <w:i/>
          <w:color w:val="1F497D" w:themeColor="text2"/>
          <w:szCs w:val="24"/>
        </w:rPr>
      </w:r>
      <w:r w:rsidR="005A2AC9" w:rsidRPr="005A2AC9">
        <w:rPr>
          <w:i/>
          <w:color w:val="1F497D" w:themeColor="text2"/>
          <w:szCs w:val="24"/>
        </w:rPr>
        <w:fldChar w:fldCharType="separate"/>
      </w:r>
      <w:r w:rsidR="005C4EF4" w:rsidRPr="005C4EF4">
        <w:rPr>
          <w:i/>
          <w:color w:val="1F497D" w:themeColor="text2"/>
          <w:szCs w:val="24"/>
        </w:rPr>
        <w:t xml:space="preserve">Figure </w:t>
      </w:r>
      <w:r w:rsidR="005C4EF4" w:rsidRPr="005C4EF4">
        <w:rPr>
          <w:i/>
          <w:noProof/>
          <w:color w:val="1F497D" w:themeColor="text2"/>
          <w:szCs w:val="24"/>
        </w:rPr>
        <w:t>38</w:t>
      </w:r>
      <w:r w:rsidR="005C4EF4" w:rsidRPr="005C4EF4">
        <w:rPr>
          <w:i/>
          <w:color w:val="1F497D" w:themeColor="text2"/>
          <w:szCs w:val="24"/>
        </w:rPr>
        <w:t xml:space="preserve"> Upload Narrative and Calculation of Lost Revenues</w:t>
      </w:r>
      <w:r w:rsidR="005A2AC9" w:rsidRPr="005A2AC9">
        <w:rPr>
          <w:i/>
          <w:color w:val="1F497D" w:themeColor="text2"/>
          <w:szCs w:val="24"/>
        </w:rPr>
        <w:fldChar w:fldCharType="end"/>
      </w:r>
      <w:r w:rsidRPr="005A2AC9">
        <w:rPr>
          <w:i/>
          <w:szCs w:val="24"/>
        </w:rPr>
        <w:t>.</w:t>
      </w:r>
    </w:p>
    <w:p w14:paraId="75D9B626" w14:textId="77777777" w:rsidR="005A2AC9" w:rsidRDefault="008800F2" w:rsidP="0038615E">
      <w:pPr>
        <w:keepNext/>
        <w:shd w:val="clear" w:color="auto" w:fill="FFFFFF"/>
        <w:spacing w:after="160"/>
      </w:pPr>
      <w:r>
        <w:rPr>
          <w:noProof/>
        </w:rPr>
        <w:drawing>
          <wp:inline distT="0" distB="0" distL="0" distR="0" wp14:anchorId="17C9D593" wp14:editId="79D47697">
            <wp:extent cx="5943600" cy="1821815"/>
            <wp:effectExtent l="19050" t="19050" r="19050" b="26035"/>
            <wp:docPr id="36" name="Picture 36" descr="Figure 38 Upload Narrative and Calculation of Lost Re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38 Upload Narrative and Calculation of Lost Revenues"/>
                    <pic:cNvPicPr/>
                  </pic:nvPicPr>
                  <pic:blipFill>
                    <a:blip r:embed="rId82"/>
                    <a:stretch>
                      <a:fillRect/>
                    </a:stretch>
                  </pic:blipFill>
                  <pic:spPr>
                    <a:xfrm>
                      <a:off x="0" y="0"/>
                      <a:ext cx="5943600" cy="1821815"/>
                    </a:xfrm>
                    <a:prstGeom prst="rect">
                      <a:avLst/>
                    </a:prstGeom>
                    <a:ln>
                      <a:solidFill>
                        <a:schemeClr val="tx1"/>
                      </a:solidFill>
                    </a:ln>
                  </pic:spPr>
                </pic:pic>
              </a:graphicData>
            </a:graphic>
          </wp:inline>
        </w:drawing>
      </w:r>
    </w:p>
    <w:p w14:paraId="6EE71051" w14:textId="2065A9A6" w:rsidR="0088709B" w:rsidRDefault="005A2AC9" w:rsidP="0038615E">
      <w:pPr>
        <w:pStyle w:val="Caption"/>
        <w:jc w:val="center"/>
        <w:rPr>
          <w:i w:val="0"/>
          <w:color w:val="333333"/>
          <w:szCs w:val="24"/>
        </w:rPr>
      </w:pPr>
      <w:bookmarkStart w:id="179" w:name="_Ref75620839"/>
      <w:bookmarkStart w:id="180" w:name="_Toc88218228"/>
      <w:r w:rsidRPr="005A2AC9">
        <w:rPr>
          <w:sz w:val="24"/>
          <w:szCs w:val="24"/>
        </w:rPr>
        <w:t xml:space="preserve">Figure </w:t>
      </w:r>
      <w:r w:rsidRPr="005A2AC9">
        <w:rPr>
          <w:sz w:val="24"/>
          <w:szCs w:val="24"/>
        </w:rPr>
        <w:fldChar w:fldCharType="begin"/>
      </w:r>
      <w:r w:rsidRPr="005A2AC9">
        <w:rPr>
          <w:sz w:val="24"/>
          <w:szCs w:val="24"/>
        </w:rPr>
        <w:instrText xml:space="preserve"> SEQ Figure \* ARABIC </w:instrText>
      </w:r>
      <w:r w:rsidRPr="005A2AC9">
        <w:rPr>
          <w:sz w:val="24"/>
          <w:szCs w:val="24"/>
        </w:rPr>
        <w:fldChar w:fldCharType="separate"/>
      </w:r>
      <w:r w:rsidR="005C4EF4">
        <w:rPr>
          <w:noProof/>
          <w:sz w:val="24"/>
          <w:szCs w:val="24"/>
        </w:rPr>
        <w:t>38</w:t>
      </w:r>
      <w:r w:rsidRPr="005A2AC9">
        <w:rPr>
          <w:sz w:val="24"/>
          <w:szCs w:val="24"/>
        </w:rPr>
        <w:fldChar w:fldCharType="end"/>
      </w:r>
      <w:r w:rsidRPr="005A2AC9">
        <w:rPr>
          <w:sz w:val="24"/>
          <w:szCs w:val="24"/>
        </w:rPr>
        <w:t xml:space="preserve"> Upload Narrative and Calculation of Lost Revenues</w:t>
      </w:r>
      <w:bookmarkEnd w:id="179"/>
      <w:bookmarkEnd w:id="180"/>
    </w:p>
    <w:p w14:paraId="1679F4DD" w14:textId="20910C0B" w:rsidR="0088709B" w:rsidRPr="00FA74B8" w:rsidRDefault="0088709B" w:rsidP="0038615E">
      <w:pPr>
        <w:spacing w:line="260" w:lineRule="atLeast"/>
        <w:rPr>
          <w:szCs w:val="24"/>
        </w:rPr>
      </w:pPr>
      <w:r w:rsidRPr="00FA74B8">
        <w:rPr>
          <w:szCs w:val="24"/>
        </w:rPr>
        <w:t xml:space="preserve">Once uploaded, </w:t>
      </w:r>
      <w:r w:rsidRPr="00A04888">
        <w:rPr>
          <w:szCs w:val="24"/>
        </w:rPr>
        <w:t xml:space="preserve">the name of the attachment will be </w:t>
      </w:r>
      <w:r>
        <w:rPr>
          <w:szCs w:val="24"/>
        </w:rPr>
        <w:t>displayed to the</w:t>
      </w:r>
      <w:r w:rsidRPr="00A04888">
        <w:rPr>
          <w:szCs w:val="24"/>
        </w:rPr>
        <w:t xml:space="preserve"> right of the </w:t>
      </w:r>
      <w:r>
        <w:rPr>
          <w:szCs w:val="24"/>
        </w:rPr>
        <w:t>‘Upload’</w:t>
      </w:r>
      <w:r w:rsidRPr="00A04888">
        <w:rPr>
          <w:szCs w:val="24"/>
        </w:rPr>
        <w:t xml:space="preserve"> button</w:t>
      </w:r>
      <w:r>
        <w:rPr>
          <w:szCs w:val="24"/>
        </w:rPr>
        <w:t xml:space="preserve"> and </w:t>
      </w:r>
      <w:r w:rsidRPr="00FA74B8">
        <w:rPr>
          <w:szCs w:val="24"/>
        </w:rPr>
        <w:t xml:space="preserve">the documentation may be previewed to ensure it has been attached correctly. </w:t>
      </w:r>
      <w:r w:rsidR="00A51306">
        <w:rPr>
          <w:szCs w:val="24"/>
        </w:rPr>
        <w:t xml:space="preserve">Reporting Entities </w:t>
      </w:r>
      <w:r w:rsidRPr="00FA74B8">
        <w:rPr>
          <w:szCs w:val="24"/>
        </w:rPr>
        <w:t xml:space="preserve">may also download or remove previously uploaded documentation. In order to preview documents in .pdf format, the latest version of Adobe Acrobat </w:t>
      </w:r>
      <w:r w:rsidR="001E0D76">
        <w:rPr>
          <w:szCs w:val="24"/>
        </w:rPr>
        <w:t xml:space="preserve">Reader </w:t>
      </w:r>
      <w:r w:rsidRPr="00FA74B8">
        <w:rPr>
          <w:szCs w:val="24"/>
        </w:rPr>
        <w:t xml:space="preserve">must be installed. </w:t>
      </w:r>
      <w:r w:rsidR="00A51306">
        <w:rPr>
          <w:szCs w:val="24"/>
        </w:rPr>
        <w:t xml:space="preserve">If needed, instructions to download Adobe Acrobat Reader are located </w:t>
      </w:r>
      <w:hyperlink r:id="rId83" w:history="1">
        <w:r w:rsidR="00A51306" w:rsidRPr="001E0D76">
          <w:rPr>
            <w:rStyle w:val="Hyperlink"/>
            <w:szCs w:val="24"/>
          </w:rPr>
          <w:t>here</w:t>
        </w:r>
      </w:hyperlink>
      <w:r w:rsidR="00A51306">
        <w:rPr>
          <w:szCs w:val="24"/>
        </w:rPr>
        <w:t xml:space="preserve">. </w:t>
      </w:r>
      <w:r w:rsidRPr="00FA74B8">
        <w:rPr>
          <w:szCs w:val="24"/>
        </w:rPr>
        <w:t>The preview function is not available for documents in .xlsx or .xls formats</w:t>
      </w:r>
      <w:r w:rsidR="001E1C1D">
        <w:rPr>
          <w:szCs w:val="24"/>
        </w:rPr>
        <w:t xml:space="preserve"> or any document in landscape mode</w:t>
      </w:r>
      <w:r w:rsidRPr="00FA74B8">
        <w:rPr>
          <w:szCs w:val="24"/>
        </w:rPr>
        <w:t>.</w:t>
      </w:r>
      <w:r w:rsidR="001E0D76">
        <w:rPr>
          <w:szCs w:val="24"/>
        </w:rPr>
        <w:t xml:space="preserve"> </w:t>
      </w:r>
    </w:p>
    <w:p w14:paraId="480F5C7C" w14:textId="708FC8E2" w:rsidR="00422C02" w:rsidRDefault="00422C02" w:rsidP="0038615E">
      <w:pPr>
        <w:spacing w:line="260" w:lineRule="atLeast"/>
        <w:rPr>
          <w:szCs w:val="24"/>
        </w:rPr>
      </w:pPr>
      <w:r w:rsidRPr="00A14AD4">
        <w:rPr>
          <w:szCs w:val="24"/>
        </w:rPr>
        <w:t xml:space="preserve">If a </w:t>
      </w:r>
      <w:r>
        <w:rPr>
          <w:szCs w:val="24"/>
        </w:rPr>
        <w:t xml:space="preserve">data entry field </w:t>
      </w:r>
      <w:r w:rsidRPr="00A14AD4">
        <w:rPr>
          <w:szCs w:val="24"/>
        </w:rPr>
        <w:t>has not been completed</w:t>
      </w:r>
      <w:r>
        <w:rPr>
          <w:szCs w:val="24"/>
        </w:rPr>
        <w:t xml:space="preserve"> or has an invalid value or if a required document is not uploaded</w:t>
      </w:r>
      <w:r w:rsidRPr="00A14AD4">
        <w:rPr>
          <w:szCs w:val="24"/>
        </w:rPr>
        <w:t xml:space="preserve">, a red error message will appear directing the </w:t>
      </w:r>
      <w:r w:rsidR="00B20CDD">
        <w:rPr>
          <w:szCs w:val="24"/>
        </w:rPr>
        <w:t>user</w:t>
      </w:r>
      <w:r w:rsidRPr="00A14AD4">
        <w:rPr>
          <w:szCs w:val="24"/>
        </w:rPr>
        <w:t xml:space="preserve"> to </w:t>
      </w:r>
      <w:r>
        <w:rPr>
          <w:szCs w:val="24"/>
        </w:rPr>
        <w:t>correct the error</w:t>
      </w:r>
      <w:r w:rsidR="001B1FB2">
        <w:rPr>
          <w:szCs w:val="24"/>
        </w:rPr>
        <w:t xml:space="preserve"> as shown in </w:t>
      </w:r>
      <w:r w:rsidR="00FE0E6F" w:rsidRPr="00FE0E6F">
        <w:rPr>
          <w:i/>
          <w:iCs/>
          <w:color w:val="1F497D" w:themeColor="text2"/>
          <w:szCs w:val="24"/>
          <w:highlight w:val="yellow"/>
        </w:rPr>
        <w:fldChar w:fldCharType="begin"/>
      </w:r>
      <w:r w:rsidR="00FE0E6F" w:rsidRPr="00FE0E6F">
        <w:rPr>
          <w:i/>
          <w:iCs/>
          <w:color w:val="1F497D" w:themeColor="text2"/>
          <w:szCs w:val="24"/>
        </w:rPr>
        <w:instrText xml:space="preserve"> REF _Ref75620901 \h </w:instrText>
      </w:r>
      <w:r w:rsidR="00FE0E6F" w:rsidRPr="00FE0E6F">
        <w:rPr>
          <w:i/>
          <w:iCs/>
          <w:color w:val="1F497D" w:themeColor="text2"/>
          <w:szCs w:val="24"/>
          <w:highlight w:val="yellow"/>
        </w:rPr>
        <w:instrText xml:space="preserve"> \* MERGEFORMAT </w:instrText>
      </w:r>
      <w:r w:rsidR="00FE0E6F" w:rsidRPr="00FE0E6F">
        <w:rPr>
          <w:i/>
          <w:iCs/>
          <w:color w:val="1F497D" w:themeColor="text2"/>
          <w:szCs w:val="24"/>
          <w:highlight w:val="yellow"/>
        </w:rPr>
      </w:r>
      <w:r w:rsidR="00FE0E6F" w:rsidRPr="00FE0E6F">
        <w:rPr>
          <w:i/>
          <w:iCs/>
          <w:color w:val="1F497D" w:themeColor="text2"/>
          <w:szCs w:val="24"/>
          <w:highlight w:val="yellow"/>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39</w:t>
      </w:r>
      <w:r w:rsidR="005C4EF4" w:rsidRPr="005C4EF4">
        <w:rPr>
          <w:i/>
          <w:iCs/>
          <w:color w:val="1F497D" w:themeColor="text2"/>
          <w:szCs w:val="24"/>
        </w:rPr>
        <w:t xml:space="preserve"> Table Error Messages</w:t>
      </w:r>
      <w:r w:rsidR="00FE0E6F" w:rsidRPr="00FE0E6F">
        <w:rPr>
          <w:i/>
          <w:iCs/>
          <w:color w:val="1F497D" w:themeColor="text2"/>
          <w:szCs w:val="24"/>
          <w:highlight w:val="yellow"/>
        </w:rPr>
        <w:fldChar w:fldCharType="end"/>
      </w:r>
      <w:r w:rsidRPr="00A14AD4">
        <w:rPr>
          <w:szCs w:val="24"/>
        </w:rPr>
        <w:t xml:space="preserve">. </w:t>
      </w:r>
      <w:r>
        <w:rPr>
          <w:szCs w:val="24"/>
        </w:rPr>
        <w:t xml:space="preserve"> </w:t>
      </w:r>
    </w:p>
    <w:p w14:paraId="307298B8" w14:textId="77777777" w:rsidR="00FE0E6F" w:rsidRDefault="00072841" w:rsidP="0038615E">
      <w:pPr>
        <w:keepNext/>
        <w:spacing w:line="260" w:lineRule="atLeast"/>
      </w:pPr>
      <w:r>
        <w:rPr>
          <w:noProof/>
        </w:rPr>
        <w:drawing>
          <wp:inline distT="0" distB="0" distL="0" distR="0" wp14:anchorId="02EE39D4" wp14:editId="0D02B2CB">
            <wp:extent cx="5943600" cy="804545"/>
            <wp:effectExtent l="19050" t="19050" r="19050" b="14605"/>
            <wp:docPr id="62" name="Picture 62" descr="Figure 39 Table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39 Table Error Message"/>
                    <pic:cNvPicPr/>
                  </pic:nvPicPr>
                  <pic:blipFill>
                    <a:blip r:embed="rId84"/>
                    <a:stretch>
                      <a:fillRect/>
                    </a:stretch>
                  </pic:blipFill>
                  <pic:spPr>
                    <a:xfrm>
                      <a:off x="0" y="0"/>
                      <a:ext cx="5943600" cy="804545"/>
                    </a:xfrm>
                    <a:prstGeom prst="rect">
                      <a:avLst/>
                    </a:prstGeom>
                    <a:ln>
                      <a:solidFill>
                        <a:schemeClr val="tx1"/>
                      </a:solidFill>
                    </a:ln>
                  </pic:spPr>
                </pic:pic>
              </a:graphicData>
            </a:graphic>
          </wp:inline>
        </w:drawing>
      </w:r>
    </w:p>
    <w:p w14:paraId="0B613BD0" w14:textId="0128BF49" w:rsidR="00422C02" w:rsidRDefault="00FE0E6F" w:rsidP="0038615E">
      <w:pPr>
        <w:pStyle w:val="Caption"/>
        <w:jc w:val="center"/>
        <w:rPr>
          <w:szCs w:val="24"/>
        </w:rPr>
      </w:pPr>
      <w:bookmarkStart w:id="181" w:name="_Ref75620901"/>
      <w:bookmarkStart w:id="182" w:name="_Toc88218229"/>
      <w:r w:rsidRPr="00FE0E6F">
        <w:rPr>
          <w:sz w:val="24"/>
          <w:szCs w:val="24"/>
        </w:rPr>
        <w:t xml:space="preserve">Figure </w:t>
      </w:r>
      <w:r w:rsidRPr="00FE0E6F">
        <w:rPr>
          <w:sz w:val="24"/>
          <w:szCs w:val="24"/>
        </w:rPr>
        <w:fldChar w:fldCharType="begin"/>
      </w:r>
      <w:r w:rsidRPr="00FE0E6F">
        <w:rPr>
          <w:sz w:val="24"/>
          <w:szCs w:val="24"/>
        </w:rPr>
        <w:instrText xml:space="preserve"> SEQ Figure \* ARABIC </w:instrText>
      </w:r>
      <w:r w:rsidRPr="00FE0E6F">
        <w:rPr>
          <w:sz w:val="24"/>
          <w:szCs w:val="24"/>
        </w:rPr>
        <w:fldChar w:fldCharType="separate"/>
      </w:r>
      <w:r w:rsidR="005C4EF4">
        <w:rPr>
          <w:noProof/>
          <w:sz w:val="24"/>
          <w:szCs w:val="24"/>
        </w:rPr>
        <w:t>39</w:t>
      </w:r>
      <w:r w:rsidRPr="00FE0E6F">
        <w:rPr>
          <w:sz w:val="24"/>
          <w:szCs w:val="24"/>
        </w:rPr>
        <w:fldChar w:fldCharType="end"/>
      </w:r>
      <w:r w:rsidRPr="00FE0E6F">
        <w:rPr>
          <w:sz w:val="24"/>
          <w:szCs w:val="24"/>
        </w:rPr>
        <w:t xml:space="preserve"> Table Error Messages</w:t>
      </w:r>
      <w:bookmarkEnd w:id="181"/>
      <w:bookmarkEnd w:id="182"/>
    </w:p>
    <w:p w14:paraId="55A9B1CD" w14:textId="2A775578" w:rsidR="00422C02" w:rsidRDefault="00422C02" w:rsidP="0038615E">
      <w:pPr>
        <w:spacing w:line="260" w:lineRule="atLeast"/>
        <w:rPr>
          <w:color w:val="333333"/>
          <w:szCs w:val="24"/>
        </w:rPr>
      </w:pPr>
      <w:r w:rsidRPr="00FA74B8">
        <w:rPr>
          <w:szCs w:val="24"/>
        </w:rPr>
        <w:t xml:space="preserve">Once complete, the </w:t>
      </w:r>
      <w:r w:rsidR="00B20CDD">
        <w:rPr>
          <w:szCs w:val="24"/>
        </w:rPr>
        <w:t>user</w:t>
      </w:r>
      <w:r w:rsidRPr="00FA74B8">
        <w:rPr>
          <w:szCs w:val="24"/>
        </w:rPr>
        <w:t xml:space="preserve"> must click the </w:t>
      </w:r>
      <w:r w:rsidR="004C1043">
        <w:rPr>
          <w:szCs w:val="24"/>
        </w:rPr>
        <w:t xml:space="preserve">blue </w:t>
      </w:r>
      <w:r w:rsidRPr="00FA74B8">
        <w:rPr>
          <w:szCs w:val="24"/>
        </w:rPr>
        <w:t xml:space="preserve">‘Save &amp; Next’ button to go to </w:t>
      </w:r>
      <w:hyperlink w:anchor="_2020_Budgeted_Lost" w:history="1">
        <w:r w:rsidRPr="00A14AD4">
          <w:rPr>
            <w:color w:val="0000FF"/>
            <w:szCs w:val="24"/>
            <w:u w:val="single"/>
          </w:rPr>
          <w:t>Step 13 – PRF Financial Summary</w:t>
        </w:r>
      </w:hyperlink>
      <w:r w:rsidRPr="00A14AD4">
        <w:rPr>
          <w:color w:val="333333"/>
          <w:szCs w:val="24"/>
        </w:rPr>
        <w:t>.</w:t>
      </w:r>
      <w:r>
        <w:rPr>
          <w:color w:val="333333"/>
          <w:szCs w:val="24"/>
        </w:rPr>
        <w:t xml:space="preserve"> </w:t>
      </w:r>
    </w:p>
    <w:p w14:paraId="29EFE13B" w14:textId="68F9B697" w:rsidR="00422C02" w:rsidRPr="00A14AD4" w:rsidRDefault="00422C02" w:rsidP="0038615E">
      <w:pPr>
        <w:spacing w:line="260" w:lineRule="atLeast"/>
        <w:rPr>
          <w:color w:val="333333"/>
          <w:szCs w:val="24"/>
        </w:rPr>
      </w:pPr>
      <w:r w:rsidRPr="00A329F1">
        <w:rPr>
          <w:szCs w:val="24"/>
        </w:rPr>
        <w:t xml:space="preserve">To return to a previous </w:t>
      </w:r>
      <w:r w:rsidR="008063BD">
        <w:rPr>
          <w:szCs w:val="24"/>
        </w:rPr>
        <w:t>page</w:t>
      </w:r>
      <w:r w:rsidRPr="00A329F1">
        <w:rPr>
          <w:szCs w:val="24"/>
        </w:rPr>
        <w:t xml:space="preserve">, </w:t>
      </w:r>
      <w:r w:rsidR="00DA7D79">
        <w:rPr>
          <w:szCs w:val="24"/>
        </w:rPr>
        <w:t>users</w:t>
      </w:r>
      <w:r w:rsidRPr="00A329F1">
        <w:rPr>
          <w:szCs w:val="24"/>
        </w:rPr>
        <w:t xml:space="preserve"> should click the </w:t>
      </w:r>
      <w:r w:rsidRPr="00A329F1">
        <w:rPr>
          <w:rFonts w:eastAsia="Calibri"/>
          <w:szCs w:val="24"/>
        </w:rPr>
        <w:t>blue</w:t>
      </w:r>
      <w:r w:rsidRPr="00A329F1">
        <w:rPr>
          <w:szCs w:val="24"/>
        </w:rPr>
        <w:t xml:space="preserve"> ‘Previous’ button. </w:t>
      </w:r>
      <w:r w:rsidR="00DA7D79">
        <w:rPr>
          <w:szCs w:val="24"/>
        </w:rPr>
        <w:t>Portal users</w:t>
      </w:r>
      <w:r w:rsidRPr="00A329F1">
        <w:rPr>
          <w:szCs w:val="24"/>
        </w:rPr>
        <w:t xml:space="preserve"> should exit the PRF Reporting Portal when they are not actively entering data and should do this by clicking the red ‘Save &amp; Exit’ button. </w:t>
      </w:r>
      <w:r w:rsidR="00DA7D79">
        <w:rPr>
          <w:b/>
          <w:szCs w:val="24"/>
        </w:rPr>
        <w:t>Portal users</w:t>
      </w:r>
      <w:r w:rsidRPr="00A329F1">
        <w:rPr>
          <w:b/>
          <w:szCs w:val="24"/>
        </w:rPr>
        <w:t xml:space="preserve"> should not exit the portal by closing the browser window or </w:t>
      </w:r>
      <w:r w:rsidR="00427C1D">
        <w:rPr>
          <w:b/>
          <w:szCs w:val="24"/>
        </w:rPr>
        <w:t>navigate</w:t>
      </w:r>
      <w:r w:rsidRPr="00A329F1">
        <w:rPr>
          <w:b/>
          <w:szCs w:val="24"/>
        </w:rPr>
        <w:t xml:space="preserve"> away from the current </w:t>
      </w:r>
      <w:r w:rsidR="008063BD">
        <w:rPr>
          <w:b/>
          <w:szCs w:val="24"/>
        </w:rPr>
        <w:t>page</w:t>
      </w:r>
      <w:r w:rsidR="008063BD" w:rsidRPr="00A329F1">
        <w:rPr>
          <w:b/>
          <w:szCs w:val="24"/>
        </w:rPr>
        <w:t xml:space="preserve"> </w:t>
      </w:r>
      <w:r w:rsidRPr="00A329F1">
        <w:rPr>
          <w:b/>
          <w:szCs w:val="24"/>
        </w:rPr>
        <w:t xml:space="preserve">using the browser window as data entered on the current </w:t>
      </w:r>
      <w:r w:rsidR="008063BD">
        <w:rPr>
          <w:b/>
          <w:szCs w:val="24"/>
        </w:rPr>
        <w:t>page</w:t>
      </w:r>
      <w:r w:rsidR="008063BD" w:rsidRPr="00A329F1">
        <w:rPr>
          <w:b/>
          <w:szCs w:val="24"/>
        </w:rPr>
        <w:t xml:space="preserve"> </w:t>
      </w:r>
      <w:r w:rsidRPr="00A329F1">
        <w:rPr>
          <w:b/>
          <w:szCs w:val="24"/>
        </w:rPr>
        <w:t>will not be saved.</w:t>
      </w:r>
      <w:r w:rsidRPr="00A329F1">
        <w:rPr>
          <w:szCs w:val="24"/>
        </w:rPr>
        <w:t xml:space="preserve">  </w:t>
      </w:r>
    </w:p>
    <w:p w14:paraId="28CBB92D" w14:textId="19EDB1CF" w:rsidR="006A2029" w:rsidRPr="006E4122" w:rsidRDefault="006A2029" w:rsidP="0097670D">
      <w:pPr>
        <w:pStyle w:val="Heading2"/>
        <w:numPr>
          <w:ilvl w:val="1"/>
          <w:numId w:val="58"/>
        </w:numPr>
      </w:pPr>
      <w:bookmarkStart w:id="183" w:name="_2020_Budgeted_Lost"/>
      <w:bookmarkStart w:id="184" w:name="_Alternate_Reasonable_Methodology"/>
      <w:bookmarkStart w:id="185" w:name="_14_Step_13"/>
      <w:bookmarkStart w:id="186" w:name="_Toc74157450"/>
      <w:bookmarkStart w:id="187" w:name="_Toc88219675"/>
      <w:bookmarkEnd w:id="183"/>
      <w:bookmarkEnd w:id="184"/>
      <w:bookmarkEnd w:id="185"/>
      <w:r w:rsidRPr="006E4122">
        <w:t>Step 1</w:t>
      </w:r>
      <w:r w:rsidR="00DC5798">
        <w:t>4</w:t>
      </w:r>
      <w:r w:rsidRPr="006E4122">
        <w:t xml:space="preserve"> – </w:t>
      </w:r>
      <w:r w:rsidR="009E5C88" w:rsidRPr="006E4122">
        <w:t>PRF Financial</w:t>
      </w:r>
      <w:r w:rsidR="00F15D26" w:rsidRPr="006E4122">
        <w:t xml:space="preserve"> Summary</w:t>
      </w:r>
      <w:bookmarkEnd w:id="186"/>
      <w:bookmarkEnd w:id="187"/>
    </w:p>
    <w:p w14:paraId="55E80B0B" w14:textId="52A3A6A4" w:rsidR="005D2FC9" w:rsidRDefault="00C415B2" w:rsidP="0038615E">
      <w:pPr>
        <w:rPr>
          <w:szCs w:val="24"/>
        </w:rPr>
      </w:pPr>
      <w:r w:rsidRPr="00E451BD">
        <w:rPr>
          <w:szCs w:val="24"/>
        </w:rPr>
        <w:t xml:space="preserve">The </w:t>
      </w:r>
      <w:hyperlink w:anchor="_2020_Budgeted_Lost" w:history="1">
        <w:r w:rsidR="001C391A">
          <w:rPr>
            <w:rStyle w:val="Hyperlink"/>
            <w:szCs w:val="24"/>
          </w:rPr>
          <w:t>Step 14 - PRF Financial Summary</w:t>
        </w:r>
      </w:hyperlink>
      <w:r w:rsidRPr="00E451BD">
        <w:rPr>
          <w:szCs w:val="24"/>
        </w:rPr>
        <w:t xml:space="preserve"> page displays pre-populated </w:t>
      </w:r>
      <w:r w:rsidR="00E213B0">
        <w:rPr>
          <w:szCs w:val="24"/>
        </w:rPr>
        <w:t>values</w:t>
      </w:r>
      <w:r w:rsidRPr="00E451BD">
        <w:rPr>
          <w:szCs w:val="24"/>
        </w:rPr>
        <w:t xml:space="preserve"> based on calculations from </w:t>
      </w:r>
      <w:r w:rsidR="00E213B0">
        <w:rPr>
          <w:szCs w:val="24"/>
        </w:rPr>
        <w:t xml:space="preserve">data entered during the reporting </w:t>
      </w:r>
      <w:r w:rsidR="00E213B0" w:rsidRPr="00120DF1">
        <w:rPr>
          <w:szCs w:val="24"/>
        </w:rPr>
        <w:t>process</w:t>
      </w:r>
      <w:r w:rsidR="00C41434" w:rsidRPr="00120DF1">
        <w:rPr>
          <w:szCs w:val="24"/>
        </w:rPr>
        <w:t xml:space="preserve"> as shown in </w:t>
      </w:r>
      <w:r w:rsidR="00A34F8C" w:rsidRPr="002E1F6B">
        <w:rPr>
          <w:i/>
          <w:szCs w:val="24"/>
        </w:rPr>
        <w:fldChar w:fldCharType="begin"/>
      </w:r>
      <w:r w:rsidR="00A34F8C" w:rsidRPr="002E1F6B">
        <w:rPr>
          <w:i/>
          <w:szCs w:val="24"/>
        </w:rPr>
        <w:instrText xml:space="preserve"> REF _Ref75612974 \h  \* MERGEFORMAT </w:instrText>
      </w:r>
      <w:r w:rsidR="00A34F8C" w:rsidRPr="002E1F6B">
        <w:rPr>
          <w:i/>
          <w:szCs w:val="24"/>
        </w:rPr>
      </w:r>
      <w:r w:rsidR="00A34F8C" w:rsidRPr="002E1F6B">
        <w:rPr>
          <w:i/>
          <w:szCs w:val="24"/>
        </w:rPr>
        <w:fldChar w:fldCharType="separate"/>
      </w:r>
      <w:r w:rsidR="005C4EF4" w:rsidRPr="005C4EF4">
        <w:rPr>
          <w:i/>
          <w:color w:val="1F497D" w:themeColor="text2"/>
          <w:szCs w:val="24"/>
        </w:rPr>
        <w:t>Figure 40 PRF Financial Summary- 2019 or 2020 Lost Revenue Path</w:t>
      </w:r>
      <w:r w:rsidR="00A34F8C" w:rsidRPr="002E1F6B">
        <w:rPr>
          <w:i/>
          <w:szCs w:val="24"/>
        </w:rPr>
        <w:fldChar w:fldCharType="end"/>
      </w:r>
      <w:r w:rsidR="00120DF1" w:rsidRPr="002E1F6B">
        <w:rPr>
          <w:szCs w:val="24"/>
        </w:rPr>
        <w:t xml:space="preserve"> and </w:t>
      </w:r>
      <w:r w:rsidR="00120DF1" w:rsidRPr="00120DF1">
        <w:rPr>
          <w:i/>
          <w:iCs/>
          <w:color w:val="1F497D" w:themeColor="text2"/>
          <w:szCs w:val="24"/>
        </w:rPr>
        <w:fldChar w:fldCharType="begin"/>
      </w:r>
      <w:r w:rsidR="00120DF1" w:rsidRPr="00120DF1">
        <w:rPr>
          <w:i/>
          <w:iCs/>
          <w:color w:val="1F497D" w:themeColor="text2"/>
          <w:szCs w:val="24"/>
        </w:rPr>
        <w:instrText xml:space="preserve"> REF _Ref75613201 \h  \* MERGEFORMAT </w:instrText>
      </w:r>
      <w:r w:rsidR="00120DF1" w:rsidRPr="00120DF1">
        <w:rPr>
          <w:i/>
          <w:iCs/>
          <w:color w:val="1F497D" w:themeColor="text2"/>
          <w:szCs w:val="24"/>
        </w:rPr>
      </w:r>
      <w:r w:rsidR="00120DF1" w:rsidRPr="00120DF1">
        <w:rPr>
          <w:i/>
          <w:iCs/>
          <w:color w:val="1F497D" w:themeColor="text2"/>
          <w:szCs w:val="24"/>
        </w:rPr>
        <w:fldChar w:fldCharType="separate"/>
      </w:r>
      <w:r w:rsidR="005C4EF4" w:rsidRPr="005C4EF4">
        <w:rPr>
          <w:i/>
          <w:iCs/>
          <w:color w:val="1F497D" w:themeColor="text2"/>
          <w:szCs w:val="24"/>
        </w:rPr>
        <w:t xml:space="preserve">Figure </w:t>
      </w:r>
      <w:r w:rsidR="005C4EF4" w:rsidRPr="005C4EF4">
        <w:rPr>
          <w:i/>
          <w:color w:val="1F497D" w:themeColor="text2"/>
          <w:szCs w:val="24"/>
        </w:rPr>
        <w:t>41</w:t>
      </w:r>
      <w:r w:rsidR="005C4EF4" w:rsidRPr="005C4EF4">
        <w:rPr>
          <w:i/>
          <w:iCs/>
          <w:color w:val="1F497D" w:themeColor="text2"/>
          <w:szCs w:val="24"/>
        </w:rPr>
        <w:t xml:space="preserve"> PRF Financial Summary- Alternate Methodology Lost Revenue Path</w:t>
      </w:r>
      <w:r w:rsidR="00120DF1" w:rsidRPr="00120DF1">
        <w:rPr>
          <w:i/>
          <w:iCs/>
          <w:color w:val="1F497D" w:themeColor="text2"/>
          <w:szCs w:val="24"/>
        </w:rPr>
        <w:fldChar w:fldCharType="end"/>
      </w:r>
      <w:r w:rsidR="00120DF1">
        <w:rPr>
          <w:szCs w:val="24"/>
        </w:rPr>
        <w:t xml:space="preserve">. Depending on </w:t>
      </w:r>
      <w:r w:rsidR="001E4244">
        <w:rPr>
          <w:szCs w:val="24"/>
        </w:rPr>
        <w:t>whether</w:t>
      </w:r>
      <w:r w:rsidR="00120DF1">
        <w:rPr>
          <w:szCs w:val="24"/>
        </w:rPr>
        <w:t xml:space="preserve"> Actual Patient Care Revenue </w:t>
      </w:r>
      <w:r w:rsidR="0022482A">
        <w:rPr>
          <w:szCs w:val="24"/>
        </w:rPr>
        <w:t>or Lost</w:t>
      </w:r>
      <w:r w:rsidR="00120DF1">
        <w:rPr>
          <w:szCs w:val="24"/>
        </w:rPr>
        <w:t xml:space="preserve"> Revenues were reported, the </w:t>
      </w:r>
      <w:r w:rsidR="00F07F14">
        <w:rPr>
          <w:szCs w:val="24"/>
        </w:rPr>
        <w:t xml:space="preserve">look of the </w:t>
      </w:r>
      <w:r w:rsidR="00120DF1">
        <w:rPr>
          <w:szCs w:val="24"/>
        </w:rPr>
        <w:t xml:space="preserve">PRF Financial Summary </w:t>
      </w:r>
      <w:r w:rsidR="00F07F14">
        <w:rPr>
          <w:szCs w:val="24"/>
        </w:rPr>
        <w:t xml:space="preserve">page </w:t>
      </w:r>
      <w:r w:rsidR="00120DF1">
        <w:rPr>
          <w:szCs w:val="24"/>
        </w:rPr>
        <w:t xml:space="preserve">will vary. </w:t>
      </w:r>
      <w:r w:rsidR="00E213B0" w:rsidRPr="00F07F14">
        <w:rPr>
          <w:szCs w:val="24"/>
          <w:u w:val="single"/>
        </w:rPr>
        <w:t>There is no validation or data entry required on this page.</w:t>
      </w:r>
      <w:r w:rsidR="00E213B0" w:rsidRPr="00185465">
        <w:rPr>
          <w:szCs w:val="24"/>
        </w:rPr>
        <w:t xml:space="preserve"> </w:t>
      </w:r>
      <w:r w:rsidR="005D2FC9" w:rsidRPr="00E451BD">
        <w:rPr>
          <w:szCs w:val="24"/>
        </w:rPr>
        <w:t xml:space="preserve">The PRF Financial Summary </w:t>
      </w:r>
      <w:r w:rsidR="007D4DD5">
        <w:rPr>
          <w:szCs w:val="24"/>
        </w:rPr>
        <w:t>may be printed</w:t>
      </w:r>
      <w:r w:rsidR="005D2FC9" w:rsidRPr="00E451BD">
        <w:rPr>
          <w:szCs w:val="24"/>
        </w:rPr>
        <w:t xml:space="preserve"> </w:t>
      </w:r>
      <w:r w:rsidR="007D4DD5">
        <w:rPr>
          <w:szCs w:val="24"/>
        </w:rPr>
        <w:t>using</w:t>
      </w:r>
      <w:r w:rsidR="005D2FC9" w:rsidRPr="00E451BD">
        <w:rPr>
          <w:szCs w:val="24"/>
        </w:rPr>
        <w:t xml:space="preserve"> </w:t>
      </w:r>
      <w:r w:rsidR="005B432B">
        <w:rPr>
          <w:szCs w:val="24"/>
        </w:rPr>
        <w:t>the</w:t>
      </w:r>
      <w:r w:rsidR="00937A3F">
        <w:rPr>
          <w:szCs w:val="24"/>
        </w:rPr>
        <w:t xml:space="preserve"> </w:t>
      </w:r>
      <w:r w:rsidR="005D2FC9" w:rsidRPr="00E451BD">
        <w:rPr>
          <w:szCs w:val="24"/>
        </w:rPr>
        <w:t xml:space="preserve">web browser. </w:t>
      </w:r>
    </w:p>
    <w:p w14:paraId="5D39E9DF" w14:textId="77777777" w:rsidR="00964CC0" w:rsidRDefault="00E643BB" w:rsidP="0038615E">
      <w:pPr>
        <w:keepNext/>
      </w:pPr>
      <w:r>
        <w:rPr>
          <w:noProof/>
        </w:rPr>
        <w:drawing>
          <wp:inline distT="0" distB="0" distL="0" distR="0" wp14:anchorId="53B5FE18" wp14:editId="79F8AE24">
            <wp:extent cx="5943600" cy="3937635"/>
            <wp:effectExtent l="19050" t="19050" r="19050" b="24765"/>
            <wp:docPr id="63" name="Picture 63" descr="Figure 40 PRF Financial Summary- 2019 or 2020 Lost Revenu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40 PRF Financial Summary- 2019 or 2020 Lost Revenue Path"/>
                    <pic:cNvPicPr/>
                  </pic:nvPicPr>
                  <pic:blipFill>
                    <a:blip r:embed="rId85"/>
                    <a:stretch>
                      <a:fillRect/>
                    </a:stretch>
                  </pic:blipFill>
                  <pic:spPr>
                    <a:xfrm>
                      <a:off x="0" y="0"/>
                      <a:ext cx="5943600" cy="3937635"/>
                    </a:xfrm>
                    <a:prstGeom prst="rect">
                      <a:avLst/>
                    </a:prstGeom>
                    <a:ln>
                      <a:solidFill>
                        <a:schemeClr val="tx1"/>
                      </a:solidFill>
                    </a:ln>
                  </pic:spPr>
                </pic:pic>
              </a:graphicData>
            </a:graphic>
          </wp:inline>
        </w:drawing>
      </w:r>
    </w:p>
    <w:p w14:paraId="0B00830B" w14:textId="7E3A50B0" w:rsidR="00C41434" w:rsidRDefault="00964CC0" w:rsidP="0038615E">
      <w:pPr>
        <w:pStyle w:val="Caption"/>
        <w:jc w:val="center"/>
        <w:rPr>
          <w:sz w:val="24"/>
          <w:szCs w:val="24"/>
        </w:rPr>
      </w:pPr>
      <w:bookmarkStart w:id="188" w:name="_Ref75612974"/>
      <w:bookmarkStart w:id="189" w:name="_Toc88218230"/>
      <w:r w:rsidRPr="00A34F8C">
        <w:rPr>
          <w:sz w:val="24"/>
          <w:szCs w:val="24"/>
        </w:rPr>
        <w:t xml:space="preserve">Figure </w:t>
      </w:r>
      <w:r w:rsidRPr="00A34F8C">
        <w:rPr>
          <w:sz w:val="24"/>
          <w:szCs w:val="24"/>
        </w:rPr>
        <w:fldChar w:fldCharType="begin"/>
      </w:r>
      <w:r w:rsidRPr="00A34F8C">
        <w:rPr>
          <w:sz w:val="24"/>
          <w:szCs w:val="24"/>
        </w:rPr>
        <w:instrText xml:space="preserve"> SEQ Figure \* ARABIC </w:instrText>
      </w:r>
      <w:r w:rsidRPr="00A34F8C">
        <w:rPr>
          <w:sz w:val="24"/>
          <w:szCs w:val="24"/>
        </w:rPr>
        <w:fldChar w:fldCharType="separate"/>
      </w:r>
      <w:r w:rsidR="005C4EF4">
        <w:rPr>
          <w:noProof/>
          <w:sz w:val="24"/>
          <w:szCs w:val="24"/>
        </w:rPr>
        <w:t>40</w:t>
      </w:r>
      <w:r w:rsidRPr="00A34F8C">
        <w:rPr>
          <w:sz w:val="24"/>
          <w:szCs w:val="24"/>
        </w:rPr>
        <w:fldChar w:fldCharType="end"/>
      </w:r>
      <w:r w:rsidRPr="00A34F8C">
        <w:rPr>
          <w:sz w:val="24"/>
          <w:szCs w:val="24"/>
        </w:rPr>
        <w:t xml:space="preserve"> PRF Financial Summary- 2019 or 2020 Lost Revenue Path</w:t>
      </w:r>
      <w:bookmarkEnd w:id="188"/>
      <w:bookmarkEnd w:id="189"/>
    </w:p>
    <w:p w14:paraId="52E48C73" w14:textId="77777777" w:rsidR="00120DF1" w:rsidRDefault="00120DF1" w:rsidP="0038615E">
      <w:pPr>
        <w:keepNext/>
      </w:pPr>
      <w:r>
        <w:rPr>
          <w:noProof/>
        </w:rPr>
        <w:drawing>
          <wp:inline distT="0" distB="0" distL="0" distR="0" wp14:anchorId="7364CA36" wp14:editId="2E061E6A">
            <wp:extent cx="5943600" cy="3333750"/>
            <wp:effectExtent l="19050" t="19050" r="19050" b="19050"/>
            <wp:docPr id="64" name="Picture 64" descr="Figure 41 PRF Financial Summary- Alternate Methodology Lost Revenu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41 PRF Financial Summary- Alternate Methodology Lost Revenue Path"/>
                    <pic:cNvPicPr/>
                  </pic:nvPicPr>
                  <pic:blipFill>
                    <a:blip r:embed="rId86"/>
                    <a:stretch>
                      <a:fillRect/>
                    </a:stretch>
                  </pic:blipFill>
                  <pic:spPr>
                    <a:xfrm>
                      <a:off x="0" y="0"/>
                      <a:ext cx="5943600" cy="3333750"/>
                    </a:xfrm>
                    <a:prstGeom prst="rect">
                      <a:avLst/>
                    </a:prstGeom>
                    <a:ln>
                      <a:solidFill>
                        <a:schemeClr val="tx1"/>
                      </a:solidFill>
                    </a:ln>
                  </pic:spPr>
                </pic:pic>
              </a:graphicData>
            </a:graphic>
          </wp:inline>
        </w:drawing>
      </w:r>
    </w:p>
    <w:p w14:paraId="77347D1C" w14:textId="3B3B21C9" w:rsidR="00120DF1" w:rsidRPr="00120DF1" w:rsidRDefault="00120DF1" w:rsidP="0038615E">
      <w:pPr>
        <w:pStyle w:val="Caption"/>
        <w:jc w:val="center"/>
        <w:rPr>
          <w:sz w:val="24"/>
          <w:szCs w:val="24"/>
        </w:rPr>
      </w:pPr>
      <w:bookmarkStart w:id="190" w:name="_Ref75613201"/>
      <w:bookmarkStart w:id="191" w:name="_Toc88218231"/>
      <w:r w:rsidRPr="00120DF1">
        <w:rPr>
          <w:sz w:val="24"/>
          <w:szCs w:val="24"/>
        </w:rPr>
        <w:t xml:space="preserve">Figure </w:t>
      </w:r>
      <w:r w:rsidRPr="00120DF1">
        <w:rPr>
          <w:sz w:val="24"/>
          <w:szCs w:val="24"/>
        </w:rPr>
        <w:fldChar w:fldCharType="begin"/>
      </w:r>
      <w:r w:rsidRPr="00120DF1">
        <w:rPr>
          <w:sz w:val="24"/>
          <w:szCs w:val="24"/>
        </w:rPr>
        <w:instrText xml:space="preserve"> SEQ Figure \* ARABIC </w:instrText>
      </w:r>
      <w:r w:rsidRPr="00120DF1">
        <w:rPr>
          <w:sz w:val="24"/>
          <w:szCs w:val="24"/>
        </w:rPr>
        <w:fldChar w:fldCharType="separate"/>
      </w:r>
      <w:r w:rsidR="005C4EF4">
        <w:rPr>
          <w:noProof/>
          <w:sz w:val="24"/>
          <w:szCs w:val="24"/>
        </w:rPr>
        <w:t>41</w:t>
      </w:r>
      <w:r w:rsidRPr="00120DF1">
        <w:rPr>
          <w:sz w:val="24"/>
          <w:szCs w:val="24"/>
        </w:rPr>
        <w:fldChar w:fldCharType="end"/>
      </w:r>
      <w:r w:rsidRPr="00120DF1">
        <w:rPr>
          <w:sz w:val="24"/>
          <w:szCs w:val="24"/>
        </w:rPr>
        <w:t xml:space="preserve"> PRF Financial Summary- Alternate Methodology Lost Revenue Path</w:t>
      </w:r>
      <w:bookmarkEnd w:id="190"/>
      <w:bookmarkEnd w:id="191"/>
    </w:p>
    <w:p w14:paraId="2990E6A5" w14:textId="5C4EF8F7" w:rsidR="00DC5F80" w:rsidRPr="00E451BD" w:rsidRDefault="005A6D88" w:rsidP="0038615E">
      <w:pPr>
        <w:rPr>
          <w:szCs w:val="24"/>
        </w:rPr>
      </w:pPr>
      <w:r>
        <w:rPr>
          <w:szCs w:val="24"/>
        </w:rPr>
        <w:t xml:space="preserve">Reporting Entities </w:t>
      </w:r>
      <w:r w:rsidR="005B432B">
        <w:rPr>
          <w:szCs w:val="24"/>
        </w:rPr>
        <w:t>should verify the accuracy of the financial summary information</w:t>
      </w:r>
      <w:r>
        <w:rPr>
          <w:szCs w:val="24"/>
        </w:rPr>
        <w:t xml:space="preserve"> on this page</w:t>
      </w:r>
      <w:r w:rsidR="005B432B">
        <w:rPr>
          <w:szCs w:val="24"/>
        </w:rPr>
        <w:t xml:space="preserve">. </w:t>
      </w:r>
      <w:r w:rsidR="00DC5F80">
        <w:t xml:space="preserve">If all information appears to be accurate, the </w:t>
      </w:r>
      <w:r w:rsidR="00B20CDD">
        <w:t>user</w:t>
      </w:r>
      <w:r w:rsidR="00DC5F80">
        <w:t xml:space="preserve"> should click the “Save &amp; Next” button at the bottom of the page.</w:t>
      </w:r>
      <w:r w:rsidR="00DC5F80" w:rsidRPr="008A79AA">
        <w:rPr>
          <w:szCs w:val="24"/>
        </w:rPr>
        <w:t xml:space="preserve"> </w:t>
      </w:r>
      <w:r w:rsidR="00DC5F80" w:rsidRPr="00E451BD">
        <w:rPr>
          <w:szCs w:val="24"/>
        </w:rPr>
        <w:t xml:space="preserve">If any information appears to be inaccurate, the </w:t>
      </w:r>
      <w:r>
        <w:rPr>
          <w:szCs w:val="24"/>
        </w:rPr>
        <w:t>user</w:t>
      </w:r>
      <w:r w:rsidR="00DC5F80" w:rsidRPr="00E451BD">
        <w:rPr>
          <w:szCs w:val="24"/>
        </w:rPr>
        <w:t xml:space="preserve"> should navigate back to the previous pages of </w:t>
      </w:r>
      <w:r w:rsidR="00694F93">
        <w:rPr>
          <w:szCs w:val="24"/>
        </w:rPr>
        <w:t xml:space="preserve">the </w:t>
      </w:r>
      <w:r>
        <w:rPr>
          <w:szCs w:val="24"/>
        </w:rPr>
        <w:t>portal</w:t>
      </w:r>
      <w:r w:rsidR="00694F93">
        <w:rPr>
          <w:szCs w:val="24"/>
        </w:rPr>
        <w:t xml:space="preserve"> </w:t>
      </w:r>
      <w:r w:rsidR="00DC5F80" w:rsidRPr="00E451BD">
        <w:rPr>
          <w:szCs w:val="24"/>
        </w:rPr>
        <w:t>indicated in the “Page for Error Correction” column</w:t>
      </w:r>
      <w:r w:rsidR="00937A3F">
        <w:rPr>
          <w:szCs w:val="24"/>
        </w:rPr>
        <w:t xml:space="preserve"> listed in</w:t>
      </w:r>
      <w:r w:rsidR="00CE5A52">
        <w:rPr>
          <w:szCs w:val="24"/>
        </w:rPr>
        <w:t xml:space="preserve"> </w:t>
      </w:r>
      <w:r w:rsidR="00CE5A52" w:rsidRPr="00CE5A52">
        <w:rPr>
          <w:i/>
          <w:iCs/>
          <w:color w:val="1F497D" w:themeColor="text2"/>
          <w:szCs w:val="24"/>
        </w:rPr>
        <w:fldChar w:fldCharType="begin"/>
      </w:r>
      <w:r w:rsidR="00CE5A52" w:rsidRPr="00CE5A52">
        <w:rPr>
          <w:i/>
          <w:iCs/>
          <w:color w:val="1F497D" w:themeColor="text2"/>
          <w:szCs w:val="24"/>
        </w:rPr>
        <w:instrText xml:space="preserve"> REF _Ref75780195 \h  \* MERGEFORMAT </w:instrText>
      </w:r>
      <w:r w:rsidR="00CE5A52" w:rsidRPr="00CE5A52">
        <w:rPr>
          <w:i/>
          <w:iCs/>
          <w:color w:val="1F497D" w:themeColor="text2"/>
          <w:szCs w:val="24"/>
        </w:rPr>
      </w:r>
      <w:r w:rsidR="00CE5A52" w:rsidRPr="00CE5A52">
        <w:rPr>
          <w:i/>
          <w:iCs/>
          <w:color w:val="1F497D" w:themeColor="text2"/>
          <w:szCs w:val="24"/>
        </w:rPr>
        <w:fldChar w:fldCharType="separate"/>
      </w:r>
      <w:r w:rsidR="005C4EF4" w:rsidRPr="005C4EF4">
        <w:rPr>
          <w:i/>
          <w:iCs/>
          <w:color w:val="1F497D" w:themeColor="text2"/>
          <w:szCs w:val="24"/>
        </w:rPr>
        <w:t xml:space="preserve">Table </w:t>
      </w:r>
      <w:r w:rsidR="005C4EF4" w:rsidRPr="005C4EF4">
        <w:rPr>
          <w:i/>
          <w:iCs/>
          <w:noProof/>
          <w:color w:val="1F497D" w:themeColor="text2"/>
          <w:szCs w:val="24"/>
        </w:rPr>
        <w:t>2</w:t>
      </w:r>
      <w:r w:rsidR="005C4EF4" w:rsidRPr="005C4EF4">
        <w:rPr>
          <w:i/>
          <w:iCs/>
          <w:color w:val="1F497D" w:themeColor="text2"/>
          <w:szCs w:val="24"/>
        </w:rPr>
        <w:t xml:space="preserve"> PRF Financial Summary</w:t>
      </w:r>
      <w:r w:rsidR="00CE5A52" w:rsidRPr="00CE5A52">
        <w:rPr>
          <w:i/>
          <w:iCs/>
          <w:color w:val="1F497D" w:themeColor="text2"/>
          <w:szCs w:val="24"/>
        </w:rPr>
        <w:fldChar w:fldCharType="end"/>
      </w:r>
      <w:r w:rsidR="00DC5F80" w:rsidRPr="00E451BD">
        <w:rPr>
          <w:szCs w:val="24"/>
        </w:rPr>
        <w:t xml:space="preserve">. The </w:t>
      </w:r>
      <w:r>
        <w:rPr>
          <w:szCs w:val="24"/>
        </w:rPr>
        <w:t>user</w:t>
      </w:r>
      <w:r w:rsidR="00DC5F80" w:rsidRPr="00E451BD">
        <w:rPr>
          <w:szCs w:val="24"/>
        </w:rPr>
        <w:t xml:space="preserve"> can access previous pages by clicking </w:t>
      </w:r>
      <w:r w:rsidR="00937A3F">
        <w:rPr>
          <w:szCs w:val="24"/>
        </w:rPr>
        <w:t xml:space="preserve">the blue </w:t>
      </w:r>
      <w:r w:rsidR="00DC5F80">
        <w:rPr>
          <w:szCs w:val="24"/>
        </w:rPr>
        <w:t>‘Previous’</w:t>
      </w:r>
      <w:r w:rsidR="00DC5F80" w:rsidRPr="00E451BD">
        <w:rPr>
          <w:szCs w:val="24"/>
        </w:rPr>
        <w:t xml:space="preserve"> </w:t>
      </w:r>
      <w:r w:rsidR="00937A3F">
        <w:rPr>
          <w:szCs w:val="24"/>
        </w:rPr>
        <w:t xml:space="preserve">button </w:t>
      </w:r>
      <w:r w:rsidR="00DC5F80" w:rsidRPr="00E451BD">
        <w:rPr>
          <w:szCs w:val="24"/>
        </w:rPr>
        <w:t xml:space="preserve">at the bottom of the </w:t>
      </w:r>
      <w:r w:rsidR="008063BD">
        <w:rPr>
          <w:szCs w:val="24"/>
        </w:rPr>
        <w:t>page</w:t>
      </w:r>
      <w:r w:rsidR="00DC5F80" w:rsidRPr="00E451BD">
        <w:rPr>
          <w:szCs w:val="24"/>
        </w:rPr>
        <w:t>.</w:t>
      </w:r>
    </w:p>
    <w:tbl>
      <w:tblPr>
        <w:tblStyle w:val="TableGrid"/>
        <w:tblW w:w="0" w:type="auto"/>
        <w:tblLook w:val="04A0" w:firstRow="1" w:lastRow="0" w:firstColumn="1" w:lastColumn="0" w:noHBand="0" w:noVBand="1"/>
      </w:tblPr>
      <w:tblGrid>
        <w:gridCol w:w="3106"/>
        <w:gridCol w:w="3136"/>
        <w:gridCol w:w="3108"/>
      </w:tblGrid>
      <w:tr w:rsidR="00F2453B" w14:paraId="42F11552" w14:textId="77777777" w:rsidTr="00DC5F80">
        <w:trPr>
          <w:tblHeader/>
        </w:trPr>
        <w:tc>
          <w:tcPr>
            <w:tcW w:w="3106" w:type="dxa"/>
            <w:shd w:val="clear" w:color="auto" w:fill="1F497D" w:themeFill="text2"/>
          </w:tcPr>
          <w:p w14:paraId="208D03D3" w14:textId="40E66283" w:rsidR="00F2453B" w:rsidRPr="00E451BD" w:rsidRDefault="007657C6" w:rsidP="0038615E">
            <w:pPr>
              <w:pStyle w:val="BodyText"/>
              <w:rPr>
                <w:b/>
                <w:color w:val="FFFFFF" w:themeColor="background1"/>
                <w:szCs w:val="24"/>
              </w:rPr>
            </w:pPr>
            <w:r w:rsidRPr="00E451BD">
              <w:rPr>
                <w:b/>
                <w:color w:val="FFFFFF" w:themeColor="background1"/>
                <w:szCs w:val="24"/>
              </w:rPr>
              <w:t>Field</w:t>
            </w:r>
          </w:p>
        </w:tc>
        <w:tc>
          <w:tcPr>
            <w:tcW w:w="3136" w:type="dxa"/>
            <w:shd w:val="clear" w:color="auto" w:fill="1F497D" w:themeFill="text2"/>
          </w:tcPr>
          <w:p w14:paraId="5CD87677" w14:textId="6D470387" w:rsidR="00F2453B" w:rsidRPr="00E451BD" w:rsidRDefault="00D211F3" w:rsidP="0038615E">
            <w:pPr>
              <w:pStyle w:val="BodyText"/>
              <w:rPr>
                <w:b/>
                <w:color w:val="FFFFFF" w:themeColor="background1"/>
                <w:szCs w:val="24"/>
              </w:rPr>
            </w:pPr>
            <w:r w:rsidRPr="00E451BD">
              <w:rPr>
                <w:b/>
                <w:color w:val="FFFFFF" w:themeColor="background1"/>
                <w:szCs w:val="24"/>
              </w:rPr>
              <w:t xml:space="preserve">Field </w:t>
            </w:r>
            <w:r w:rsidR="00824E0F" w:rsidRPr="00E451BD">
              <w:rPr>
                <w:b/>
                <w:color w:val="FFFFFF" w:themeColor="background1"/>
                <w:szCs w:val="24"/>
              </w:rPr>
              <w:t>Calculation</w:t>
            </w:r>
          </w:p>
        </w:tc>
        <w:tc>
          <w:tcPr>
            <w:tcW w:w="3108" w:type="dxa"/>
            <w:shd w:val="clear" w:color="auto" w:fill="1F497D" w:themeFill="text2"/>
          </w:tcPr>
          <w:p w14:paraId="774591A3" w14:textId="6ADE2E7F" w:rsidR="00F2453B" w:rsidRPr="00E451BD" w:rsidRDefault="006C7FE4" w:rsidP="0038615E">
            <w:pPr>
              <w:pStyle w:val="BodyText"/>
              <w:rPr>
                <w:b/>
                <w:color w:val="FFFFFF" w:themeColor="background1"/>
                <w:szCs w:val="24"/>
              </w:rPr>
            </w:pPr>
            <w:r w:rsidRPr="00E451BD">
              <w:rPr>
                <w:b/>
                <w:color w:val="FFFFFF" w:themeColor="background1"/>
                <w:szCs w:val="24"/>
              </w:rPr>
              <w:t>Page</w:t>
            </w:r>
            <w:r w:rsidR="00D519F7" w:rsidRPr="00E451BD">
              <w:rPr>
                <w:b/>
                <w:color w:val="FFFFFF" w:themeColor="background1"/>
                <w:szCs w:val="24"/>
              </w:rPr>
              <w:t xml:space="preserve"> for Error Correction</w:t>
            </w:r>
          </w:p>
        </w:tc>
      </w:tr>
      <w:tr w:rsidR="00F2453B" w14:paraId="143F082B" w14:textId="77777777" w:rsidTr="00DC5F80">
        <w:tc>
          <w:tcPr>
            <w:tcW w:w="3106" w:type="dxa"/>
          </w:tcPr>
          <w:p w14:paraId="35CBD56A" w14:textId="7C248D9C" w:rsidR="00F2453B" w:rsidRPr="00E451BD" w:rsidRDefault="003D182A" w:rsidP="0038615E">
            <w:pPr>
              <w:pStyle w:val="BodyText"/>
              <w:rPr>
                <w:szCs w:val="24"/>
              </w:rPr>
            </w:pPr>
            <w:r w:rsidRPr="00E451BD">
              <w:rPr>
                <w:szCs w:val="24"/>
              </w:rPr>
              <w:t>Gross PRF Payments (Including Interest Earned)</w:t>
            </w:r>
          </w:p>
        </w:tc>
        <w:tc>
          <w:tcPr>
            <w:tcW w:w="3136" w:type="dxa"/>
          </w:tcPr>
          <w:p w14:paraId="67C70930" w14:textId="4BD32B8B" w:rsidR="00F2453B" w:rsidRPr="00E451BD" w:rsidRDefault="00F0243C" w:rsidP="0038615E">
            <w:pPr>
              <w:pStyle w:val="BodyText"/>
              <w:rPr>
                <w:szCs w:val="24"/>
              </w:rPr>
            </w:pPr>
            <w:r w:rsidRPr="00E451BD">
              <w:rPr>
                <w:szCs w:val="24"/>
              </w:rPr>
              <w:t xml:space="preserve">Sum of Total </w:t>
            </w:r>
            <w:r w:rsidR="00824E0F" w:rsidRPr="00E451BD">
              <w:rPr>
                <w:szCs w:val="24"/>
              </w:rPr>
              <w:t>Nursing</w:t>
            </w:r>
            <w:r w:rsidRPr="00E451BD">
              <w:rPr>
                <w:szCs w:val="24"/>
              </w:rPr>
              <w:t xml:space="preserve"> Home Infection Control Payments, Total Other PRF Payments, Tota</w:t>
            </w:r>
            <w:r w:rsidR="0046484E" w:rsidRPr="00E451BD">
              <w:rPr>
                <w:szCs w:val="24"/>
              </w:rPr>
              <w:t>l</w:t>
            </w:r>
            <w:r w:rsidRPr="00E451BD">
              <w:rPr>
                <w:szCs w:val="24"/>
              </w:rPr>
              <w:t xml:space="preserve"> Interest Earned on Nursing Home Infection Control Payments, and Total Interest Earned on Other PRF Payments </w:t>
            </w:r>
            <w:r w:rsidR="003D182A" w:rsidRPr="00E451BD">
              <w:rPr>
                <w:szCs w:val="24"/>
              </w:rPr>
              <w:t xml:space="preserve">from </w:t>
            </w:r>
            <w:r w:rsidR="00983ED8" w:rsidRPr="00E451BD">
              <w:rPr>
                <w:szCs w:val="24"/>
              </w:rPr>
              <w:t xml:space="preserve">the </w:t>
            </w:r>
            <w:hyperlink w:anchor="_Step_8_–" w:history="1">
              <w:r w:rsidR="005119CC" w:rsidRPr="00E451BD">
                <w:rPr>
                  <w:rStyle w:val="Hyperlink"/>
                  <w:szCs w:val="24"/>
                </w:rPr>
                <w:t xml:space="preserve">Step 6 – </w:t>
              </w:r>
              <w:r w:rsidR="003D182A" w:rsidRPr="00E451BD">
                <w:rPr>
                  <w:rStyle w:val="Hyperlink"/>
                  <w:szCs w:val="24"/>
                </w:rPr>
                <w:t>Payments</w:t>
              </w:r>
              <w:r w:rsidR="005119CC" w:rsidRPr="00E451BD">
                <w:rPr>
                  <w:rStyle w:val="Hyperlink"/>
                  <w:szCs w:val="24"/>
                </w:rPr>
                <w:t xml:space="preserve"> </w:t>
              </w:r>
              <w:r w:rsidR="003D182A" w:rsidRPr="00E451BD">
                <w:rPr>
                  <w:rStyle w:val="Hyperlink"/>
                  <w:szCs w:val="24"/>
                </w:rPr>
                <w:t>Summary</w:t>
              </w:r>
            </w:hyperlink>
            <w:r w:rsidR="003D182A" w:rsidRPr="00E451BD">
              <w:rPr>
                <w:szCs w:val="24"/>
              </w:rPr>
              <w:t xml:space="preserve"> </w:t>
            </w:r>
            <w:r w:rsidR="006C7FE4" w:rsidRPr="00E451BD">
              <w:rPr>
                <w:szCs w:val="24"/>
              </w:rPr>
              <w:t>page</w:t>
            </w:r>
            <w:r w:rsidR="00721774">
              <w:rPr>
                <w:szCs w:val="24"/>
              </w:rPr>
              <w:t>.</w:t>
            </w:r>
          </w:p>
        </w:tc>
        <w:tc>
          <w:tcPr>
            <w:tcW w:w="3108" w:type="dxa"/>
          </w:tcPr>
          <w:p w14:paraId="5F66277C" w14:textId="0235B141" w:rsidR="004C5B95" w:rsidRPr="00E451BD" w:rsidRDefault="004C5B95" w:rsidP="0038615E">
            <w:pPr>
              <w:pStyle w:val="BodyText"/>
              <w:rPr>
                <w:szCs w:val="24"/>
              </w:rPr>
            </w:pPr>
            <w:r w:rsidRPr="00E451BD">
              <w:rPr>
                <w:szCs w:val="24"/>
              </w:rPr>
              <w:t>Total Nursing Home Infection Control Payments and Total Other PRF Payments are populated by the system and cannot be corrected by the user without contacting the Provider Support Line</w:t>
            </w:r>
            <w:r w:rsidR="00721774">
              <w:rPr>
                <w:szCs w:val="24"/>
              </w:rPr>
              <w:t>.</w:t>
            </w:r>
          </w:p>
          <w:p w14:paraId="59B873CB" w14:textId="32723011" w:rsidR="00F2453B" w:rsidRPr="00E451BD" w:rsidRDefault="004C5B95" w:rsidP="0038615E">
            <w:pPr>
              <w:pStyle w:val="BodyText"/>
              <w:rPr>
                <w:szCs w:val="24"/>
              </w:rPr>
            </w:pPr>
            <w:r w:rsidRPr="00E451BD">
              <w:rPr>
                <w:szCs w:val="24"/>
              </w:rPr>
              <w:t xml:space="preserve">Total Interest Earned on Nursing Home Infection Control Payments and Total Interest Earned on Other PRF Payments on </w:t>
            </w:r>
            <w:hyperlink w:anchor="_3.6_Step_5" w:history="1">
              <w:r w:rsidRPr="00E451BD">
                <w:rPr>
                  <w:rStyle w:val="Hyperlink"/>
                  <w:szCs w:val="24"/>
                </w:rPr>
                <w:t xml:space="preserve">Step </w:t>
              </w:r>
              <w:r w:rsidR="000C1CBF" w:rsidRPr="00E451BD">
                <w:rPr>
                  <w:rStyle w:val="Hyperlink"/>
                  <w:szCs w:val="24"/>
                </w:rPr>
                <w:t>5 – Interest Earned on PRF Payments, Tax Information, and Single Audit Information</w:t>
              </w:r>
            </w:hyperlink>
            <w:r w:rsidR="00721774" w:rsidRPr="00721774">
              <w:rPr>
                <w:rStyle w:val="Hyperlink"/>
                <w:color w:val="auto"/>
                <w:szCs w:val="24"/>
                <w:u w:val="none"/>
              </w:rPr>
              <w:t>.</w:t>
            </w:r>
          </w:p>
        </w:tc>
      </w:tr>
      <w:tr w:rsidR="00D351A5" w14:paraId="469D7531" w14:textId="77777777" w:rsidTr="00DC5F80">
        <w:tc>
          <w:tcPr>
            <w:tcW w:w="3106" w:type="dxa"/>
          </w:tcPr>
          <w:p w14:paraId="0DCD3E41" w14:textId="1ED9FD9C" w:rsidR="00D351A5" w:rsidRPr="00E451BD" w:rsidRDefault="005C094F" w:rsidP="0038615E">
            <w:pPr>
              <w:pStyle w:val="BodyText"/>
              <w:rPr>
                <w:szCs w:val="24"/>
              </w:rPr>
            </w:pPr>
            <w:r w:rsidRPr="00E451BD">
              <w:rPr>
                <w:szCs w:val="24"/>
              </w:rPr>
              <w:t xml:space="preserve">Total PRF Returned Payments </w:t>
            </w:r>
            <w:r w:rsidR="00721774" w:rsidDel="00937A3F">
              <w:rPr>
                <w:szCs w:val="24"/>
              </w:rPr>
              <w:t>(</w:t>
            </w:r>
            <w:r w:rsidR="00CD2F1D">
              <w:rPr>
                <w:szCs w:val="24"/>
              </w:rPr>
              <w:t xml:space="preserve">This </w:t>
            </w:r>
            <w:r w:rsidR="00305D0B">
              <w:rPr>
                <w:szCs w:val="24"/>
              </w:rPr>
              <w:t>refers to</w:t>
            </w:r>
            <w:r w:rsidR="00CD2F1D">
              <w:rPr>
                <w:szCs w:val="24"/>
              </w:rPr>
              <w:t xml:space="preserve"> PRF payments returned by the </w:t>
            </w:r>
            <w:r w:rsidR="00B20CDD">
              <w:rPr>
                <w:szCs w:val="24"/>
              </w:rPr>
              <w:t>recipient</w:t>
            </w:r>
            <w:r w:rsidR="00CD2F1D">
              <w:rPr>
                <w:szCs w:val="24"/>
              </w:rPr>
              <w:t xml:space="preserve"> to the PRF).  </w:t>
            </w:r>
          </w:p>
        </w:tc>
        <w:tc>
          <w:tcPr>
            <w:tcW w:w="3136" w:type="dxa"/>
          </w:tcPr>
          <w:p w14:paraId="15D9EA94" w14:textId="54C4325D" w:rsidR="00D351A5" w:rsidRPr="00E451BD" w:rsidRDefault="00A1688A" w:rsidP="0038615E">
            <w:pPr>
              <w:pStyle w:val="BodyText"/>
              <w:rPr>
                <w:szCs w:val="24"/>
              </w:rPr>
            </w:pPr>
            <w:r w:rsidRPr="00E451BD">
              <w:rPr>
                <w:szCs w:val="24"/>
              </w:rPr>
              <w:t xml:space="preserve">Total PRF Returned Payments from </w:t>
            </w:r>
            <w:hyperlink w:anchor="_Step_6_–" w:history="1">
              <w:r w:rsidR="009D7C1B" w:rsidRPr="00E451BD">
                <w:rPr>
                  <w:rStyle w:val="Hyperlink"/>
                  <w:szCs w:val="24"/>
                </w:rPr>
                <w:t>Step 4 – Payments to Recipient</w:t>
              </w:r>
            </w:hyperlink>
            <w:r w:rsidR="009D7C1B" w:rsidRPr="00E451BD">
              <w:rPr>
                <w:szCs w:val="24"/>
              </w:rPr>
              <w:t xml:space="preserve"> or </w:t>
            </w:r>
            <w:hyperlink w:anchor="_Step_8_–" w:history="1">
              <w:r w:rsidRPr="00E451BD">
                <w:rPr>
                  <w:rStyle w:val="Hyperlink"/>
                  <w:szCs w:val="24"/>
                </w:rPr>
                <w:t>Step 6 – Payments Summary</w:t>
              </w:r>
            </w:hyperlink>
            <w:r w:rsidRPr="00E451BD">
              <w:rPr>
                <w:szCs w:val="24"/>
              </w:rPr>
              <w:t xml:space="preserve"> </w:t>
            </w:r>
            <w:r w:rsidR="006C7FE4" w:rsidRPr="00E451BD">
              <w:rPr>
                <w:szCs w:val="24"/>
              </w:rPr>
              <w:t>page</w:t>
            </w:r>
            <w:r w:rsidR="00721774">
              <w:rPr>
                <w:szCs w:val="24"/>
              </w:rPr>
              <w:t>.</w:t>
            </w:r>
          </w:p>
        </w:tc>
        <w:tc>
          <w:tcPr>
            <w:tcW w:w="3108" w:type="dxa"/>
          </w:tcPr>
          <w:p w14:paraId="6408F49F" w14:textId="51459124" w:rsidR="00D351A5" w:rsidRPr="00E451BD" w:rsidRDefault="00C32ABC" w:rsidP="0038615E">
            <w:pPr>
              <w:pStyle w:val="BodyText"/>
              <w:rPr>
                <w:szCs w:val="24"/>
              </w:rPr>
            </w:pPr>
            <w:r w:rsidRPr="00E451BD">
              <w:rPr>
                <w:szCs w:val="24"/>
              </w:rPr>
              <w:t xml:space="preserve">Total PRF Returned Payments </w:t>
            </w:r>
            <w:r w:rsidR="009E5173" w:rsidRPr="00E451BD">
              <w:rPr>
                <w:szCs w:val="24"/>
              </w:rPr>
              <w:t>is</w:t>
            </w:r>
            <w:r w:rsidRPr="00E451BD">
              <w:rPr>
                <w:szCs w:val="24"/>
              </w:rPr>
              <w:t xml:space="preserve"> populated by the system and cannot be corrected by the user without contacting the Provider Support Line</w:t>
            </w:r>
            <w:r w:rsidR="00721774">
              <w:rPr>
                <w:szCs w:val="24"/>
              </w:rPr>
              <w:t>.</w:t>
            </w:r>
          </w:p>
        </w:tc>
      </w:tr>
      <w:tr w:rsidR="00602545" w14:paraId="1950ED6C" w14:textId="77777777" w:rsidTr="00DC5F80">
        <w:tc>
          <w:tcPr>
            <w:tcW w:w="3106" w:type="dxa"/>
          </w:tcPr>
          <w:p w14:paraId="396E30F4" w14:textId="1789F50E" w:rsidR="00602545" w:rsidRPr="00E451BD" w:rsidRDefault="00F265FB" w:rsidP="0038615E">
            <w:pPr>
              <w:pStyle w:val="BodyText"/>
              <w:rPr>
                <w:szCs w:val="24"/>
              </w:rPr>
            </w:pPr>
            <w:r w:rsidRPr="00E451BD">
              <w:rPr>
                <w:szCs w:val="24"/>
              </w:rPr>
              <w:t>Total Reportable PRF Payments</w:t>
            </w:r>
          </w:p>
        </w:tc>
        <w:tc>
          <w:tcPr>
            <w:tcW w:w="3136" w:type="dxa"/>
          </w:tcPr>
          <w:p w14:paraId="5358DDED" w14:textId="76C3E95B" w:rsidR="00023392" w:rsidRPr="00E451BD" w:rsidRDefault="00EB084A" w:rsidP="0038615E">
            <w:pPr>
              <w:pStyle w:val="BodyText"/>
              <w:rPr>
                <w:szCs w:val="24"/>
              </w:rPr>
            </w:pPr>
            <w:r w:rsidRPr="00EB084A">
              <w:rPr>
                <w:szCs w:val="24"/>
              </w:rPr>
              <w:t>Gross PRF Payments (Including Interest Earned) - Total PRF Returned Payments (Returns)</w:t>
            </w:r>
          </w:p>
        </w:tc>
        <w:tc>
          <w:tcPr>
            <w:tcW w:w="3108" w:type="dxa"/>
          </w:tcPr>
          <w:p w14:paraId="4818552E" w14:textId="484E1A1C" w:rsidR="00C77ABF" w:rsidRPr="00E451BD" w:rsidRDefault="00C77ABF" w:rsidP="0038615E">
            <w:pPr>
              <w:pStyle w:val="BodyText"/>
              <w:rPr>
                <w:szCs w:val="24"/>
              </w:rPr>
            </w:pPr>
            <w:r w:rsidRPr="00E451BD">
              <w:rPr>
                <w:szCs w:val="24"/>
              </w:rPr>
              <w:t xml:space="preserve">Total </w:t>
            </w:r>
            <w:r w:rsidR="0029349E" w:rsidRPr="00E451BD">
              <w:rPr>
                <w:szCs w:val="24"/>
              </w:rPr>
              <w:t xml:space="preserve">Nursing Home Infection Control Payments and Total Other PRF Payments </w:t>
            </w:r>
            <w:r w:rsidR="0029349E">
              <w:rPr>
                <w:szCs w:val="24"/>
              </w:rPr>
              <w:t xml:space="preserve">and Total PRF Returned Payments </w:t>
            </w:r>
            <w:r w:rsidR="0029349E" w:rsidRPr="00E451BD">
              <w:rPr>
                <w:szCs w:val="24"/>
              </w:rPr>
              <w:t xml:space="preserve">are populated by the system </w:t>
            </w:r>
            <w:r w:rsidRPr="00E451BD">
              <w:rPr>
                <w:szCs w:val="24"/>
              </w:rPr>
              <w:t>and cannot be corrected by the user without contacting the Provider Support Line</w:t>
            </w:r>
            <w:r w:rsidR="00721774">
              <w:rPr>
                <w:szCs w:val="24"/>
              </w:rPr>
              <w:t>.</w:t>
            </w:r>
          </w:p>
          <w:p w14:paraId="47B13D80" w14:textId="688891E9" w:rsidR="00C907A5" w:rsidRPr="00E451BD" w:rsidRDefault="00C907A5" w:rsidP="0038615E">
            <w:pPr>
              <w:pStyle w:val="BodyText"/>
              <w:rPr>
                <w:szCs w:val="24"/>
              </w:rPr>
            </w:pPr>
          </w:p>
          <w:p w14:paraId="1346AC69" w14:textId="4211970F" w:rsidR="007A5DA8" w:rsidRPr="00E451BD" w:rsidRDefault="00B955FA" w:rsidP="0038615E">
            <w:pPr>
              <w:pStyle w:val="BodyText"/>
              <w:rPr>
                <w:szCs w:val="24"/>
              </w:rPr>
            </w:pPr>
            <w:r w:rsidRPr="00E451BD">
              <w:rPr>
                <w:szCs w:val="24"/>
              </w:rPr>
              <w:t xml:space="preserve">The only values that are editable are the </w:t>
            </w:r>
            <w:r w:rsidR="00CC408D" w:rsidRPr="00E451BD">
              <w:rPr>
                <w:szCs w:val="24"/>
              </w:rPr>
              <w:t>Interest Earned</w:t>
            </w:r>
            <w:r w:rsidR="00B0115B" w:rsidRPr="00E451BD">
              <w:rPr>
                <w:szCs w:val="24"/>
              </w:rPr>
              <w:t xml:space="preserve"> values </w:t>
            </w:r>
            <w:r w:rsidR="00ED2978" w:rsidRPr="00E451BD">
              <w:rPr>
                <w:szCs w:val="24"/>
              </w:rPr>
              <w:t xml:space="preserve">found </w:t>
            </w:r>
            <w:r w:rsidR="00B0115B" w:rsidRPr="00E451BD">
              <w:rPr>
                <w:szCs w:val="24"/>
              </w:rPr>
              <w:t xml:space="preserve">on </w:t>
            </w:r>
            <w:hyperlink w:anchor="_3.6_Step_5" w:history="1">
              <w:r w:rsidR="00B0115B" w:rsidRPr="00E451BD">
                <w:rPr>
                  <w:rStyle w:val="Hyperlink"/>
                  <w:szCs w:val="24"/>
                </w:rPr>
                <w:t>Step 5 – Interest Earned on PRF Payments, Tax Information, and Single Audit Information</w:t>
              </w:r>
            </w:hyperlink>
            <w:r w:rsidR="00B0115B" w:rsidRPr="00E451BD">
              <w:rPr>
                <w:szCs w:val="24"/>
              </w:rPr>
              <w:t xml:space="preserve"> which are</w:t>
            </w:r>
            <w:r w:rsidR="00CC408D" w:rsidRPr="00E451BD">
              <w:rPr>
                <w:szCs w:val="24"/>
              </w:rPr>
              <w:t xml:space="preserve"> included in Total Reportable Nursing Home Infection Control Paymen</w:t>
            </w:r>
            <w:r w:rsidR="00F44C3A" w:rsidRPr="00E451BD">
              <w:rPr>
                <w:szCs w:val="24"/>
              </w:rPr>
              <w:t>ts</w:t>
            </w:r>
            <w:r w:rsidR="00F73D15" w:rsidRPr="00E451BD">
              <w:rPr>
                <w:szCs w:val="24"/>
              </w:rPr>
              <w:t xml:space="preserve"> and </w:t>
            </w:r>
            <w:r w:rsidR="00F44C3A" w:rsidRPr="00E451BD">
              <w:rPr>
                <w:szCs w:val="24"/>
              </w:rPr>
              <w:t>Total Reportable Other PRF Payments</w:t>
            </w:r>
          </w:p>
        </w:tc>
      </w:tr>
      <w:tr w:rsidR="00F70C96" w14:paraId="16A0DC1D" w14:textId="77777777" w:rsidTr="00DC5F80">
        <w:tc>
          <w:tcPr>
            <w:tcW w:w="3106" w:type="dxa"/>
          </w:tcPr>
          <w:p w14:paraId="3CB88E8D" w14:textId="527716BC" w:rsidR="00F70C96" w:rsidRPr="00E451BD" w:rsidRDefault="0031595E" w:rsidP="0038615E">
            <w:pPr>
              <w:pStyle w:val="BodyText"/>
              <w:rPr>
                <w:szCs w:val="24"/>
              </w:rPr>
            </w:pPr>
            <w:r w:rsidRPr="00E451BD">
              <w:rPr>
                <w:szCs w:val="24"/>
              </w:rPr>
              <w:t xml:space="preserve">Total Reportable Nursing Home Infection Control Payments </w:t>
            </w:r>
          </w:p>
        </w:tc>
        <w:tc>
          <w:tcPr>
            <w:tcW w:w="3136" w:type="dxa"/>
          </w:tcPr>
          <w:p w14:paraId="0F4179FD" w14:textId="53BCB42F" w:rsidR="00F70C96" w:rsidRPr="00E451BD" w:rsidRDefault="007A5DA8" w:rsidP="0038615E">
            <w:pPr>
              <w:pStyle w:val="BodyText"/>
              <w:rPr>
                <w:szCs w:val="24"/>
              </w:rPr>
            </w:pPr>
            <w:r w:rsidRPr="00E451BD">
              <w:rPr>
                <w:szCs w:val="24"/>
              </w:rPr>
              <w:t>Sum of Total Nursing Home Infection Control Payments and Total Interest Earned on Nu</w:t>
            </w:r>
            <w:r w:rsidR="003B06AB" w:rsidRPr="00E451BD">
              <w:rPr>
                <w:szCs w:val="24"/>
              </w:rPr>
              <w:t>r</w:t>
            </w:r>
            <w:r w:rsidRPr="00E451BD">
              <w:rPr>
                <w:szCs w:val="24"/>
              </w:rPr>
              <w:t>sing Home Infection Control Payments</w:t>
            </w:r>
            <w:r w:rsidR="000C716E" w:rsidRPr="00E451BD">
              <w:rPr>
                <w:szCs w:val="24"/>
              </w:rPr>
              <w:t xml:space="preserve"> minus </w:t>
            </w:r>
            <w:r w:rsidR="00824E0F" w:rsidRPr="00E451BD">
              <w:rPr>
                <w:szCs w:val="24"/>
              </w:rPr>
              <w:t>s</w:t>
            </w:r>
            <w:r w:rsidR="00824E0F" w:rsidRPr="00E451BD">
              <w:rPr>
                <w:color w:val="080707"/>
                <w:szCs w:val="24"/>
                <w:shd w:val="clear" w:color="auto" w:fill="FFFFFF"/>
              </w:rPr>
              <w:t>ubtotal</w:t>
            </w:r>
            <w:r w:rsidR="000C716E" w:rsidRPr="00E451BD">
              <w:rPr>
                <w:color w:val="080707"/>
                <w:szCs w:val="24"/>
                <w:shd w:val="clear" w:color="auto" w:fill="FFFFFF"/>
              </w:rPr>
              <w:t xml:space="preserve"> of Amount Returned from Nursing Home Infection Control Payments table from </w:t>
            </w:r>
            <w:hyperlink w:anchor="_Step_8_–" w:history="1">
              <w:r w:rsidR="000C716E" w:rsidRPr="00E451BD">
                <w:rPr>
                  <w:rStyle w:val="Hyperlink"/>
                  <w:szCs w:val="24"/>
                </w:rPr>
                <w:t>Step 6 – Payments Summary</w:t>
              </w:r>
            </w:hyperlink>
            <w:r w:rsidR="000C716E" w:rsidRPr="00E451BD">
              <w:rPr>
                <w:szCs w:val="24"/>
              </w:rPr>
              <w:t xml:space="preserve"> </w:t>
            </w:r>
            <w:r w:rsidR="006C7FE4" w:rsidRPr="00E451BD">
              <w:rPr>
                <w:szCs w:val="24"/>
              </w:rPr>
              <w:t>page</w:t>
            </w:r>
            <w:r w:rsidR="00721774">
              <w:rPr>
                <w:szCs w:val="24"/>
              </w:rPr>
              <w:t>.</w:t>
            </w:r>
          </w:p>
        </w:tc>
        <w:tc>
          <w:tcPr>
            <w:tcW w:w="3108" w:type="dxa"/>
          </w:tcPr>
          <w:p w14:paraId="5FC9C9BB" w14:textId="6D3E5A68" w:rsidR="009E5173" w:rsidRPr="00E451BD" w:rsidRDefault="009E5173" w:rsidP="0038615E">
            <w:pPr>
              <w:pStyle w:val="BodyText"/>
              <w:rPr>
                <w:szCs w:val="24"/>
              </w:rPr>
            </w:pPr>
            <w:r w:rsidRPr="00E451BD">
              <w:rPr>
                <w:szCs w:val="24"/>
              </w:rPr>
              <w:t xml:space="preserve">Total </w:t>
            </w:r>
            <w:r w:rsidR="00ED2978" w:rsidRPr="00E451BD">
              <w:rPr>
                <w:szCs w:val="24"/>
              </w:rPr>
              <w:t>Nursing Home Infection Control Payments</w:t>
            </w:r>
            <w:r w:rsidR="00C907A5" w:rsidRPr="00E451BD">
              <w:rPr>
                <w:szCs w:val="24"/>
              </w:rPr>
              <w:t xml:space="preserve"> and Amount Returned from Nursing Home Infection Control Payments are</w:t>
            </w:r>
            <w:r w:rsidRPr="00E451BD">
              <w:rPr>
                <w:szCs w:val="24"/>
              </w:rPr>
              <w:t xml:space="preserve"> populated by the system and cannot be corrected by the user without contacting the Provider Support Line</w:t>
            </w:r>
            <w:r w:rsidR="00721774">
              <w:rPr>
                <w:szCs w:val="24"/>
              </w:rPr>
              <w:t>.</w:t>
            </w:r>
          </w:p>
          <w:p w14:paraId="5DF18C51" w14:textId="451047DB" w:rsidR="00ED2978" w:rsidRPr="00E451BD" w:rsidRDefault="00ED2978" w:rsidP="0038615E">
            <w:pPr>
              <w:pStyle w:val="BodyText"/>
              <w:rPr>
                <w:szCs w:val="24"/>
              </w:rPr>
            </w:pPr>
            <w:r w:rsidRPr="00E451BD">
              <w:rPr>
                <w:szCs w:val="24"/>
              </w:rPr>
              <w:t xml:space="preserve">Total Interest Earned on Nursing Home Infection Control Payments </w:t>
            </w:r>
            <w:r w:rsidR="003B06AB" w:rsidRPr="00E451BD">
              <w:rPr>
                <w:szCs w:val="24"/>
              </w:rPr>
              <w:t xml:space="preserve">can be found on </w:t>
            </w:r>
            <w:hyperlink w:anchor="_3.6_Step_5" w:history="1">
              <w:r w:rsidR="003B06AB" w:rsidRPr="00E451BD">
                <w:rPr>
                  <w:rStyle w:val="Hyperlink"/>
                  <w:szCs w:val="24"/>
                </w:rPr>
                <w:t>Step 5 – Interest Earned on PRF Payments, Tax Information, and Single Audit Information</w:t>
              </w:r>
            </w:hyperlink>
            <w:r w:rsidR="00721774" w:rsidRPr="00721774">
              <w:rPr>
                <w:rStyle w:val="Hyperlink"/>
                <w:color w:val="auto"/>
                <w:szCs w:val="24"/>
                <w:u w:val="none"/>
              </w:rPr>
              <w:t>.</w:t>
            </w:r>
          </w:p>
        </w:tc>
      </w:tr>
      <w:tr w:rsidR="00B745B9" w14:paraId="656FC12C" w14:textId="77777777" w:rsidTr="00DC5F80">
        <w:tc>
          <w:tcPr>
            <w:tcW w:w="3106" w:type="dxa"/>
          </w:tcPr>
          <w:p w14:paraId="281481EC" w14:textId="0A99AFCB" w:rsidR="00B745B9" w:rsidRPr="00E451BD" w:rsidRDefault="00C7228A" w:rsidP="0038615E">
            <w:pPr>
              <w:pStyle w:val="BodyText"/>
              <w:rPr>
                <w:szCs w:val="24"/>
              </w:rPr>
            </w:pPr>
            <w:r w:rsidRPr="00E451BD">
              <w:rPr>
                <w:szCs w:val="24"/>
              </w:rPr>
              <w:t xml:space="preserve">Total Reportable Other PRF Payments </w:t>
            </w:r>
          </w:p>
        </w:tc>
        <w:tc>
          <w:tcPr>
            <w:tcW w:w="3136" w:type="dxa"/>
          </w:tcPr>
          <w:p w14:paraId="35C90178" w14:textId="41B8548D" w:rsidR="00B745B9" w:rsidRPr="00E451BD" w:rsidRDefault="00B16E1C" w:rsidP="0038615E">
            <w:pPr>
              <w:pStyle w:val="BodyText"/>
              <w:rPr>
                <w:szCs w:val="24"/>
              </w:rPr>
            </w:pPr>
            <w:r w:rsidRPr="00E451BD">
              <w:rPr>
                <w:szCs w:val="24"/>
              </w:rPr>
              <w:t>Sum of Total Other PRF Payments</w:t>
            </w:r>
            <w:r w:rsidR="00A544B3" w:rsidRPr="00E451BD">
              <w:rPr>
                <w:szCs w:val="24"/>
              </w:rPr>
              <w:t xml:space="preserve"> and</w:t>
            </w:r>
            <w:r w:rsidRPr="00E451BD">
              <w:rPr>
                <w:szCs w:val="24"/>
              </w:rPr>
              <w:t xml:space="preserve"> </w:t>
            </w:r>
            <w:r w:rsidR="00DB76BC" w:rsidRPr="00E451BD">
              <w:rPr>
                <w:szCs w:val="24"/>
              </w:rPr>
              <w:t>Total Interest Earned on Other PRF Payments minus the s</w:t>
            </w:r>
            <w:r w:rsidR="00DB76BC" w:rsidRPr="00E451BD">
              <w:rPr>
                <w:color w:val="080707"/>
                <w:szCs w:val="24"/>
                <w:shd w:val="clear" w:color="auto" w:fill="FFFFFF"/>
              </w:rPr>
              <w:t xml:space="preserve">ub total of </w:t>
            </w:r>
            <w:r w:rsidR="00C65C44" w:rsidRPr="00E451BD">
              <w:rPr>
                <w:color w:val="080707"/>
                <w:szCs w:val="24"/>
                <w:shd w:val="clear" w:color="auto" w:fill="FFFFFF"/>
              </w:rPr>
              <w:t>A</w:t>
            </w:r>
            <w:r w:rsidR="00DB76BC" w:rsidRPr="00E451BD">
              <w:rPr>
                <w:color w:val="080707"/>
                <w:szCs w:val="24"/>
                <w:shd w:val="clear" w:color="auto" w:fill="FFFFFF"/>
              </w:rPr>
              <w:t xml:space="preserve">mount Returned from Other PRF Payments table from </w:t>
            </w:r>
            <w:hyperlink w:anchor="_Step_8_–" w:history="1">
              <w:r w:rsidR="00DB76BC" w:rsidRPr="00E451BD">
                <w:rPr>
                  <w:rStyle w:val="Hyperlink"/>
                  <w:szCs w:val="24"/>
                </w:rPr>
                <w:t>Step 6 – Payments Summary</w:t>
              </w:r>
            </w:hyperlink>
            <w:r w:rsidR="00DB76BC" w:rsidRPr="00E451BD">
              <w:rPr>
                <w:szCs w:val="24"/>
              </w:rPr>
              <w:t xml:space="preserve"> </w:t>
            </w:r>
            <w:r w:rsidR="006C7FE4" w:rsidRPr="00E451BD">
              <w:rPr>
                <w:szCs w:val="24"/>
              </w:rPr>
              <w:t>page</w:t>
            </w:r>
            <w:r w:rsidR="005C48F5">
              <w:rPr>
                <w:szCs w:val="24"/>
              </w:rPr>
              <w:t>.</w:t>
            </w:r>
          </w:p>
        </w:tc>
        <w:tc>
          <w:tcPr>
            <w:tcW w:w="3108" w:type="dxa"/>
          </w:tcPr>
          <w:p w14:paraId="6262E103" w14:textId="77777777" w:rsidR="005C48F5" w:rsidRDefault="005C48F5" w:rsidP="0038615E">
            <w:pPr>
              <w:pStyle w:val="BodyText"/>
              <w:rPr>
                <w:szCs w:val="24"/>
              </w:rPr>
            </w:pPr>
            <w:r w:rsidRPr="00E451BD">
              <w:rPr>
                <w:szCs w:val="24"/>
              </w:rPr>
              <w:t>Total Other PRF Payments and Amount Returned from Other PRF Payments are populated by the system and cannot be corrected by the user without contacting the Provider Support Line</w:t>
            </w:r>
            <w:r>
              <w:rPr>
                <w:szCs w:val="24"/>
              </w:rPr>
              <w:t>.</w:t>
            </w:r>
          </w:p>
          <w:p w14:paraId="7B4A1E0D" w14:textId="37D1F58E" w:rsidR="00D1790A" w:rsidRPr="00E451BD" w:rsidRDefault="00C65C44" w:rsidP="0038615E">
            <w:pPr>
              <w:pStyle w:val="BodyText"/>
              <w:rPr>
                <w:szCs w:val="24"/>
              </w:rPr>
            </w:pPr>
            <w:r w:rsidRPr="00E451BD">
              <w:rPr>
                <w:szCs w:val="24"/>
              </w:rPr>
              <w:t xml:space="preserve">The </w:t>
            </w:r>
            <w:r w:rsidR="00D1790A" w:rsidRPr="00E451BD">
              <w:rPr>
                <w:szCs w:val="24"/>
              </w:rPr>
              <w:t xml:space="preserve">Other PRF </w:t>
            </w:r>
            <w:r w:rsidRPr="00E451BD">
              <w:rPr>
                <w:szCs w:val="24"/>
              </w:rPr>
              <w:t>interest value in</w:t>
            </w:r>
            <w:r w:rsidR="00D1790A" w:rsidRPr="00E451BD">
              <w:rPr>
                <w:szCs w:val="24"/>
              </w:rPr>
              <w:t>cluded in</w:t>
            </w:r>
            <w:r w:rsidRPr="00E451BD">
              <w:rPr>
                <w:szCs w:val="24"/>
              </w:rPr>
              <w:t xml:space="preserve"> Total Interest Earned on Other PRF Payments can be modified on </w:t>
            </w:r>
            <w:hyperlink w:anchor="_3.6_Step_5" w:history="1">
              <w:r w:rsidRPr="00E451BD">
                <w:rPr>
                  <w:rStyle w:val="Hyperlink"/>
                  <w:szCs w:val="24"/>
                </w:rPr>
                <w:t>Step 5 – Interest Earned on PRF Payments, Tax Information, and Single Audit Information</w:t>
              </w:r>
            </w:hyperlink>
            <w:r w:rsidR="005C48F5" w:rsidRPr="005C48F5">
              <w:rPr>
                <w:rStyle w:val="Hyperlink"/>
                <w:color w:val="auto"/>
                <w:szCs w:val="24"/>
                <w:u w:val="none"/>
              </w:rPr>
              <w:t>.</w:t>
            </w:r>
          </w:p>
        </w:tc>
      </w:tr>
      <w:tr w:rsidR="00235A79" w14:paraId="06FB079A" w14:textId="77777777" w:rsidTr="00430C84">
        <w:tc>
          <w:tcPr>
            <w:tcW w:w="9350" w:type="dxa"/>
            <w:gridSpan w:val="3"/>
          </w:tcPr>
          <w:p w14:paraId="2C02EAEB" w14:textId="0CFAF661" w:rsidR="00235A79" w:rsidRPr="00235A79" w:rsidRDefault="00937A3F" w:rsidP="0038615E">
            <w:pPr>
              <w:pStyle w:val="BodyText"/>
              <w:rPr>
                <w:b/>
              </w:rPr>
            </w:pPr>
            <w:r w:rsidRPr="00937A3F">
              <w:rPr>
                <w:b/>
                <w:bCs/>
              </w:rPr>
              <w:t>Lost Revenues by Quarter Based on Change in Patient Care Revenue</w:t>
            </w:r>
          </w:p>
        </w:tc>
      </w:tr>
      <w:tr w:rsidR="00A62EAF" w14:paraId="22D478DD" w14:textId="77777777" w:rsidTr="00DC5F80">
        <w:tc>
          <w:tcPr>
            <w:tcW w:w="3106" w:type="dxa"/>
          </w:tcPr>
          <w:p w14:paraId="43839A2A" w14:textId="691D235B" w:rsidR="005C48F5" w:rsidRDefault="00C02B0B" w:rsidP="0038615E">
            <w:pPr>
              <w:pStyle w:val="BodyText"/>
              <w:rPr>
                <w:szCs w:val="24"/>
              </w:rPr>
            </w:pPr>
            <w:r w:rsidRPr="00C02B0B">
              <w:rPr>
                <w:b/>
                <w:bCs/>
                <w:szCs w:val="24"/>
              </w:rPr>
              <w:t>Lost Revenues by Quarter Based on Change in Patient Care Revenue</w:t>
            </w:r>
            <w:r w:rsidR="005A2F30">
              <w:rPr>
                <w:b/>
                <w:bCs/>
                <w:szCs w:val="24"/>
              </w:rPr>
              <w:t xml:space="preserve"> </w:t>
            </w:r>
            <w:r>
              <w:rPr>
                <w:szCs w:val="24"/>
              </w:rPr>
              <w:t>A zero will be displayed if there is a positive change in revenue</w:t>
            </w:r>
            <w:r w:rsidR="009C727B">
              <w:rPr>
                <w:szCs w:val="24"/>
              </w:rPr>
              <w:t xml:space="preserve"> in any quarter</w:t>
            </w:r>
            <w:r>
              <w:rPr>
                <w:szCs w:val="24"/>
              </w:rPr>
              <w:t xml:space="preserve">. </w:t>
            </w:r>
          </w:p>
          <w:p w14:paraId="1DE2583E" w14:textId="77777777" w:rsidR="009C727B" w:rsidRDefault="009C727B" w:rsidP="0038615E">
            <w:pPr>
              <w:pStyle w:val="BodyText"/>
              <w:rPr>
                <w:szCs w:val="24"/>
              </w:rPr>
            </w:pPr>
          </w:p>
          <w:p w14:paraId="505083E9" w14:textId="1FC22A71" w:rsidR="00A62EAF" w:rsidRPr="00E451BD" w:rsidRDefault="005C48F5" w:rsidP="0038615E">
            <w:pPr>
              <w:pStyle w:val="BodyText"/>
              <w:rPr>
                <w:i/>
                <w:szCs w:val="24"/>
              </w:rPr>
            </w:pPr>
            <w:r>
              <w:rPr>
                <w:i/>
                <w:szCs w:val="24"/>
              </w:rPr>
              <w:t>This is a system calculated field that is o</w:t>
            </w:r>
            <w:r w:rsidR="00A62EAF" w:rsidRPr="00E451BD">
              <w:rPr>
                <w:i/>
                <w:szCs w:val="24"/>
              </w:rPr>
              <w:t xml:space="preserve">nly </w:t>
            </w:r>
            <w:r>
              <w:rPr>
                <w:i/>
                <w:szCs w:val="24"/>
              </w:rPr>
              <w:t>shown</w:t>
            </w:r>
            <w:r w:rsidR="00A62EAF" w:rsidRPr="00E451BD">
              <w:rPr>
                <w:i/>
                <w:szCs w:val="24"/>
              </w:rPr>
              <w:t xml:space="preserve"> if the </w:t>
            </w:r>
            <w:r w:rsidR="00B20CDD">
              <w:rPr>
                <w:i/>
                <w:szCs w:val="24"/>
              </w:rPr>
              <w:t>Reporting Entity</w:t>
            </w:r>
            <w:r w:rsidR="00A62EAF" w:rsidRPr="00E451BD">
              <w:rPr>
                <w:i/>
                <w:szCs w:val="24"/>
              </w:rPr>
              <w:t xml:space="preserve"> chooses the 2019 Actuals</w:t>
            </w:r>
            <w:r w:rsidR="00BA685A">
              <w:rPr>
                <w:i/>
                <w:szCs w:val="24"/>
              </w:rPr>
              <w:t xml:space="preserve"> (option i)</w:t>
            </w:r>
            <w:r w:rsidR="00A62EAF" w:rsidRPr="00E451BD">
              <w:rPr>
                <w:i/>
                <w:szCs w:val="24"/>
              </w:rPr>
              <w:t xml:space="preserve"> or 2020 Budgeted </w:t>
            </w:r>
            <w:r w:rsidR="00BA685A">
              <w:rPr>
                <w:i/>
                <w:szCs w:val="24"/>
              </w:rPr>
              <w:t xml:space="preserve">(option ii) </w:t>
            </w:r>
            <w:r>
              <w:rPr>
                <w:i/>
                <w:szCs w:val="24"/>
              </w:rPr>
              <w:t>method of calculating lost revenues</w:t>
            </w:r>
            <w:r w:rsidR="00700E0E" w:rsidRPr="00E451BD">
              <w:rPr>
                <w:i/>
                <w:szCs w:val="24"/>
              </w:rPr>
              <w:t xml:space="preserve">, </w:t>
            </w:r>
            <w:r w:rsidR="002D7095" w:rsidRPr="00E451BD">
              <w:rPr>
                <w:i/>
                <w:szCs w:val="24"/>
              </w:rPr>
              <w:t xml:space="preserve">Total Reportable Other PRF </w:t>
            </w:r>
            <w:r w:rsidR="009C727B">
              <w:rPr>
                <w:i/>
                <w:szCs w:val="24"/>
              </w:rPr>
              <w:t>p</w:t>
            </w:r>
            <w:r w:rsidR="002D7095" w:rsidRPr="00E451BD">
              <w:rPr>
                <w:i/>
                <w:szCs w:val="24"/>
              </w:rPr>
              <w:t xml:space="preserve">ayments </w:t>
            </w:r>
            <w:r w:rsidR="006673F0">
              <w:rPr>
                <w:i/>
                <w:szCs w:val="24"/>
              </w:rPr>
              <w:t>are greater than</w:t>
            </w:r>
            <w:r w:rsidR="002D7095" w:rsidRPr="00E451BD">
              <w:rPr>
                <w:i/>
                <w:szCs w:val="24"/>
              </w:rPr>
              <w:t xml:space="preserve"> 0, or Total Reportable Other PRF Payments </w:t>
            </w:r>
            <w:r w:rsidR="000514D1">
              <w:rPr>
                <w:i/>
                <w:szCs w:val="24"/>
              </w:rPr>
              <w:t xml:space="preserve">are greater than </w:t>
            </w:r>
            <w:r w:rsidR="002D7095" w:rsidRPr="00E451BD">
              <w:rPr>
                <w:i/>
                <w:szCs w:val="24"/>
              </w:rPr>
              <w:t>Total Other PRF Expenses</w:t>
            </w:r>
          </w:p>
        </w:tc>
        <w:tc>
          <w:tcPr>
            <w:tcW w:w="3136" w:type="dxa"/>
          </w:tcPr>
          <w:p w14:paraId="00684947" w14:textId="6266174F" w:rsidR="00BA685A" w:rsidRPr="00BA685A" w:rsidRDefault="00022C65" w:rsidP="0038615E">
            <w:pPr>
              <w:pStyle w:val="BodyText"/>
              <w:rPr>
                <w:rStyle w:val="Strong"/>
                <w:b w:val="0"/>
                <w:bCs w:val="0"/>
                <w:i/>
                <w:szCs w:val="24"/>
              </w:rPr>
            </w:pPr>
            <w:r w:rsidRPr="005C48F5">
              <w:rPr>
                <w:i/>
                <w:szCs w:val="24"/>
              </w:rPr>
              <w:t xml:space="preserve">If the 2019 Actual </w:t>
            </w:r>
            <w:r w:rsidR="004B674A">
              <w:rPr>
                <w:i/>
                <w:szCs w:val="24"/>
              </w:rPr>
              <w:t>Revenue</w:t>
            </w:r>
            <w:r w:rsidRPr="005C48F5">
              <w:rPr>
                <w:i/>
                <w:szCs w:val="24"/>
              </w:rPr>
              <w:t xml:space="preserve"> </w:t>
            </w:r>
            <w:r w:rsidR="005C48F5">
              <w:rPr>
                <w:i/>
                <w:szCs w:val="24"/>
              </w:rPr>
              <w:t>method was selected</w:t>
            </w:r>
            <w:r w:rsidR="00E871BC">
              <w:rPr>
                <w:i/>
                <w:szCs w:val="24"/>
              </w:rPr>
              <w:t xml:space="preserve"> (option i)</w:t>
            </w:r>
            <w:r w:rsidR="005C48F5">
              <w:rPr>
                <w:i/>
                <w:szCs w:val="24"/>
              </w:rPr>
              <w:t>:</w:t>
            </w:r>
          </w:p>
          <w:p w14:paraId="7FCD00B2" w14:textId="5393B448" w:rsidR="00BA685A" w:rsidRPr="00BA685A" w:rsidRDefault="00BA685A" w:rsidP="0038615E">
            <w:pPr>
              <w:pStyle w:val="NormalWeb"/>
              <w:shd w:val="clear" w:color="auto" w:fill="FFFFFF"/>
              <w:spacing w:before="0" w:beforeAutospacing="0" w:after="0" w:afterAutospacing="0"/>
              <w:rPr>
                <w:rStyle w:val="Strong"/>
                <w:shd w:val="clear" w:color="auto" w:fill="FFFFFF"/>
              </w:rPr>
            </w:pPr>
            <w:r>
              <w:rPr>
                <w:rStyle w:val="Strong"/>
                <w:shd w:val="clear" w:color="auto" w:fill="FFFFFF"/>
              </w:rPr>
              <w:t>2020</w:t>
            </w:r>
          </w:p>
          <w:p w14:paraId="69F7E6A9" w14:textId="49484D62" w:rsidR="00235A79" w:rsidRDefault="00502E1A"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Q1: Q1 2020 Actual Revenue</w:t>
            </w:r>
            <w:r w:rsidR="00BA685A">
              <w:rPr>
                <w:rStyle w:val="Strong"/>
                <w:b w:val="0"/>
                <w:shd w:val="clear" w:color="auto" w:fill="FFFFFF"/>
              </w:rPr>
              <w:t xml:space="preserve"> -</w:t>
            </w:r>
            <w:r>
              <w:rPr>
                <w:rStyle w:val="Strong"/>
                <w:b w:val="0"/>
                <w:shd w:val="clear" w:color="auto" w:fill="FFFFFF"/>
              </w:rPr>
              <w:t xml:space="preserve"> Q1 2019 Actual Revenue</w:t>
            </w:r>
          </w:p>
          <w:p w14:paraId="5C8AE302" w14:textId="77777777" w:rsidR="00BA685A" w:rsidRDefault="00BA685A" w:rsidP="0038615E">
            <w:pPr>
              <w:pStyle w:val="NormalWeb"/>
              <w:shd w:val="clear" w:color="auto" w:fill="FFFFFF"/>
              <w:spacing w:before="0" w:beforeAutospacing="0" w:after="0" w:afterAutospacing="0"/>
              <w:rPr>
                <w:rStyle w:val="Strong"/>
                <w:b w:val="0"/>
                <w:shd w:val="clear" w:color="auto" w:fill="FFFFFF"/>
              </w:rPr>
            </w:pPr>
          </w:p>
          <w:p w14:paraId="77ED70E4" w14:textId="50F67D90" w:rsidR="00BA685A" w:rsidRDefault="00BA685A"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Q2: Q2 2020 Actual Revenue - Q2 2019 Actual Revenue</w:t>
            </w:r>
          </w:p>
          <w:p w14:paraId="40A770EA" w14:textId="77777777" w:rsidR="00BA685A" w:rsidRDefault="00BA685A" w:rsidP="0038615E">
            <w:pPr>
              <w:pStyle w:val="NormalWeb"/>
              <w:shd w:val="clear" w:color="auto" w:fill="FFFFFF"/>
              <w:spacing w:before="0" w:beforeAutospacing="0" w:after="0" w:afterAutospacing="0"/>
              <w:rPr>
                <w:rStyle w:val="Strong"/>
                <w:b w:val="0"/>
                <w:shd w:val="clear" w:color="auto" w:fill="FFFFFF"/>
              </w:rPr>
            </w:pPr>
          </w:p>
          <w:p w14:paraId="33E3788C" w14:textId="25377DD4" w:rsidR="00BA685A" w:rsidRDefault="00BA685A"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Q3: Q3 2020 Actual Revenue - Q3 2019 Actual Revenue</w:t>
            </w:r>
          </w:p>
          <w:p w14:paraId="68B2F286" w14:textId="2F0000F8" w:rsidR="00BA685A" w:rsidRDefault="00BA685A" w:rsidP="0038615E">
            <w:pPr>
              <w:pStyle w:val="NormalWeb"/>
              <w:shd w:val="clear" w:color="auto" w:fill="FFFFFF"/>
              <w:spacing w:before="0" w:beforeAutospacing="0" w:after="0" w:afterAutospacing="0"/>
              <w:rPr>
                <w:rStyle w:val="Strong"/>
                <w:b w:val="0"/>
                <w:shd w:val="clear" w:color="auto" w:fill="FFFFFF"/>
              </w:rPr>
            </w:pPr>
          </w:p>
          <w:p w14:paraId="32E7D652" w14:textId="563986B0" w:rsidR="00BA685A" w:rsidRDefault="00BA685A"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Q4: Q4 2020 Actual Revenue - Q4 2019 Actual Revenue</w:t>
            </w:r>
          </w:p>
          <w:p w14:paraId="0CA15F09" w14:textId="42C851F2" w:rsidR="000514D1" w:rsidRDefault="000514D1" w:rsidP="0038615E">
            <w:pPr>
              <w:pStyle w:val="NormalWeb"/>
              <w:shd w:val="clear" w:color="auto" w:fill="FFFFFF"/>
              <w:spacing w:before="0" w:beforeAutospacing="0" w:after="0" w:afterAutospacing="0"/>
              <w:rPr>
                <w:b/>
              </w:rPr>
            </w:pPr>
          </w:p>
          <w:p w14:paraId="19FC8CA1" w14:textId="1F2D81A5" w:rsidR="000514D1" w:rsidRPr="000514D1" w:rsidRDefault="000514D1" w:rsidP="0038615E">
            <w:pPr>
              <w:pStyle w:val="NormalWeb"/>
              <w:shd w:val="clear" w:color="auto" w:fill="FFFFFF"/>
              <w:spacing w:before="0" w:beforeAutospacing="0" w:after="0" w:afterAutospacing="0"/>
            </w:pPr>
            <w:r>
              <w:t xml:space="preserve">2020 </w:t>
            </w:r>
            <w:r w:rsidRPr="000514D1">
              <w:t>Total: Q1 + Q2 + Q3 + Q4</w:t>
            </w:r>
          </w:p>
          <w:p w14:paraId="3EE1B23F" w14:textId="44D70555" w:rsidR="00BA685A" w:rsidRDefault="00BA685A" w:rsidP="0038615E">
            <w:pPr>
              <w:pStyle w:val="NormalWeb"/>
              <w:shd w:val="clear" w:color="auto" w:fill="FFFFFF"/>
              <w:spacing w:before="0" w:beforeAutospacing="0" w:after="0" w:afterAutospacing="0"/>
              <w:rPr>
                <w:rStyle w:val="Strong"/>
                <w:b w:val="0"/>
                <w:shd w:val="clear" w:color="auto" w:fill="FFFFFF"/>
              </w:rPr>
            </w:pPr>
          </w:p>
          <w:p w14:paraId="53AC9BB9" w14:textId="7DF934A9" w:rsidR="00BA685A" w:rsidRPr="00BA685A" w:rsidRDefault="00BA685A" w:rsidP="0038615E">
            <w:pPr>
              <w:pStyle w:val="NormalWeb"/>
              <w:shd w:val="clear" w:color="auto" w:fill="FFFFFF"/>
              <w:spacing w:before="0" w:beforeAutospacing="0" w:after="0" w:afterAutospacing="0"/>
              <w:rPr>
                <w:rStyle w:val="Strong"/>
                <w:shd w:val="clear" w:color="auto" w:fill="FFFFFF"/>
              </w:rPr>
            </w:pPr>
            <w:r>
              <w:rPr>
                <w:rStyle w:val="Strong"/>
                <w:shd w:val="clear" w:color="auto" w:fill="FFFFFF"/>
              </w:rPr>
              <w:t>2021</w:t>
            </w:r>
          </w:p>
          <w:p w14:paraId="71C5C4E9" w14:textId="076CEAB4" w:rsidR="00BA685A" w:rsidRDefault="00BA685A"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Q1: Q1 2021 Actual Revenue - Q1 2019 Actual Revenue</w:t>
            </w:r>
          </w:p>
          <w:p w14:paraId="4B20012D" w14:textId="77777777" w:rsidR="00BA685A" w:rsidRDefault="00BA685A" w:rsidP="0038615E">
            <w:pPr>
              <w:pStyle w:val="NormalWeb"/>
              <w:shd w:val="clear" w:color="auto" w:fill="FFFFFF"/>
              <w:spacing w:before="0" w:beforeAutospacing="0" w:after="0" w:afterAutospacing="0"/>
              <w:rPr>
                <w:rStyle w:val="Strong"/>
                <w:b w:val="0"/>
                <w:shd w:val="clear" w:color="auto" w:fill="FFFFFF"/>
              </w:rPr>
            </w:pPr>
          </w:p>
          <w:p w14:paraId="25D9EFCB" w14:textId="74FCA1EC" w:rsidR="00BA685A" w:rsidRDefault="00BA685A"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Q2: Q2 2021Actual Revenue - Q2 2019 Actual Revenue</w:t>
            </w:r>
          </w:p>
          <w:p w14:paraId="776E4C8E" w14:textId="7C57C0A4" w:rsidR="005F3C7D" w:rsidRDefault="005F3C7D" w:rsidP="0038615E">
            <w:pPr>
              <w:pStyle w:val="NormalWeb"/>
              <w:shd w:val="clear" w:color="auto" w:fill="FFFFFF"/>
              <w:spacing w:before="0" w:beforeAutospacing="0" w:after="0" w:afterAutospacing="0"/>
            </w:pPr>
          </w:p>
          <w:p w14:paraId="2E101FB7" w14:textId="36FCEEA8" w:rsidR="000514D1" w:rsidRPr="000514D1" w:rsidRDefault="000514D1" w:rsidP="0038615E">
            <w:pPr>
              <w:pStyle w:val="NormalWeb"/>
              <w:shd w:val="clear" w:color="auto" w:fill="FFFFFF"/>
              <w:spacing w:before="0" w:beforeAutospacing="0" w:after="0" w:afterAutospacing="0"/>
            </w:pPr>
            <w:r>
              <w:t xml:space="preserve">2021 </w:t>
            </w:r>
            <w:r w:rsidRPr="000514D1">
              <w:t xml:space="preserve">Total: Q1 + Q2 </w:t>
            </w:r>
          </w:p>
          <w:p w14:paraId="4D865115" w14:textId="77777777" w:rsidR="000514D1" w:rsidRDefault="000514D1" w:rsidP="0038615E">
            <w:pPr>
              <w:pStyle w:val="NormalWeb"/>
              <w:shd w:val="clear" w:color="auto" w:fill="FFFFFF"/>
              <w:spacing w:before="0" w:beforeAutospacing="0" w:after="0" w:afterAutospacing="0"/>
            </w:pPr>
          </w:p>
          <w:p w14:paraId="73D85AC8" w14:textId="31E06393" w:rsidR="005C48F5" w:rsidRDefault="005C48F5" w:rsidP="0038615E">
            <w:pPr>
              <w:pStyle w:val="NormalWeb"/>
              <w:shd w:val="clear" w:color="auto" w:fill="FFFFFF"/>
              <w:spacing w:before="0" w:beforeAutospacing="0" w:after="0" w:afterAutospacing="0"/>
            </w:pPr>
            <w:r>
              <w:t>OR</w:t>
            </w:r>
          </w:p>
          <w:p w14:paraId="0858D27A" w14:textId="77777777" w:rsidR="005C48F5" w:rsidRPr="00E451BD" w:rsidRDefault="005C48F5" w:rsidP="0038615E">
            <w:pPr>
              <w:pStyle w:val="NormalWeb"/>
              <w:shd w:val="clear" w:color="auto" w:fill="FFFFFF"/>
              <w:spacing w:before="0" w:beforeAutospacing="0" w:after="0" w:afterAutospacing="0"/>
            </w:pPr>
          </w:p>
          <w:p w14:paraId="5D7BE8CF" w14:textId="4213DF36" w:rsidR="005F3C7D" w:rsidRPr="005C48F5" w:rsidRDefault="005F3C7D" w:rsidP="0038615E">
            <w:pPr>
              <w:pStyle w:val="NormalWeb"/>
              <w:shd w:val="clear" w:color="auto" w:fill="FFFFFF"/>
              <w:spacing w:before="0" w:beforeAutospacing="0" w:after="0" w:afterAutospacing="0"/>
              <w:rPr>
                <w:i/>
              </w:rPr>
            </w:pPr>
            <w:r w:rsidRPr="005C48F5">
              <w:rPr>
                <w:rStyle w:val="Strong"/>
                <w:b w:val="0"/>
                <w:i/>
                <w:shd w:val="clear" w:color="auto" w:fill="FFFFFF"/>
              </w:rPr>
              <w:t xml:space="preserve">If the 2020 Budgeted </w:t>
            </w:r>
            <w:r w:rsidR="005C48F5">
              <w:rPr>
                <w:rStyle w:val="Strong"/>
                <w:b w:val="0"/>
                <w:i/>
                <w:shd w:val="clear" w:color="auto" w:fill="FFFFFF"/>
              </w:rPr>
              <w:t>method was selected</w:t>
            </w:r>
            <w:r w:rsidR="00E871BC">
              <w:rPr>
                <w:rStyle w:val="Strong"/>
                <w:b w:val="0"/>
                <w:i/>
                <w:shd w:val="clear" w:color="auto" w:fill="FFFFFF"/>
              </w:rPr>
              <w:t xml:space="preserve"> (option ii)</w:t>
            </w:r>
            <w:r w:rsidR="005C48F5">
              <w:rPr>
                <w:rStyle w:val="Strong"/>
                <w:b w:val="0"/>
                <w:i/>
                <w:shd w:val="clear" w:color="auto" w:fill="FFFFFF"/>
              </w:rPr>
              <w:t>:</w:t>
            </w:r>
          </w:p>
          <w:p w14:paraId="759F2589" w14:textId="559A65AC" w:rsidR="005F3C7D" w:rsidRDefault="005F3C7D" w:rsidP="0038615E">
            <w:pPr>
              <w:pStyle w:val="NormalWeb"/>
              <w:shd w:val="clear" w:color="auto" w:fill="FFFFFF"/>
              <w:spacing w:before="0" w:beforeAutospacing="0" w:after="0" w:afterAutospacing="0"/>
            </w:pPr>
          </w:p>
          <w:p w14:paraId="1F3B4EA1" w14:textId="0B66DA9A" w:rsidR="00CD2D8B" w:rsidRPr="00CD2D8B" w:rsidRDefault="00CD2D8B" w:rsidP="0038615E">
            <w:pPr>
              <w:pStyle w:val="NormalWeb"/>
              <w:shd w:val="clear" w:color="auto" w:fill="FFFFFF"/>
              <w:spacing w:before="0" w:beforeAutospacing="0" w:after="0" w:afterAutospacing="0"/>
              <w:rPr>
                <w:b/>
              </w:rPr>
            </w:pPr>
            <w:r w:rsidRPr="00CD2D8B">
              <w:rPr>
                <w:b/>
              </w:rPr>
              <w:t>2020</w:t>
            </w:r>
          </w:p>
          <w:p w14:paraId="3469B9C6" w14:textId="21EBFDDC" w:rsidR="00235A79" w:rsidRDefault="00BA685A"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 xml:space="preserve">Q1: Q1 </w:t>
            </w:r>
            <w:r w:rsidR="005F3C7D" w:rsidRPr="00E451BD">
              <w:rPr>
                <w:rStyle w:val="Strong"/>
                <w:b w:val="0"/>
                <w:shd w:val="clear" w:color="auto" w:fill="FFFFFF"/>
              </w:rPr>
              <w:t xml:space="preserve">2020Actual Revenue </w:t>
            </w:r>
            <w:r w:rsidR="00E456F1">
              <w:rPr>
                <w:rStyle w:val="Strong"/>
                <w:b w:val="0"/>
                <w:shd w:val="clear" w:color="auto" w:fill="FFFFFF"/>
              </w:rPr>
              <w:t>- Q1</w:t>
            </w:r>
            <w:r w:rsidR="008C469E" w:rsidRPr="00E451BD">
              <w:rPr>
                <w:rStyle w:val="Strong"/>
                <w:b w:val="0"/>
                <w:shd w:val="clear" w:color="auto" w:fill="FFFFFF"/>
              </w:rPr>
              <w:t xml:space="preserve"> </w:t>
            </w:r>
            <w:r w:rsidR="005F3C7D" w:rsidRPr="00E451BD">
              <w:rPr>
                <w:rStyle w:val="Strong"/>
                <w:b w:val="0"/>
                <w:shd w:val="clear" w:color="auto" w:fill="FFFFFF"/>
              </w:rPr>
              <w:t>2020 Budgeted Revenue</w:t>
            </w:r>
          </w:p>
          <w:p w14:paraId="757695E5" w14:textId="77777777" w:rsidR="00EF40EA" w:rsidRDefault="00EF40EA" w:rsidP="0038615E">
            <w:pPr>
              <w:pStyle w:val="NormalWeb"/>
              <w:shd w:val="clear" w:color="auto" w:fill="FFFFFF"/>
              <w:spacing w:before="0" w:beforeAutospacing="0" w:after="0" w:afterAutospacing="0"/>
            </w:pPr>
          </w:p>
          <w:p w14:paraId="45ECCDE9" w14:textId="06528B3C" w:rsidR="00235A79" w:rsidRPr="00235A79" w:rsidRDefault="00235A79" w:rsidP="0038615E">
            <w:pPr>
              <w:pStyle w:val="NormalWeb"/>
              <w:shd w:val="clear" w:color="auto" w:fill="FFFFFF"/>
              <w:spacing w:before="0" w:beforeAutospacing="0" w:after="0" w:afterAutospacing="0"/>
              <w:rPr>
                <w:b/>
              </w:rPr>
            </w:pPr>
            <w:r w:rsidRPr="00235A79">
              <w:rPr>
                <w:rStyle w:val="Strong"/>
                <w:b w:val="0"/>
                <w:shd w:val="clear" w:color="auto" w:fill="FFFFFF"/>
              </w:rPr>
              <w:t>Q</w:t>
            </w:r>
            <w:r w:rsidR="00CD2D8B">
              <w:rPr>
                <w:rStyle w:val="Strong"/>
                <w:b w:val="0"/>
                <w:shd w:val="clear" w:color="auto" w:fill="FFFFFF"/>
              </w:rPr>
              <w:t>2:</w:t>
            </w:r>
            <w:r w:rsidRPr="00235A79">
              <w:rPr>
                <w:rStyle w:val="Strong"/>
                <w:b w:val="0"/>
                <w:shd w:val="clear" w:color="auto" w:fill="FFFFFF"/>
              </w:rPr>
              <w:t xml:space="preserve"> </w:t>
            </w:r>
            <w:r w:rsidR="00CD2D8B">
              <w:rPr>
                <w:rStyle w:val="Strong"/>
                <w:b w:val="0"/>
                <w:shd w:val="clear" w:color="auto" w:fill="FFFFFF"/>
              </w:rPr>
              <w:t xml:space="preserve">Q2 2020 Actual Revenue </w:t>
            </w:r>
            <w:r w:rsidR="00E456F1">
              <w:rPr>
                <w:rStyle w:val="Strong"/>
                <w:b w:val="0"/>
                <w:shd w:val="clear" w:color="auto" w:fill="FFFFFF"/>
              </w:rPr>
              <w:t>-</w:t>
            </w:r>
            <w:r w:rsidR="00CD2D8B">
              <w:rPr>
                <w:rStyle w:val="Strong"/>
                <w:b w:val="0"/>
                <w:shd w:val="clear" w:color="auto" w:fill="FFFFFF"/>
              </w:rPr>
              <w:t xml:space="preserve"> </w:t>
            </w:r>
            <w:r w:rsidR="00E456F1">
              <w:rPr>
                <w:rStyle w:val="Strong"/>
                <w:b w:val="0"/>
                <w:shd w:val="clear" w:color="auto" w:fill="FFFFFF"/>
              </w:rPr>
              <w:t>Q2 2020 Budgeted Revenue</w:t>
            </w:r>
          </w:p>
          <w:p w14:paraId="15481E31" w14:textId="77777777" w:rsidR="00235A79" w:rsidRPr="00E451BD" w:rsidRDefault="00235A79" w:rsidP="0038615E">
            <w:pPr>
              <w:pStyle w:val="NormalWeb"/>
              <w:shd w:val="clear" w:color="auto" w:fill="FFFFFF"/>
              <w:spacing w:before="0" w:beforeAutospacing="0" w:after="0" w:afterAutospacing="0"/>
            </w:pPr>
          </w:p>
          <w:p w14:paraId="176FAD59" w14:textId="298501CE" w:rsidR="00E456F1" w:rsidRDefault="00E456F1"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 xml:space="preserve">Q3: Q3 </w:t>
            </w:r>
            <w:r w:rsidRPr="00E451BD">
              <w:rPr>
                <w:rStyle w:val="Strong"/>
                <w:b w:val="0"/>
                <w:shd w:val="clear" w:color="auto" w:fill="FFFFFF"/>
              </w:rPr>
              <w:t xml:space="preserve">2020 Actual Revenue </w:t>
            </w:r>
            <w:r>
              <w:rPr>
                <w:rStyle w:val="Strong"/>
                <w:b w:val="0"/>
                <w:shd w:val="clear" w:color="auto" w:fill="FFFFFF"/>
              </w:rPr>
              <w:t>– Q3</w:t>
            </w:r>
            <w:r w:rsidRPr="00E451BD">
              <w:rPr>
                <w:rStyle w:val="Strong"/>
                <w:b w:val="0"/>
                <w:shd w:val="clear" w:color="auto" w:fill="FFFFFF"/>
              </w:rPr>
              <w:t xml:space="preserve"> 2020 Budgeted Revenue</w:t>
            </w:r>
          </w:p>
          <w:p w14:paraId="3259F6D1" w14:textId="77777777" w:rsidR="00E456F1" w:rsidRDefault="00E456F1" w:rsidP="0038615E">
            <w:pPr>
              <w:pStyle w:val="NormalWeb"/>
              <w:shd w:val="clear" w:color="auto" w:fill="FFFFFF"/>
              <w:spacing w:before="0" w:beforeAutospacing="0" w:after="0" w:afterAutospacing="0"/>
            </w:pPr>
          </w:p>
          <w:p w14:paraId="405E6E57" w14:textId="05F71315" w:rsidR="00E456F1" w:rsidRDefault="00E456F1" w:rsidP="0038615E">
            <w:pPr>
              <w:pStyle w:val="NormalWeb"/>
              <w:shd w:val="clear" w:color="auto" w:fill="FFFFFF"/>
              <w:spacing w:before="0" w:beforeAutospacing="0" w:after="0" w:afterAutospacing="0"/>
              <w:rPr>
                <w:rStyle w:val="Strong"/>
                <w:b w:val="0"/>
                <w:shd w:val="clear" w:color="auto" w:fill="FFFFFF"/>
              </w:rPr>
            </w:pPr>
            <w:r w:rsidRPr="00235A79">
              <w:rPr>
                <w:rStyle w:val="Strong"/>
                <w:b w:val="0"/>
                <w:shd w:val="clear" w:color="auto" w:fill="FFFFFF"/>
              </w:rPr>
              <w:t>Q</w:t>
            </w:r>
            <w:r>
              <w:rPr>
                <w:rStyle w:val="Strong"/>
                <w:b w:val="0"/>
                <w:shd w:val="clear" w:color="auto" w:fill="FFFFFF"/>
              </w:rPr>
              <w:t>4:</w:t>
            </w:r>
            <w:r w:rsidRPr="00235A79">
              <w:rPr>
                <w:rStyle w:val="Strong"/>
                <w:b w:val="0"/>
                <w:shd w:val="clear" w:color="auto" w:fill="FFFFFF"/>
              </w:rPr>
              <w:t xml:space="preserve"> </w:t>
            </w:r>
            <w:r>
              <w:rPr>
                <w:rStyle w:val="Strong"/>
                <w:b w:val="0"/>
                <w:shd w:val="clear" w:color="auto" w:fill="FFFFFF"/>
              </w:rPr>
              <w:t>Q4 2020 Actual Revenue – Q4 2020 Budgeted Revenue</w:t>
            </w:r>
          </w:p>
          <w:p w14:paraId="57EF0277" w14:textId="77777777" w:rsidR="000514D1" w:rsidRDefault="000514D1" w:rsidP="0038615E">
            <w:pPr>
              <w:pStyle w:val="NormalWeb"/>
              <w:shd w:val="clear" w:color="auto" w:fill="FFFFFF"/>
              <w:spacing w:before="0" w:beforeAutospacing="0" w:after="0" w:afterAutospacing="0"/>
            </w:pPr>
          </w:p>
          <w:p w14:paraId="63AA5119" w14:textId="589E9CB7" w:rsidR="000514D1" w:rsidRPr="000514D1" w:rsidRDefault="000514D1" w:rsidP="0038615E">
            <w:pPr>
              <w:pStyle w:val="NormalWeb"/>
              <w:shd w:val="clear" w:color="auto" w:fill="FFFFFF"/>
              <w:spacing w:before="0" w:beforeAutospacing="0" w:after="0" w:afterAutospacing="0"/>
            </w:pPr>
            <w:r>
              <w:t xml:space="preserve">2020 </w:t>
            </w:r>
            <w:r w:rsidRPr="000514D1">
              <w:t>Total: Q1 + Q2 + Q3 + Q4</w:t>
            </w:r>
          </w:p>
          <w:p w14:paraId="7D3A9F63" w14:textId="79BA45BC" w:rsidR="00E456F1" w:rsidRDefault="00E456F1" w:rsidP="0038615E">
            <w:pPr>
              <w:pStyle w:val="NormalWeb"/>
              <w:shd w:val="clear" w:color="auto" w:fill="FFFFFF"/>
              <w:spacing w:before="0" w:beforeAutospacing="0" w:after="0" w:afterAutospacing="0"/>
              <w:rPr>
                <w:rStyle w:val="Strong"/>
                <w:b w:val="0"/>
                <w:shd w:val="clear" w:color="auto" w:fill="FFFFFF"/>
              </w:rPr>
            </w:pPr>
          </w:p>
          <w:p w14:paraId="7A122E96" w14:textId="122D69AD" w:rsidR="00E456F1" w:rsidRPr="00235A79" w:rsidRDefault="00E456F1" w:rsidP="0038615E">
            <w:pPr>
              <w:pStyle w:val="NormalWeb"/>
              <w:shd w:val="clear" w:color="auto" w:fill="FFFFFF"/>
              <w:spacing w:before="0" w:beforeAutospacing="0" w:after="0" w:afterAutospacing="0"/>
              <w:rPr>
                <w:b/>
              </w:rPr>
            </w:pPr>
            <w:r>
              <w:rPr>
                <w:rStyle w:val="Strong"/>
                <w:shd w:val="clear" w:color="auto" w:fill="FFFFFF"/>
              </w:rPr>
              <w:t>2021</w:t>
            </w:r>
          </w:p>
          <w:p w14:paraId="2824DFEE" w14:textId="4E95ED27" w:rsidR="00E456F1" w:rsidRDefault="00E456F1" w:rsidP="0038615E">
            <w:pPr>
              <w:pStyle w:val="NormalWeb"/>
              <w:shd w:val="clear" w:color="auto" w:fill="FFFFFF"/>
              <w:spacing w:before="0" w:beforeAutospacing="0" w:after="0" w:afterAutospacing="0"/>
              <w:rPr>
                <w:rStyle w:val="Strong"/>
                <w:b w:val="0"/>
                <w:shd w:val="clear" w:color="auto" w:fill="FFFFFF"/>
              </w:rPr>
            </w:pPr>
            <w:r>
              <w:rPr>
                <w:rStyle w:val="Strong"/>
                <w:b w:val="0"/>
                <w:shd w:val="clear" w:color="auto" w:fill="FFFFFF"/>
              </w:rPr>
              <w:t xml:space="preserve">Q1: Q1 </w:t>
            </w:r>
            <w:r w:rsidRPr="00E451BD">
              <w:rPr>
                <w:rStyle w:val="Strong"/>
                <w:b w:val="0"/>
                <w:shd w:val="clear" w:color="auto" w:fill="FFFFFF"/>
              </w:rPr>
              <w:t>202</w:t>
            </w:r>
            <w:r>
              <w:rPr>
                <w:rStyle w:val="Strong"/>
                <w:b w:val="0"/>
                <w:shd w:val="clear" w:color="auto" w:fill="FFFFFF"/>
              </w:rPr>
              <w:t>1</w:t>
            </w:r>
            <w:r w:rsidRPr="00E451BD">
              <w:rPr>
                <w:rStyle w:val="Strong"/>
                <w:b w:val="0"/>
                <w:shd w:val="clear" w:color="auto" w:fill="FFFFFF"/>
              </w:rPr>
              <w:t xml:space="preserve"> Actual Revenue </w:t>
            </w:r>
            <w:r>
              <w:rPr>
                <w:rStyle w:val="Strong"/>
                <w:b w:val="0"/>
                <w:shd w:val="clear" w:color="auto" w:fill="FFFFFF"/>
              </w:rPr>
              <w:t>- Q1</w:t>
            </w:r>
            <w:r w:rsidRPr="00E451BD">
              <w:rPr>
                <w:rStyle w:val="Strong"/>
                <w:b w:val="0"/>
                <w:shd w:val="clear" w:color="auto" w:fill="FFFFFF"/>
              </w:rPr>
              <w:t xml:space="preserve"> 202</w:t>
            </w:r>
            <w:r>
              <w:rPr>
                <w:rStyle w:val="Strong"/>
                <w:b w:val="0"/>
                <w:shd w:val="clear" w:color="auto" w:fill="FFFFFF"/>
              </w:rPr>
              <w:t>1</w:t>
            </w:r>
            <w:r w:rsidRPr="00E451BD">
              <w:rPr>
                <w:rStyle w:val="Strong"/>
                <w:b w:val="0"/>
                <w:shd w:val="clear" w:color="auto" w:fill="FFFFFF"/>
              </w:rPr>
              <w:t xml:space="preserve"> Budgeted Revenue</w:t>
            </w:r>
          </w:p>
          <w:p w14:paraId="29AF7039" w14:textId="77777777" w:rsidR="00E456F1" w:rsidRDefault="00E456F1" w:rsidP="0038615E">
            <w:pPr>
              <w:pStyle w:val="NormalWeb"/>
              <w:shd w:val="clear" w:color="auto" w:fill="FFFFFF"/>
              <w:spacing w:before="0" w:beforeAutospacing="0" w:after="0" w:afterAutospacing="0"/>
            </w:pPr>
          </w:p>
          <w:p w14:paraId="4A710E7A" w14:textId="6D6143FE" w:rsidR="00E456F1" w:rsidRPr="00235A79" w:rsidRDefault="00E456F1" w:rsidP="0038615E">
            <w:pPr>
              <w:pStyle w:val="NormalWeb"/>
              <w:shd w:val="clear" w:color="auto" w:fill="FFFFFF"/>
              <w:spacing w:before="0" w:beforeAutospacing="0" w:after="0" w:afterAutospacing="0"/>
              <w:rPr>
                <w:b/>
              </w:rPr>
            </w:pPr>
            <w:r w:rsidRPr="00235A79">
              <w:rPr>
                <w:rStyle w:val="Strong"/>
                <w:b w:val="0"/>
                <w:shd w:val="clear" w:color="auto" w:fill="FFFFFF"/>
              </w:rPr>
              <w:t>Q</w:t>
            </w:r>
            <w:r>
              <w:rPr>
                <w:rStyle w:val="Strong"/>
                <w:b w:val="0"/>
                <w:shd w:val="clear" w:color="auto" w:fill="FFFFFF"/>
              </w:rPr>
              <w:t>2:</w:t>
            </w:r>
            <w:r w:rsidRPr="00235A79">
              <w:rPr>
                <w:rStyle w:val="Strong"/>
                <w:b w:val="0"/>
                <w:shd w:val="clear" w:color="auto" w:fill="FFFFFF"/>
              </w:rPr>
              <w:t xml:space="preserve"> </w:t>
            </w:r>
            <w:r>
              <w:rPr>
                <w:rStyle w:val="Strong"/>
                <w:b w:val="0"/>
                <w:shd w:val="clear" w:color="auto" w:fill="FFFFFF"/>
              </w:rPr>
              <w:t>Q2 2021</w:t>
            </w:r>
            <w:r w:rsidR="00BF4F3B">
              <w:rPr>
                <w:rStyle w:val="Strong"/>
                <w:b w:val="0"/>
                <w:shd w:val="clear" w:color="auto" w:fill="FFFFFF"/>
              </w:rPr>
              <w:t>=</w:t>
            </w:r>
            <w:r>
              <w:rPr>
                <w:rStyle w:val="Strong"/>
                <w:b w:val="0"/>
                <w:shd w:val="clear" w:color="auto" w:fill="FFFFFF"/>
              </w:rPr>
              <w:t>Actual Revenue - Q2 2021 Budgeted Revenue</w:t>
            </w:r>
          </w:p>
          <w:p w14:paraId="6492500F" w14:textId="77777777" w:rsidR="005F3C7D" w:rsidRPr="00E451BD" w:rsidRDefault="005F3C7D" w:rsidP="0038615E">
            <w:pPr>
              <w:pStyle w:val="NormalWeb"/>
              <w:shd w:val="clear" w:color="auto" w:fill="FFFFFF"/>
              <w:spacing w:before="0" w:beforeAutospacing="0" w:after="0" w:afterAutospacing="0"/>
            </w:pPr>
          </w:p>
          <w:p w14:paraId="3C6F2BC7" w14:textId="77777777" w:rsidR="000514D1" w:rsidRPr="000514D1" w:rsidRDefault="000514D1" w:rsidP="0038615E">
            <w:pPr>
              <w:pStyle w:val="NormalWeb"/>
              <w:shd w:val="clear" w:color="auto" w:fill="FFFFFF"/>
              <w:spacing w:before="0" w:beforeAutospacing="0" w:after="0" w:afterAutospacing="0"/>
            </w:pPr>
            <w:r>
              <w:t xml:space="preserve">2021 </w:t>
            </w:r>
            <w:r w:rsidRPr="000514D1">
              <w:t xml:space="preserve">Total: Q1 + Q2 </w:t>
            </w:r>
          </w:p>
          <w:p w14:paraId="0FEF32EF" w14:textId="77777777" w:rsidR="000514D1" w:rsidRDefault="000514D1" w:rsidP="0038615E">
            <w:pPr>
              <w:pStyle w:val="NormalWeb"/>
              <w:shd w:val="clear" w:color="auto" w:fill="FFFFFF"/>
              <w:spacing w:before="0" w:beforeAutospacing="0" w:after="0" w:afterAutospacing="0"/>
              <w:rPr>
                <w:szCs w:val="20"/>
              </w:rPr>
            </w:pPr>
          </w:p>
          <w:p w14:paraId="3BE15E7B" w14:textId="5CE7556C" w:rsidR="00E456F1" w:rsidRPr="00E451BD" w:rsidRDefault="005F3C7D" w:rsidP="0038615E">
            <w:pPr>
              <w:pStyle w:val="NormalWeb"/>
              <w:shd w:val="clear" w:color="auto" w:fill="FFFFFF"/>
              <w:spacing w:before="0" w:beforeAutospacing="0" w:after="0" w:afterAutospacing="0"/>
              <w:rPr>
                <w:color w:val="414141"/>
              </w:rPr>
            </w:pPr>
            <w:r w:rsidRPr="00CD2D8B">
              <w:rPr>
                <w:rStyle w:val="Strong"/>
                <w:b w:val="0"/>
                <w:i/>
                <w:shd w:val="clear" w:color="auto" w:fill="FFFFFF"/>
              </w:rPr>
              <w:t xml:space="preserve">If the value is positive, </w:t>
            </w:r>
            <w:r w:rsidR="00E90E7B">
              <w:rPr>
                <w:rStyle w:val="Strong"/>
                <w:b w:val="0"/>
                <w:i/>
                <w:shd w:val="clear" w:color="auto" w:fill="FFFFFF"/>
              </w:rPr>
              <w:t xml:space="preserve">a zero (0) will be displayed. </w:t>
            </w:r>
          </w:p>
        </w:tc>
        <w:tc>
          <w:tcPr>
            <w:tcW w:w="3108" w:type="dxa"/>
          </w:tcPr>
          <w:p w14:paraId="4FF2708C" w14:textId="0343F4E7" w:rsidR="00A62EAF" w:rsidRPr="00E451BD" w:rsidRDefault="00506D12" w:rsidP="0038615E">
            <w:pPr>
              <w:pStyle w:val="BodyText"/>
              <w:rPr>
                <w:szCs w:val="24"/>
              </w:rPr>
            </w:pPr>
            <w:hyperlink w:anchor="_3.13.1_2019_Actual" w:history="1">
              <w:r w:rsidR="009C727B">
                <w:rPr>
                  <w:rStyle w:val="Hyperlink"/>
                  <w:szCs w:val="24"/>
                </w:rPr>
                <w:t>2019 Actual Revenues</w:t>
              </w:r>
            </w:hyperlink>
            <w:r w:rsidR="0058061C" w:rsidRPr="00E451BD">
              <w:rPr>
                <w:szCs w:val="24"/>
              </w:rPr>
              <w:t xml:space="preserve"> or </w:t>
            </w:r>
            <w:hyperlink w:anchor="_3.13.2_2020_Budgeted" w:history="1">
              <w:r w:rsidR="009C727B">
                <w:rPr>
                  <w:rStyle w:val="Hyperlink"/>
                  <w:szCs w:val="24"/>
                </w:rPr>
                <w:t>2020 Budgeted Revenues</w:t>
              </w:r>
            </w:hyperlink>
          </w:p>
        </w:tc>
      </w:tr>
      <w:tr w:rsidR="00235A79" w14:paraId="6BC62821" w14:textId="77777777" w:rsidTr="00430C84">
        <w:tc>
          <w:tcPr>
            <w:tcW w:w="9350" w:type="dxa"/>
            <w:gridSpan w:val="3"/>
          </w:tcPr>
          <w:p w14:paraId="4A384544" w14:textId="6F6F4C33" w:rsidR="00235A79" w:rsidRPr="00235A79" w:rsidRDefault="00235A79" w:rsidP="0038615E">
            <w:pPr>
              <w:pStyle w:val="BodyText"/>
              <w:rPr>
                <w:b/>
              </w:rPr>
            </w:pPr>
            <w:r w:rsidRPr="00235A79">
              <w:rPr>
                <w:b/>
                <w:szCs w:val="24"/>
              </w:rPr>
              <w:t>Lost Revenue</w:t>
            </w:r>
            <w:r w:rsidR="00E456F1">
              <w:rPr>
                <w:b/>
                <w:szCs w:val="24"/>
              </w:rPr>
              <w:t>s</w:t>
            </w:r>
          </w:p>
        </w:tc>
      </w:tr>
      <w:tr w:rsidR="00A62EAF" w14:paraId="570A2957" w14:textId="77777777" w:rsidTr="00DC5F80">
        <w:tc>
          <w:tcPr>
            <w:tcW w:w="3106" w:type="dxa"/>
          </w:tcPr>
          <w:p w14:paraId="19B3B910" w14:textId="1720FA2A" w:rsidR="00A62EAF" w:rsidRPr="00E451BD" w:rsidRDefault="00EB547E" w:rsidP="0038615E">
            <w:pPr>
              <w:pStyle w:val="BodyText"/>
              <w:rPr>
                <w:szCs w:val="24"/>
              </w:rPr>
            </w:pPr>
            <w:r w:rsidRPr="00E451BD">
              <w:rPr>
                <w:szCs w:val="24"/>
              </w:rPr>
              <w:t>Estimated Lost Revenue</w:t>
            </w:r>
            <w:r w:rsidR="00EC21BC">
              <w:rPr>
                <w:szCs w:val="24"/>
              </w:rPr>
              <w:t>s</w:t>
            </w:r>
          </w:p>
          <w:p w14:paraId="0808CD5F" w14:textId="77777777" w:rsidR="00EB547E" w:rsidRPr="00E451BD" w:rsidRDefault="00EB547E" w:rsidP="0038615E">
            <w:pPr>
              <w:pStyle w:val="BodyText"/>
              <w:rPr>
                <w:szCs w:val="24"/>
              </w:rPr>
            </w:pPr>
          </w:p>
          <w:p w14:paraId="598FCEDD" w14:textId="76E2F7F8" w:rsidR="00EB547E" w:rsidRPr="00E451BD" w:rsidRDefault="00235A79" w:rsidP="0038615E">
            <w:pPr>
              <w:pStyle w:val="BodyText"/>
              <w:rPr>
                <w:i/>
                <w:szCs w:val="24"/>
              </w:rPr>
            </w:pPr>
            <w:r>
              <w:rPr>
                <w:i/>
                <w:szCs w:val="24"/>
              </w:rPr>
              <w:t>This is a system calculated field only shown</w:t>
            </w:r>
            <w:r w:rsidR="00EB547E" w:rsidRPr="00E451BD">
              <w:rPr>
                <w:i/>
                <w:szCs w:val="24"/>
              </w:rPr>
              <w:t xml:space="preserve"> if the </w:t>
            </w:r>
            <w:r w:rsidR="00B17381">
              <w:rPr>
                <w:i/>
                <w:szCs w:val="24"/>
              </w:rPr>
              <w:t xml:space="preserve">Reporting Entity </w:t>
            </w:r>
            <w:r>
              <w:rPr>
                <w:i/>
                <w:szCs w:val="24"/>
              </w:rPr>
              <w:t>selected</w:t>
            </w:r>
            <w:r w:rsidR="00EB547E" w:rsidRPr="00E451BD">
              <w:rPr>
                <w:i/>
                <w:szCs w:val="24"/>
              </w:rPr>
              <w:t xml:space="preserve"> the Alternate Reasonable Methodology</w:t>
            </w:r>
            <w:r>
              <w:rPr>
                <w:i/>
                <w:szCs w:val="24"/>
              </w:rPr>
              <w:t xml:space="preserve"> Calculation</w:t>
            </w:r>
            <w:r w:rsidR="002D7095" w:rsidRPr="00E451BD">
              <w:rPr>
                <w:i/>
                <w:szCs w:val="24"/>
              </w:rPr>
              <w:t xml:space="preserve">, Total Reportable Other PRF Payments </w:t>
            </w:r>
            <w:r w:rsidR="00895680">
              <w:rPr>
                <w:i/>
                <w:szCs w:val="24"/>
              </w:rPr>
              <w:t>are greater than</w:t>
            </w:r>
            <w:r w:rsidR="002D7095" w:rsidRPr="00E451BD">
              <w:rPr>
                <w:i/>
                <w:szCs w:val="24"/>
              </w:rPr>
              <w:t xml:space="preserve"> 0, or Total Reportable Other PRF Payments </w:t>
            </w:r>
            <w:r w:rsidR="000514D1">
              <w:rPr>
                <w:i/>
                <w:szCs w:val="24"/>
              </w:rPr>
              <w:t>are greater than</w:t>
            </w:r>
            <w:r w:rsidR="000514D1" w:rsidRPr="00E451BD">
              <w:rPr>
                <w:i/>
                <w:szCs w:val="24"/>
              </w:rPr>
              <w:t xml:space="preserve"> </w:t>
            </w:r>
            <w:r w:rsidR="002D7095" w:rsidRPr="00E451BD">
              <w:rPr>
                <w:i/>
                <w:szCs w:val="24"/>
              </w:rPr>
              <w:t>Total Other PRF Expenses</w:t>
            </w:r>
            <w:r w:rsidR="000514D1">
              <w:rPr>
                <w:i/>
                <w:szCs w:val="24"/>
              </w:rPr>
              <w:t>.</w:t>
            </w:r>
          </w:p>
        </w:tc>
        <w:tc>
          <w:tcPr>
            <w:tcW w:w="3136" w:type="dxa"/>
          </w:tcPr>
          <w:p w14:paraId="273335A2" w14:textId="77777777" w:rsidR="00A62EAF" w:rsidRDefault="00235A79" w:rsidP="0038615E">
            <w:pPr>
              <w:pStyle w:val="BodyText"/>
              <w:rPr>
                <w:rStyle w:val="Strong"/>
                <w:b w:val="0"/>
                <w:szCs w:val="24"/>
              </w:rPr>
            </w:pPr>
            <w:r>
              <w:rPr>
                <w:rStyle w:val="Strong"/>
                <w:b w:val="0"/>
                <w:szCs w:val="24"/>
                <w:shd w:val="clear" w:color="auto" w:fill="FFFFFF"/>
              </w:rPr>
              <w:t>Pre-populated</w:t>
            </w:r>
            <w:r w:rsidR="00D82917" w:rsidRPr="00E451BD">
              <w:rPr>
                <w:rStyle w:val="Strong"/>
                <w:b w:val="0"/>
                <w:szCs w:val="24"/>
                <w:shd w:val="clear" w:color="auto" w:fill="FFFFFF"/>
              </w:rPr>
              <w:t xml:space="preserve"> from </w:t>
            </w:r>
            <w:r>
              <w:rPr>
                <w:rStyle w:val="Strong"/>
                <w:b w:val="0"/>
                <w:szCs w:val="24"/>
                <w:shd w:val="clear" w:color="auto" w:fill="FFFFFF"/>
              </w:rPr>
              <w:t xml:space="preserve">the </w:t>
            </w:r>
            <w:hyperlink w:anchor="_3.13.3_Alternate_Reasonable" w:history="1">
              <w:r w:rsidR="00EC21BC">
                <w:rPr>
                  <w:rStyle w:val="Hyperlink"/>
                  <w:szCs w:val="24"/>
                  <w:shd w:val="clear" w:color="auto" w:fill="FFFFFF"/>
                </w:rPr>
                <w:t>Step 12 - Alternate Reasonable Methodology</w:t>
              </w:r>
            </w:hyperlink>
            <w:r w:rsidR="008C469E" w:rsidRPr="00E451BD">
              <w:rPr>
                <w:rStyle w:val="Strong"/>
                <w:b w:val="0"/>
                <w:szCs w:val="24"/>
                <w:shd w:val="clear" w:color="auto" w:fill="FFFFFF"/>
              </w:rPr>
              <w:t xml:space="preserve"> </w:t>
            </w:r>
            <w:r>
              <w:rPr>
                <w:rStyle w:val="Strong"/>
                <w:b w:val="0"/>
                <w:szCs w:val="24"/>
              </w:rPr>
              <w:t>calculation</w:t>
            </w:r>
          </w:p>
          <w:p w14:paraId="14314363" w14:textId="77777777" w:rsidR="002C3272" w:rsidRDefault="002C3272" w:rsidP="0038615E">
            <w:pPr>
              <w:pStyle w:val="BodyText"/>
              <w:rPr>
                <w:rStyle w:val="Strong"/>
                <w:b w:val="0"/>
                <w:szCs w:val="24"/>
              </w:rPr>
            </w:pPr>
          </w:p>
          <w:p w14:paraId="0205B121" w14:textId="77777777" w:rsidR="002C3272" w:rsidRDefault="002C3272" w:rsidP="0038615E">
            <w:pPr>
              <w:pStyle w:val="BodyText"/>
              <w:rPr>
                <w:b/>
                <w:szCs w:val="24"/>
              </w:rPr>
            </w:pPr>
            <w:r>
              <w:rPr>
                <w:b/>
                <w:szCs w:val="24"/>
              </w:rPr>
              <w:t>2020</w:t>
            </w:r>
          </w:p>
          <w:p w14:paraId="2B862A1D" w14:textId="6C25C8FC" w:rsidR="002C3272" w:rsidRDefault="00366462" w:rsidP="0038615E">
            <w:pPr>
              <w:pStyle w:val="BodyText"/>
              <w:rPr>
                <w:szCs w:val="24"/>
              </w:rPr>
            </w:pPr>
            <w:r>
              <w:rPr>
                <w:szCs w:val="24"/>
              </w:rPr>
              <w:t xml:space="preserve">Total = </w:t>
            </w:r>
            <w:r w:rsidR="002C3272">
              <w:rPr>
                <w:szCs w:val="24"/>
              </w:rPr>
              <w:t>Q1 + Q2 + Q3 + Q4</w:t>
            </w:r>
          </w:p>
          <w:p w14:paraId="358BDD0E" w14:textId="77777777" w:rsidR="002C3272" w:rsidRDefault="002C3272" w:rsidP="0038615E">
            <w:pPr>
              <w:pStyle w:val="BodyText"/>
              <w:rPr>
                <w:szCs w:val="24"/>
              </w:rPr>
            </w:pPr>
          </w:p>
          <w:p w14:paraId="2F2368A2" w14:textId="77777777" w:rsidR="002C3272" w:rsidRPr="002C3272" w:rsidRDefault="002C3272" w:rsidP="0038615E">
            <w:pPr>
              <w:pStyle w:val="BodyText"/>
              <w:rPr>
                <w:b/>
                <w:szCs w:val="24"/>
              </w:rPr>
            </w:pPr>
            <w:r w:rsidRPr="002C3272">
              <w:rPr>
                <w:b/>
                <w:szCs w:val="24"/>
              </w:rPr>
              <w:t>2021</w:t>
            </w:r>
          </w:p>
          <w:p w14:paraId="0C3CA37B" w14:textId="15A1F441" w:rsidR="002C3272" w:rsidRDefault="00366462" w:rsidP="0038615E">
            <w:pPr>
              <w:pStyle w:val="BodyText"/>
              <w:rPr>
                <w:szCs w:val="24"/>
              </w:rPr>
            </w:pPr>
            <w:r>
              <w:rPr>
                <w:szCs w:val="24"/>
              </w:rPr>
              <w:t xml:space="preserve">Total = </w:t>
            </w:r>
            <w:r w:rsidR="002C3272">
              <w:rPr>
                <w:szCs w:val="24"/>
              </w:rPr>
              <w:t xml:space="preserve">Q1 + Q2 </w:t>
            </w:r>
          </w:p>
          <w:p w14:paraId="7CFFDB02" w14:textId="6F3714BC" w:rsidR="002C3272" w:rsidRPr="00E451BD" w:rsidRDefault="002C3272" w:rsidP="0038615E">
            <w:pPr>
              <w:pStyle w:val="BodyText"/>
              <w:rPr>
                <w:b/>
                <w:szCs w:val="24"/>
              </w:rPr>
            </w:pPr>
          </w:p>
        </w:tc>
        <w:tc>
          <w:tcPr>
            <w:tcW w:w="3108" w:type="dxa"/>
          </w:tcPr>
          <w:p w14:paraId="7E81DD0D" w14:textId="46EB3AE5" w:rsidR="00A62EAF" w:rsidRPr="00E451BD" w:rsidRDefault="00506D12" w:rsidP="0038615E">
            <w:pPr>
              <w:pStyle w:val="BodyText"/>
              <w:rPr>
                <w:szCs w:val="24"/>
              </w:rPr>
            </w:pPr>
            <w:hyperlink w:anchor="_3.13.3_Alternate_Reasonable" w:history="1">
              <w:r w:rsidR="003735EE" w:rsidRPr="00E451BD">
                <w:rPr>
                  <w:rStyle w:val="Hyperlink"/>
                  <w:szCs w:val="24"/>
                </w:rPr>
                <w:t>Alternate Reasonable Methodology</w:t>
              </w:r>
            </w:hyperlink>
          </w:p>
        </w:tc>
      </w:tr>
      <w:tr w:rsidR="00235A79" w14:paraId="7DB3A94C" w14:textId="77777777" w:rsidTr="00430C84">
        <w:tc>
          <w:tcPr>
            <w:tcW w:w="9350" w:type="dxa"/>
            <w:gridSpan w:val="3"/>
          </w:tcPr>
          <w:p w14:paraId="5EBFC349" w14:textId="2D23C88D" w:rsidR="00235A79" w:rsidRPr="00235A79" w:rsidRDefault="00235A79" w:rsidP="0038615E">
            <w:pPr>
              <w:pStyle w:val="BodyText"/>
              <w:rPr>
                <w:b/>
              </w:rPr>
            </w:pPr>
            <w:r w:rsidRPr="00235A79">
              <w:rPr>
                <w:b/>
              </w:rPr>
              <w:t>PRF Reconciliation</w:t>
            </w:r>
          </w:p>
        </w:tc>
      </w:tr>
      <w:tr w:rsidR="00EB547E" w14:paraId="6BEFE9D4" w14:textId="77777777" w:rsidTr="00DC5F80">
        <w:tc>
          <w:tcPr>
            <w:tcW w:w="3106" w:type="dxa"/>
          </w:tcPr>
          <w:p w14:paraId="78F08FA8" w14:textId="77777777" w:rsidR="00EB547E" w:rsidRPr="00E451BD" w:rsidRDefault="00EB547E" w:rsidP="0038615E">
            <w:pPr>
              <w:pStyle w:val="BodyText"/>
              <w:rPr>
                <w:szCs w:val="24"/>
              </w:rPr>
            </w:pPr>
            <w:r w:rsidRPr="00E451BD">
              <w:rPr>
                <w:szCs w:val="24"/>
              </w:rPr>
              <w:t xml:space="preserve">Nursing Home Infection Control Payments Applied to Nursing Home Infection Control </w:t>
            </w:r>
            <w:r w:rsidR="000E7C46" w:rsidRPr="00E451BD">
              <w:rPr>
                <w:szCs w:val="24"/>
              </w:rPr>
              <w:t>Expenses Attributable to Coronavirus</w:t>
            </w:r>
          </w:p>
          <w:p w14:paraId="19CAF94C" w14:textId="30264B79" w:rsidR="002D7095" w:rsidRPr="00E451BD" w:rsidRDefault="000514D1" w:rsidP="0038615E">
            <w:pPr>
              <w:pStyle w:val="BodyText"/>
              <w:rPr>
                <w:i/>
                <w:szCs w:val="24"/>
              </w:rPr>
            </w:pPr>
            <w:r>
              <w:rPr>
                <w:i/>
                <w:szCs w:val="24"/>
              </w:rPr>
              <w:t>This row is not</w:t>
            </w:r>
            <w:r w:rsidR="00D66FBA" w:rsidRPr="00E451BD">
              <w:rPr>
                <w:i/>
                <w:szCs w:val="24"/>
              </w:rPr>
              <w:t xml:space="preserve"> present if </w:t>
            </w:r>
            <w:r w:rsidR="00895680" w:rsidRPr="00895680">
              <w:rPr>
                <w:i/>
                <w:szCs w:val="24"/>
              </w:rPr>
              <w:t>Reportable Nursing Home Infection Control Payments</w:t>
            </w:r>
            <w:r w:rsidR="00895680" w:rsidRPr="00E451BD">
              <w:rPr>
                <w:szCs w:val="24"/>
              </w:rPr>
              <w:t xml:space="preserve"> </w:t>
            </w:r>
            <w:r w:rsidR="00D66FBA" w:rsidRPr="00E451BD">
              <w:rPr>
                <w:i/>
                <w:szCs w:val="24"/>
              </w:rPr>
              <w:t>is equal to 0</w:t>
            </w:r>
            <w:r>
              <w:rPr>
                <w:i/>
                <w:szCs w:val="24"/>
              </w:rPr>
              <w:t>.</w:t>
            </w:r>
          </w:p>
        </w:tc>
        <w:tc>
          <w:tcPr>
            <w:tcW w:w="3136" w:type="dxa"/>
          </w:tcPr>
          <w:p w14:paraId="1ACA9F7E" w14:textId="482BDCC7" w:rsidR="00EB547E" w:rsidRPr="00E451BD" w:rsidRDefault="00B352F7" w:rsidP="0038615E">
            <w:pPr>
              <w:pStyle w:val="BodyText"/>
              <w:rPr>
                <w:szCs w:val="24"/>
              </w:rPr>
            </w:pPr>
            <w:r w:rsidRPr="00E451BD">
              <w:rPr>
                <w:szCs w:val="24"/>
              </w:rPr>
              <w:t>Total from Nursing Home Infection Control Expenses</w:t>
            </w:r>
            <w:r w:rsidR="00225A74" w:rsidRPr="00E451BD">
              <w:rPr>
                <w:szCs w:val="24"/>
              </w:rPr>
              <w:t xml:space="preserve"> table</w:t>
            </w:r>
            <w:r w:rsidR="00602976">
              <w:rPr>
                <w:szCs w:val="24"/>
              </w:rPr>
              <w:t xml:space="preserve"> in </w:t>
            </w:r>
            <w:hyperlink w:anchor="_3.9_Step_8" w:history="1">
              <w:r w:rsidR="00602976" w:rsidRPr="0007117A">
                <w:rPr>
                  <w:rStyle w:val="Hyperlink"/>
                  <w:szCs w:val="24"/>
                </w:rPr>
                <w:t>Step 8 – Nursing Home Infection Control Expenses for Payments Received During Reporting Period</w:t>
              </w:r>
            </w:hyperlink>
          </w:p>
        </w:tc>
        <w:tc>
          <w:tcPr>
            <w:tcW w:w="3108" w:type="dxa"/>
          </w:tcPr>
          <w:p w14:paraId="6A55782B" w14:textId="55C18A45" w:rsidR="00EB547E" w:rsidRPr="00E451BD" w:rsidRDefault="00506D12" w:rsidP="0038615E">
            <w:pPr>
              <w:pStyle w:val="BodyText"/>
              <w:rPr>
                <w:szCs w:val="24"/>
              </w:rPr>
            </w:pPr>
            <w:hyperlink w:anchor="_3.9_Step_8" w:history="1">
              <w:r w:rsidR="00B352F7" w:rsidRPr="00E451BD">
                <w:rPr>
                  <w:rStyle w:val="Hyperlink"/>
                  <w:szCs w:val="24"/>
                </w:rPr>
                <w:t>Nursing Home Infection Control Expenses</w:t>
              </w:r>
            </w:hyperlink>
          </w:p>
        </w:tc>
      </w:tr>
      <w:tr w:rsidR="000E7C46" w14:paraId="30116851" w14:textId="77777777" w:rsidTr="00DC5F80">
        <w:tc>
          <w:tcPr>
            <w:tcW w:w="3106" w:type="dxa"/>
          </w:tcPr>
          <w:p w14:paraId="67BFBE77" w14:textId="00CE3974" w:rsidR="000E7C46" w:rsidRPr="00E451BD" w:rsidRDefault="000E7C46" w:rsidP="0038615E">
            <w:pPr>
              <w:pStyle w:val="BodyText"/>
              <w:rPr>
                <w:szCs w:val="24"/>
              </w:rPr>
            </w:pPr>
            <w:r w:rsidRPr="00E451BD">
              <w:rPr>
                <w:szCs w:val="24"/>
              </w:rPr>
              <w:t xml:space="preserve">Other PRF Payments Applied to </w:t>
            </w:r>
            <w:r w:rsidR="00A64206">
              <w:rPr>
                <w:szCs w:val="24"/>
              </w:rPr>
              <w:t xml:space="preserve">Other PRF Expenses </w:t>
            </w:r>
          </w:p>
          <w:p w14:paraId="2D9C9553" w14:textId="6E27826E" w:rsidR="00D66FBA" w:rsidRPr="00E451BD" w:rsidRDefault="00D66FBA" w:rsidP="0038615E">
            <w:pPr>
              <w:pStyle w:val="BodyText"/>
              <w:rPr>
                <w:i/>
                <w:szCs w:val="24"/>
              </w:rPr>
            </w:pPr>
          </w:p>
        </w:tc>
        <w:tc>
          <w:tcPr>
            <w:tcW w:w="3136" w:type="dxa"/>
          </w:tcPr>
          <w:p w14:paraId="6B19526A" w14:textId="12A193CD" w:rsidR="000E7C46" w:rsidRPr="00E451BD" w:rsidRDefault="00463196" w:rsidP="0038615E">
            <w:pPr>
              <w:pStyle w:val="BodyText"/>
              <w:rPr>
                <w:szCs w:val="24"/>
              </w:rPr>
            </w:pPr>
            <w:r w:rsidRPr="00E451BD">
              <w:rPr>
                <w:szCs w:val="24"/>
              </w:rPr>
              <w:t>Total from Other PRF Expenses table</w:t>
            </w:r>
            <w:r w:rsidR="00E3137D">
              <w:rPr>
                <w:szCs w:val="24"/>
              </w:rPr>
              <w:t xml:space="preserve"> in </w:t>
            </w:r>
            <w:hyperlink w:anchor="_Step_10_–" w:history="1">
              <w:r w:rsidR="00E3137D" w:rsidRPr="003655E4">
                <w:rPr>
                  <w:rStyle w:val="Hyperlink"/>
                  <w:szCs w:val="24"/>
                </w:rPr>
                <w:t>Step 9 – Other PRF Expenses for Payments Received During Reporting Period</w:t>
              </w:r>
            </w:hyperlink>
          </w:p>
        </w:tc>
        <w:tc>
          <w:tcPr>
            <w:tcW w:w="3108" w:type="dxa"/>
          </w:tcPr>
          <w:p w14:paraId="457B8E5D" w14:textId="5BAFCEC0" w:rsidR="000E7C46" w:rsidRPr="00E451BD" w:rsidRDefault="00506D12" w:rsidP="0038615E">
            <w:pPr>
              <w:pStyle w:val="BodyText"/>
              <w:rPr>
                <w:szCs w:val="24"/>
              </w:rPr>
            </w:pPr>
            <w:hyperlink w:anchor="_Step_10_–" w:history="1">
              <w:r w:rsidR="007F1746" w:rsidRPr="00694F93">
                <w:rPr>
                  <w:rStyle w:val="Hyperlink"/>
                </w:rPr>
                <w:t>Step 9 – Other PRF Expenses for Payments Received During Reporting Period</w:t>
              </w:r>
            </w:hyperlink>
            <w:r w:rsidR="00694F93">
              <w:t xml:space="preserve"> </w:t>
            </w:r>
          </w:p>
        </w:tc>
      </w:tr>
      <w:tr w:rsidR="00D66FBA" w14:paraId="351ADCD2" w14:textId="77777777" w:rsidTr="00DC5F80">
        <w:tc>
          <w:tcPr>
            <w:tcW w:w="3106" w:type="dxa"/>
          </w:tcPr>
          <w:p w14:paraId="5E462B97" w14:textId="5F796E21" w:rsidR="00D66FBA" w:rsidRPr="00E451BD" w:rsidRDefault="00194060" w:rsidP="0038615E">
            <w:pPr>
              <w:pStyle w:val="BodyText"/>
              <w:rPr>
                <w:szCs w:val="24"/>
              </w:rPr>
            </w:pPr>
            <w:r w:rsidRPr="00E451BD">
              <w:rPr>
                <w:szCs w:val="24"/>
              </w:rPr>
              <w:t xml:space="preserve">Amount </w:t>
            </w:r>
            <w:r w:rsidR="00824E0F" w:rsidRPr="00E451BD">
              <w:rPr>
                <w:szCs w:val="24"/>
              </w:rPr>
              <w:t>Eligible</w:t>
            </w:r>
            <w:r w:rsidRPr="00E451BD">
              <w:rPr>
                <w:szCs w:val="24"/>
              </w:rPr>
              <w:t xml:space="preserve"> for Lost Revenue</w:t>
            </w:r>
            <w:r w:rsidR="00366462">
              <w:rPr>
                <w:szCs w:val="24"/>
              </w:rPr>
              <w:t>s</w:t>
            </w:r>
            <w:r w:rsidRPr="00E451BD">
              <w:rPr>
                <w:szCs w:val="24"/>
              </w:rPr>
              <w:t xml:space="preserve"> Reimbursement</w:t>
            </w:r>
          </w:p>
          <w:p w14:paraId="4176D096" w14:textId="58249087" w:rsidR="00194060" w:rsidRPr="00E451BD" w:rsidRDefault="00194060" w:rsidP="0038615E">
            <w:pPr>
              <w:pStyle w:val="BodyText"/>
              <w:rPr>
                <w:i/>
                <w:szCs w:val="24"/>
              </w:rPr>
            </w:pPr>
            <w:r w:rsidRPr="00E451BD">
              <w:rPr>
                <w:i/>
                <w:szCs w:val="24"/>
              </w:rPr>
              <w:t>Not present if Total Reportable PRF Payments is equal to 0</w:t>
            </w:r>
            <w:r w:rsidR="00D309F5" w:rsidRPr="00E451BD">
              <w:rPr>
                <w:i/>
                <w:szCs w:val="24"/>
              </w:rPr>
              <w:t>, Total Reportable Other PRF Payments equal</w:t>
            </w:r>
            <w:r w:rsidR="00E3137D">
              <w:rPr>
                <w:i/>
                <w:szCs w:val="24"/>
              </w:rPr>
              <w:t>s</w:t>
            </w:r>
            <w:r w:rsidR="00D309F5" w:rsidRPr="00E451BD">
              <w:rPr>
                <w:i/>
                <w:szCs w:val="24"/>
              </w:rPr>
              <w:t xml:space="preserve"> Total Reportable Other PRF Expenses, or </w:t>
            </w:r>
            <w:r w:rsidR="00751C8F" w:rsidRPr="00E451BD">
              <w:rPr>
                <w:i/>
                <w:szCs w:val="24"/>
              </w:rPr>
              <w:t>change in patient revenue for 2020 and 2021 is greater than 0</w:t>
            </w:r>
          </w:p>
        </w:tc>
        <w:tc>
          <w:tcPr>
            <w:tcW w:w="3136" w:type="dxa"/>
          </w:tcPr>
          <w:p w14:paraId="0D000400" w14:textId="0803DC34" w:rsidR="00D66FBA" w:rsidRPr="00E451BD" w:rsidRDefault="00DA6015" w:rsidP="0038615E">
            <w:pPr>
              <w:pStyle w:val="BodyText"/>
              <w:rPr>
                <w:szCs w:val="24"/>
              </w:rPr>
            </w:pPr>
            <w:r w:rsidRPr="00E451BD">
              <w:rPr>
                <w:szCs w:val="24"/>
              </w:rPr>
              <w:t xml:space="preserve">Sum of 2020 and 2021 </w:t>
            </w:r>
            <w:r w:rsidR="00A64206">
              <w:rPr>
                <w:szCs w:val="24"/>
              </w:rPr>
              <w:t xml:space="preserve">Calculated </w:t>
            </w:r>
            <w:r w:rsidR="00366462">
              <w:rPr>
                <w:szCs w:val="24"/>
              </w:rPr>
              <w:t>Lost Revenues</w:t>
            </w:r>
          </w:p>
          <w:p w14:paraId="04CF6A4C" w14:textId="0956F6D8" w:rsidR="00D26D82" w:rsidRPr="00A64206" w:rsidRDefault="008556B3" w:rsidP="0038615E">
            <w:pPr>
              <w:pStyle w:val="BodyText"/>
              <w:rPr>
                <w:i/>
                <w:szCs w:val="24"/>
              </w:rPr>
            </w:pPr>
            <w:r w:rsidRPr="00A64206">
              <w:rPr>
                <w:i/>
                <w:szCs w:val="24"/>
              </w:rPr>
              <w:t>I</w:t>
            </w:r>
            <w:r w:rsidR="00401F06" w:rsidRPr="00A64206">
              <w:rPr>
                <w:i/>
                <w:szCs w:val="24"/>
              </w:rPr>
              <w:t xml:space="preserve">f </w:t>
            </w:r>
            <w:r w:rsidR="00782D9A" w:rsidRPr="00A64206">
              <w:rPr>
                <w:i/>
                <w:szCs w:val="24"/>
              </w:rPr>
              <w:t>e</w:t>
            </w:r>
            <w:r w:rsidR="00E1505A" w:rsidRPr="00A64206">
              <w:rPr>
                <w:i/>
                <w:szCs w:val="24"/>
              </w:rPr>
              <w:t xml:space="preserve">ither </w:t>
            </w:r>
            <w:r w:rsidR="00782D9A" w:rsidRPr="00A64206">
              <w:rPr>
                <w:i/>
                <w:szCs w:val="24"/>
              </w:rPr>
              <w:t xml:space="preserve">2020 or 2021 sum value is positive, the value </w:t>
            </w:r>
            <w:r w:rsidR="00A64206" w:rsidRPr="00A64206">
              <w:rPr>
                <w:i/>
                <w:szCs w:val="24"/>
              </w:rPr>
              <w:t>is</w:t>
            </w:r>
            <w:r w:rsidR="00782D9A" w:rsidRPr="00A64206">
              <w:rPr>
                <w:i/>
                <w:szCs w:val="24"/>
              </w:rPr>
              <w:t xml:space="preserve"> considered 0</w:t>
            </w:r>
            <w:r w:rsidR="00E1505A" w:rsidRPr="00A64206">
              <w:rPr>
                <w:i/>
                <w:szCs w:val="24"/>
              </w:rPr>
              <w:t xml:space="preserve"> and then added to the other</w:t>
            </w:r>
            <w:r w:rsidR="00782D9A" w:rsidRPr="00A64206">
              <w:rPr>
                <w:i/>
                <w:szCs w:val="24"/>
              </w:rPr>
              <w:t>.</w:t>
            </w:r>
            <w:r w:rsidR="009F3AF5" w:rsidRPr="00A64206">
              <w:rPr>
                <w:i/>
                <w:szCs w:val="24"/>
              </w:rPr>
              <w:t xml:space="preserve"> </w:t>
            </w:r>
            <w:r w:rsidR="00782D9A" w:rsidRPr="00A64206">
              <w:rPr>
                <w:i/>
                <w:szCs w:val="24"/>
              </w:rPr>
              <w:t>I</w:t>
            </w:r>
            <w:r w:rsidR="009F3AF5" w:rsidRPr="00A64206">
              <w:rPr>
                <w:i/>
                <w:szCs w:val="24"/>
              </w:rPr>
              <w:t xml:space="preserve">f </w:t>
            </w:r>
            <w:r w:rsidR="00782D9A" w:rsidRPr="00A64206">
              <w:rPr>
                <w:i/>
                <w:szCs w:val="24"/>
              </w:rPr>
              <w:t xml:space="preserve">the </w:t>
            </w:r>
            <w:r w:rsidR="00E1505A" w:rsidRPr="00A64206">
              <w:rPr>
                <w:i/>
                <w:szCs w:val="24"/>
              </w:rPr>
              <w:t xml:space="preserve">2020 or 2021 sum </w:t>
            </w:r>
            <w:r w:rsidR="00782D9A" w:rsidRPr="00A64206">
              <w:rPr>
                <w:i/>
                <w:szCs w:val="24"/>
              </w:rPr>
              <w:t xml:space="preserve">values are </w:t>
            </w:r>
            <w:r w:rsidR="009F3AF5" w:rsidRPr="00A64206">
              <w:rPr>
                <w:i/>
                <w:szCs w:val="24"/>
              </w:rPr>
              <w:t>negative take</w:t>
            </w:r>
            <w:r w:rsidRPr="00A64206">
              <w:rPr>
                <w:i/>
                <w:szCs w:val="24"/>
              </w:rPr>
              <w:t xml:space="preserve"> t</w:t>
            </w:r>
            <w:r w:rsidR="009F3AF5" w:rsidRPr="00A64206">
              <w:rPr>
                <w:i/>
                <w:szCs w:val="24"/>
              </w:rPr>
              <w:t>he absolute value</w:t>
            </w:r>
            <w:r w:rsidR="00782D9A" w:rsidRPr="00A64206">
              <w:rPr>
                <w:i/>
                <w:szCs w:val="24"/>
              </w:rPr>
              <w:t xml:space="preserve"> and add together</w:t>
            </w:r>
          </w:p>
          <w:p w14:paraId="0DFA05D2" w14:textId="1084CFBB" w:rsidR="00D26D82" w:rsidRPr="00E451BD" w:rsidRDefault="00D26D82" w:rsidP="0038615E">
            <w:pPr>
              <w:pStyle w:val="BodyText"/>
              <w:rPr>
                <w:szCs w:val="24"/>
                <w:u w:val="single"/>
              </w:rPr>
            </w:pPr>
            <w:r w:rsidRPr="00E451BD">
              <w:rPr>
                <w:szCs w:val="24"/>
                <w:u w:val="single"/>
              </w:rPr>
              <w:t>O</w:t>
            </w:r>
            <w:r w:rsidR="00B33293" w:rsidRPr="00E451BD">
              <w:rPr>
                <w:szCs w:val="24"/>
                <w:u w:val="single"/>
              </w:rPr>
              <w:t>R</w:t>
            </w:r>
            <w:r w:rsidRPr="00E451BD">
              <w:rPr>
                <w:szCs w:val="24"/>
                <w:u w:val="single"/>
              </w:rPr>
              <w:t xml:space="preserve"> </w:t>
            </w:r>
          </w:p>
          <w:p w14:paraId="062CD101" w14:textId="6737CEC3" w:rsidR="00D26D82" w:rsidRPr="00E451BD" w:rsidRDefault="00D26D82" w:rsidP="0038615E">
            <w:pPr>
              <w:pStyle w:val="BodyText"/>
              <w:rPr>
                <w:szCs w:val="24"/>
              </w:rPr>
            </w:pPr>
            <w:r w:rsidRPr="00E451BD">
              <w:rPr>
                <w:szCs w:val="24"/>
              </w:rPr>
              <w:t xml:space="preserve">Sum of 2020 </w:t>
            </w:r>
            <w:r w:rsidR="00E3137D">
              <w:rPr>
                <w:szCs w:val="24"/>
              </w:rPr>
              <w:t>and 2021 Estimated Lost Revenue</w:t>
            </w:r>
            <w:r w:rsidR="00A64206">
              <w:rPr>
                <w:szCs w:val="24"/>
              </w:rPr>
              <w:t>s</w:t>
            </w:r>
          </w:p>
        </w:tc>
        <w:tc>
          <w:tcPr>
            <w:tcW w:w="3108" w:type="dxa"/>
          </w:tcPr>
          <w:p w14:paraId="005AC3EC" w14:textId="24846ACB" w:rsidR="00D66FBA" w:rsidRPr="00E451BD" w:rsidRDefault="00506D12" w:rsidP="0038615E">
            <w:pPr>
              <w:pStyle w:val="BodyText"/>
              <w:rPr>
                <w:szCs w:val="24"/>
              </w:rPr>
            </w:pPr>
            <w:hyperlink w:anchor="_3.13.1_2019_Actual" w:history="1">
              <w:r w:rsidR="00945209" w:rsidRPr="00E451BD">
                <w:rPr>
                  <w:rStyle w:val="Hyperlink"/>
                  <w:szCs w:val="24"/>
                </w:rPr>
                <w:t>2019 Actuals Revenue</w:t>
              </w:r>
              <w:r w:rsidR="006D4FAF" w:rsidRPr="00E451BD">
                <w:rPr>
                  <w:rStyle w:val="Hyperlink"/>
                  <w:szCs w:val="24"/>
                </w:rPr>
                <w:t>s</w:t>
              </w:r>
            </w:hyperlink>
            <w:r w:rsidR="00945209" w:rsidRPr="00E451BD">
              <w:rPr>
                <w:szCs w:val="24"/>
              </w:rPr>
              <w:t xml:space="preserve">, </w:t>
            </w:r>
            <w:hyperlink w:anchor="_3.13.2_2020_Budgeted" w:history="1">
              <w:r w:rsidR="00945209" w:rsidRPr="00E451BD">
                <w:rPr>
                  <w:rStyle w:val="Hyperlink"/>
                  <w:szCs w:val="24"/>
                </w:rPr>
                <w:t>2020 Budgeted Revenue</w:t>
              </w:r>
              <w:r w:rsidR="006D4FAF" w:rsidRPr="00E451BD">
                <w:rPr>
                  <w:rStyle w:val="Hyperlink"/>
                  <w:szCs w:val="24"/>
                </w:rPr>
                <w:t>s</w:t>
              </w:r>
            </w:hyperlink>
            <w:r w:rsidR="00945209" w:rsidRPr="00E451BD">
              <w:rPr>
                <w:szCs w:val="24"/>
              </w:rPr>
              <w:t xml:space="preserve">, or </w:t>
            </w:r>
            <w:hyperlink w:anchor="_3.13.3_Alternate_Reasonable" w:history="1">
              <w:r w:rsidR="00945209" w:rsidRPr="00E451BD">
                <w:rPr>
                  <w:rStyle w:val="Hyperlink"/>
                  <w:szCs w:val="24"/>
                </w:rPr>
                <w:t>Alternate Reasonable Methodology</w:t>
              </w:r>
            </w:hyperlink>
            <w:r w:rsidR="00945209" w:rsidRPr="00E451BD">
              <w:rPr>
                <w:szCs w:val="24"/>
              </w:rPr>
              <w:t xml:space="preserve"> </w:t>
            </w:r>
          </w:p>
        </w:tc>
      </w:tr>
      <w:tr w:rsidR="00751C8F" w14:paraId="5C148CA5" w14:textId="77777777" w:rsidTr="00DC5F80">
        <w:tc>
          <w:tcPr>
            <w:tcW w:w="3106" w:type="dxa"/>
          </w:tcPr>
          <w:p w14:paraId="4DA03889" w14:textId="77777777" w:rsidR="00751C8F" w:rsidRDefault="007835FE" w:rsidP="0038615E">
            <w:pPr>
              <w:pStyle w:val="BodyText"/>
              <w:rPr>
                <w:szCs w:val="24"/>
              </w:rPr>
            </w:pPr>
            <w:r w:rsidRPr="00E451BD">
              <w:rPr>
                <w:szCs w:val="24"/>
              </w:rPr>
              <w:t xml:space="preserve">Other PRF </w:t>
            </w:r>
            <w:r w:rsidR="00824E0F" w:rsidRPr="00E451BD">
              <w:rPr>
                <w:szCs w:val="24"/>
              </w:rPr>
              <w:t>Remaining</w:t>
            </w:r>
            <w:r w:rsidRPr="00E451BD">
              <w:rPr>
                <w:szCs w:val="24"/>
              </w:rPr>
              <w:t xml:space="preserve"> for Possible Lost Revenue Reimbursement </w:t>
            </w:r>
          </w:p>
          <w:p w14:paraId="777517A5" w14:textId="6C3D2A51" w:rsidR="00B961D8" w:rsidRPr="00E451BD" w:rsidRDefault="00A64206" w:rsidP="0038615E">
            <w:pPr>
              <w:pStyle w:val="BodyText"/>
              <w:rPr>
                <w:szCs w:val="24"/>
              </w:rPr>
            </w:pPr>
            <w:r>
              <w:rPr>
                <w:i/>
                <w:szCs w:val="24"/>
              </w:rPr>
              <w:t xml:space="preserve"> </w:t>
            </w:r>
          </w:p>
        </w:tc>
        <w:tc>
          <w:tcPr>
            <w:tcW w:w="3136" w:type="dxa"/>
          </w:tcPr>
          <w:p w14:paraId="4B4D0E37" w14:textId="05E52D09" w:rsidR="00A64206" w:rsidRPr="00E451BD" w:rsidRDefault="00DA520C" w:rsidP="0038615E">
            <w:pPr>
              <w:pStyle w:val="BodyText"/>
              <w:rPr>
                <w:szCs w:val="24"/>
              </w:rPr>
            </w:pPr>
            <w:r w:rsidRPr="00E451BD">
              <w:rPr>
                <w:rStyle w:val="Strong"/>
                <w:b w:val="0"/>
                <w:shd w:val="clear" w:color="auto" w:fill="FFFFFF"/>
              </w:rPr>
              <w:t>Total Reportable Other PRF Payments</w:t>
            </w:r>
            <w:r w:rsidRPr="00E451BD">
              <w:rPr>
                <w:b/>
                <w:shd w:val="clear" w:color="auto" w:fill="FFFFFF"/>
              </w:rPr>
              <w:t xml:space="preserve"> </w:t>
            </w:r>
            <w:r w:rsidRPr="00E451BD">
              <w:rPr>
                <w:shd w:val="clear" w:color="auto" w:fill="FFFFFF"/>
              </w:rPr>
              <w:t>minu</w:t>
            </w:r>
            <w:r w:rsidR="008C469E" w:rsidRPr="00E451BD">
              <w:rPr>
                <w:shd w:val="clear" w:color="auto" w:fill="FFFFFF"/>
              </w:rPr>
              <w:t>s</w:t>
            </w:r>
            <w:r w:rsidRPr="00E451BD">
              <w:rPr>
                <w:shd w:val="clear" w:color="auto" w:fill="FFFFFF"/>
              </w:rPr>
              <w:t xml:space="preserve"> </w:t>
            </w:r>
            <w:r w:rsidR="00A64206">
              <w:rPr>
                <w:shd w:val="clear" w:color="auto" w:fill="FFFFFF"/>
              </w:rPr>
              <w:t xml:space="preserve">Total </w:t>
            </w:r>
            <w:r w:rsidR="00A64206" w:rsidRPr="00E451BD">
              <w:rPr>
                <w:szCs w:val="24"/>
              </w:rPr>
              <w:t xml:space="preserve">Other PRF Payments Applied to </w:t>
            </w:r>
            <w:r w:rsidR="00A64206">
              <w:rPr>
                <w:szCs w:val="24"/>
              </w:rPr>
              <w:t xml:space="preserve">Other PRF Expenses </w:t>
            </w:r>
          </w:p>
          <w:p w14:paraId="62190AE0" w14:textId="66274053" w:rsidR="00751C8F" w:rsidRPr="00E451BD" w:rsidRDefault="00A64206" w:rsidP="0038615E">
            <w:pPr>
              <w:pStyle w:val="BodyText"/>
              <w:rPr>
                <w:szCs w:val="24"/>
              </w:rPr>
            </w:pPr>
            <w:r w:rsidRPr="00E451BD">
              <w:rPr>
                <w:szCs w:val="24"/>
              </w:rPr>
              <w:t xml:space="preserve"> </w:t>
            </w:r>
          </w:p>
        </w:tc>
        <w:tc>
          <w:tcPr>
            <w:tcW w:w="3108" w:type="dxa"/>
          </w:tcPr>
          <w:p w14:paraId="5C8C5637" w14:textId="77777777" w:rsidR="00B961D8" w:rsidRDefault="006D4FAF" w:rsidP="0038615E">
            <w:pPr>
              <w:pStyle w:val="BodyText"/>
              <w:rPr>
                <w:szCs w:val="24"/>
              </w:rPr>
            </w:pPr>
            <w:r w:rsidRPr="00E451BD">
              <w:rPr>
                <w:b/>
                <w:szCs w:val="24"/>
              </w:rPr>
              <w:t>T</w:t>
            </w:r>
            <w:r w:rsidR="009A6BC8" w:rsidRPr="00E451BD">
              <w:rPr>
                <w:b/>
                <w:szCs w:val="24"/>
              </w:rPr>
              <w:t>otal Reportable Other PRF Payments:</w:t>
            </w:r>
            <w:r w:rsidR="009A6BC8" w:rsidRPr="00E451BD">
              <w:rPr>
                <w:szCs w:val="24"/>
              </w:rPr>
              <w:t xml:space="preserve"> </w:t>
            </w:r>
          </w:p>
          <w:p w14:paraId="6AE07449" w14:textId="767B0DFA" w:rsidR="00B961D8" w:rsidRPr="00E451BD" w:rsidRDefault="00B961D8" w:rsidP="0038615E">
            <w:pPr>
              <w:pStyle w:val="BodyText"/>
              <w:rPr>
                <w:szCs w:val="24"/>
              </w:rPr>
            </w:pPr>
            <w:r>
              <w:rPr>
                <w:szCs w:val="24"/>
              </w:rPr>
              <w:t xml:space="preserve">The </w:t>
            </w:r>
            <w:r w:rsidRPr="00E451BD">
              <w:rPr>
                <w:szCs w:val="24"/>
              </w:rPr>
              <w:t>Total Other PRF Payments and Amount Returned from Other PRF Payments are populated by the system and cannot be corrected by the user without contacting the Provider Support Line</w:t>
            </w:r>
            <w:r>
              <w:rPr>
                <w:szCs w:val="24"/>
              </w:rPr>
              <w:t>.</w:t>
            </w:r>
          </w:p>
          <w:p w14:paraId="7BCE1CC8" w14:textId="0701A6FF" w:rsidR="006D4FAF" w:rsidRPr="00E451BD" w:rsidRDefault="009A6BC8" w:rsidP="0038615E">
            <w:pPr>
              <w:pStyle w:val="BodyText"/>
              <w:rPr>
                <w:szCs w:val="24"/>
              </w:rPr>
            </w:pPr>
            <w:r w:rsidRPr="00E451BD">
              <w:rPr>
                <w:szCs w:val="24"/>
              </w:rPr>
              <w:t>T</w:t>
            </w:r>
            <w:r w:rsidR="006D4FAF" w:rsidRPr="00E451BD">
              <w:rPr>
                <w:szCs w:val="24"/>
              </w:rPr>
              <w:t xml:space="preserve">he Other PRF interest value included in Total Interest Earned </w:t>
            </w:r>
            <w:r w:rsidR="00C07F02" w:rsidRPr="00E451BD">
              <w:rPr>
                <w:szCs w:val="24"/>
              </w:rPr>
              <w:t>o</w:t>
            </w:r>
            <w:r w:rsidR="006D4FAF" w:rsidRPr="00E451BD">
              <w:rPr>
                <w:szCs w:val="24"/>
              </w:rPr>
              <w:t xml:space="preserve">n Other PRF Payments can be modified on </w:t>
            </w:r>
            <w:hyperlink w:anchor="_3.6_Step_5" w:history="1">
              <w:r w:rsidR="006D4FAF" w:rsidRPr="00E451BD">
                <w:rPr>
                  <w:rStyle w:val="Hyperlink"/>
                  <w:szCs w:val="24"/>
                </w:rPr>
                <w:t>Step 5 – Interest Earned on PRF Payments, Tax Information, and Single Audit Information</w:t>
              </w:r>
            </w:hyperlink>
            <w:r w:rsidR="00B961D8" w:rsidRPr="00B961D8">
              <w:rPr>
                <w:rStyle w:val="Hyperlink"/>
                <w:color w:val="auto"/>
                <w:szCs w:val="24"/>
                <w:u w:val="none"/>
              </w:rPr>
              <w:t>.</w:t>
            </w:r>
          </w:p>
          <w:p w14:paraId="75C32FFA" w14:textId="56F05B52" w:rsidR="009A6BC8" w:rsidRPr="00AD6052" w:rsidRDefault="00AD6052" w:rsidP="0038615E">
            <w:pPr>
              <w:pStyle w:val="BodyText"/>
              <w:rPr>
                <w:b/>
                <w:szCs w:val="24"/>
              </w:rPr>
            </w:pPr>
            <w:r w:rsidRPr="00AD6052">
              <w:rPr>
                <w:b/>
                <w:szCs w:val="24"/>
              </w:rPr>
              <w:t>Other PRF Payments Applied to O</w:t>
            </w:r>
            <w:r>
              <w:rPr>
                <w:b/>
                <w:szCs w:val="24"/>
              </w:rPr>
              <w:t>ther PRF Expenses</w:t>
            </w:r>
            <w:r w:rsidR="009A6BC8" w:rsidRPr="00E451BD">
              <w:rPr>
                <w:b/>
                <w:szCs w:val="24"/>
              </w:rPr>
              <w:t>:</w:t>
            </w:r>
            <w:r w:rsidR="009A6BC8" w:rsidRPr="00E451BD">
              <w:rPr>
                <w:szCs w:val="24"/>
              </w:rPr>
              <w:t xml:space="preserve"> </w:t>
            </w:r>
            <w:r w:rsidR="004F7D24">
              <w:rPr>
                <w:szCs w:val="24"/>
              </w:rPr>
              <w:t xml:space="preserve">Step 9 - </w:t>
            </w:r>
            <w:hyperlink w:anchor="_Step_10_–" w:history="1">
              <w:r w:rsidR="009A6BC8" w:rsidRPr="00E451BD">
                <w:rPr>
                  <w:rStyle w:val="Hyperlink"/>
                  <w:szCs w:val="24"/>
                </w:rPr>
                <w:t>Other PRF Expenses</w:t>
              </w:r>
            </w:hyperlink>
          </w:p>
        </w:tc>
      </w:tr>
      <w:tr w:rsidR="007835FE" w14:paraId="4E69CBBE" w14:textId="77777777" w:rsidTr="00DC5F80">
        <w:tc>
          <w:tcPr>
            <w:tcW w:w="3106" w:type="dxa"/>
          </w:tcPr>
          <w:p w14:paraId="7F86B46A" w14:textId="1EE9A34F" w:rsidR="007835FE" w:rsidRPr="00E451BD" w:rsidRDefault="007835FE" w:rsidP="0038615E">
            <w:pPr>
              <w:pStyle w:val="BodyText"/>
              <w:rPr>
                <w:szCs w:val="24"/>
              </w:rPr>
            </w:pPr>
            <w:r w:rsidRPr="00E451BD">
              <w:rPr>
                <w:szCs w:val="24"/>
              </w:rPr>
              <w:t xml:space="preserve">Unused Nursing Home Infection Control </w:t>
            </w:r>
            <w:r w:rsidR="00824E0F" w:rsidRPr="00E451BD">
              <w:rPr>
                <w:szCs w:val="24"/>
              </w:rPr>
              <w:t>Payments</w:t>
            </w:r>
          </w:p>
        </w:tc>
        <w:tc>
          <w:tcPr>
            <w:tcW w:w="3136" w:type="dxa"/>
          </w:tcPr>
          <w:p w14:paraId="6DC45060" w14:textId="03247209" w:rsidR="007835FE" w:rsidRPr="00E451BD" w:rsidRDefault="00F23254" w:rsidP="0038615E">
            <w:pPr>
              <w:pStyle w:val="BodyText"/>
              <w:rPr>
                <w:b/>
                <w:szCs w:val="24"/>
              </w:rPr>
            </w:pPr>
            <w:r w:rsidRPr="00E451BD">
              <w:rPr>
                <w:rStyle w:val="Strong"/>
                <w:b w:val="0"/>
                <w:szCs w:val="24"/>
                <w:shd w:val="clear" w:color="auto" w:fill="FFFFFF"/>
              </w:rPr>
              <w:t>Total Reportable Nursing Home Infection Control Payments </w:t>
            </w:r>
            <w:r w:rsidRPr="00E451BD">
              <w:rPr>
                <w:szCs w:val="24"/>
                <w:shd w:val="clear" w:color="auto" w:fill="FFFFFF"/>
              </w:rPr>
              <w:t>minu</w:t>
            </w:r>
            <w:r w:rsidR="00A565D8" w:rsidRPr="00E451BD">
              <w:rPr>
                <w:szCs w:val="24"/>
                <w:shd w:val="clear" w:color="auto" w:fill="FFFFFF"/>
              </w:rPr>
              <w:t xml:space="preserve">s </w:t>
            </w:r>
            <w:r w:rsidR="00A565D8" w:rsidRPr="00E451BD">
              <w:rPr>
                <w:rStyle w:val="Strong"/>
                <w:b w:val="0"/>
                <w:szCs w:val="24"/>
                <w:shd w:val="clear" w:color="auto" w:fill="FFFFFF"/>
              </w:rPr>
              <w:t>Nursing Home Infection Control Payments Applied to Nursing Home Infection Control Expenses </w:t>
            </w:r>
          </w:p>
        </w:tc>
        <w:tc>
          <w:tcPr>
            <w:tcW w:w="3108" w:type="dxa"/>
          </w:tcPr>
          <w:p w14:paraId="76EF7A90" w14:textId="77777777" w:rsidR="00D315AA" w:rsidRDefault="00C07F02" w:rsidP="0038615E">
            <w:pPr>
              <w:pStyle w:val="BodyText"/>
              <w:rPr>
                <w:b/>
                <w:szCs w:val="24"/>
              </w:rPr>
            </w:pPr>
            <w:r w:rsidRPr="00E451BD">
              <w:rPr>
                <w:b/>
                <w:szCs w:val="24"/>
              </w:rPr>
              <w:t xml:space="preserve">Total Reportable Nursing Home Infection Control Payments: </w:t>
            </w:r>
          </w:p>
          <w:p w14:paraId="400E8E32" w14:textId="3BDDE3AF" w:rsidR="00BA7B25" w:rsidRPr="00E451BD" w:rsidRDefault="00BA7B25" w:rsidP="0038615E">
            <w:pPr>
              <w:pStyle w:val="BodyText"/>
              <w:rPr>
                <w:szCs w:val="24"/>
              </w:rPr>
            </w:pPr>
            <w:r w:rsidRPr="00E451BD">
              <w:rPr>
                <w:szCs w:val="24"/>
              </w:rPr>
              <w:t>Total Nursing Home Infection Control Payments and Amount Returned from Nursing Home Infection Control Payments are populated by the system and cannot be corrected by the user without contacting the Provider Support Line</w:t>
            </w:r>
            <w:r w:rsidR="00D315AA">
              <w:rPr>
                <w:szCs w:val="24"/>
              </w:rPr>
              <w:t>.</w:t>
            </w:r>
          </w:p>
          <w:p w14:paraId="6559EF7E" w14:textId="1F4A8982" w:rsidR="007835FE" w:rsidRPr="00E451BD" w:rsidRDefault="00BA7B25" w:rsidP="0038615E">
            <w:pPr>
              <w:pStyle w:val="BodyText"/>
              <w:rPr>
                <w:b/>
                <w:szCs w:val="24"/>
              </w:rPr>
            </w:pPr>
            <w:r w:rsidRPr="00E451BD">
              <w:rPr>
                <w:szCs w:val="24"/>
              </w:rPr>
              <w:t xml:space="preserve">Total Interest Earned on Nursing Home Infection Control Payments can be found on </w:t>
            </w:r>
            <w:hyperlink w:anchor="_3.6_Step_5" w:history="1">
              <w:r w:rsidRPr="00E451BD">
                <w:rPr>
                  <w:rStyle w:val="Hyperlink"/>
                  <w:szCs w:val="24"/>
                </w:rPr>
                <w:t>Step 5 – Interest Earned on PRF Payments, Tax Information, and Single Audit Information</w:t>
              </w:r>
            </w:hyperlink>
            <w:r w:rsidR="00D315AA" w:rsidRPr="00D315AA">
              <w:rPr>
                <w:rStyle w:val="Hyperlink"/>
                <w:color w:val="auto"/>
                <w:szCs w:val="24"/>
                <w:u w:val="none"/>
              </w:rPr>
              <w:t>.</w:t>
            </w:r>
          </w:p>
          <w:p w14:paraId="75A24D06" w14:textId="77777777" w:rsidR="00C07F02" w:rsidRPr="00E451BD" w:rsidRDefault="00C07F02" w:rsidP="0038615E">
            <w:pPr>
              <w:pStyle w:val="BodyText"/>
              <w:rPr>
                <w:b/>
                <w:szCs w:val="24"/>
              </w:rPr>
            </w:pPr>
          </w:p>
          <w:p w14:paraId="123E6E7A" w14:textId="0F7F2557" w:rsidR="00C07F02" w:rsidRPr="00E451BD" w:rsidRDefault="00C07F02" w:rsidP="0038615E">
            <w:pPr>
              <w:pStyle w:val="BodyText"/>
              <w:rPr>
                <w:b/>
                <w:szCs w:val="24"/>
              </w:rPr>
            </w:pPr>
            <w:r w:rsidRPr="00E451BD">
              <w:rPr>
                <w:b/>
                <w:szCs w:val="24"/>
              </w:rPr>
              <w:t>Nursing Home Infection Control Payments Applied to Nursing Home Infection Control Expenses:</w:t>
            </w:r>
          </w:p>
          <w:p w14:paraId="1F4C551C" w14:textId="65AAD7D8" w:rsidR="00BA7B25" w:rsidRPr="00E451BD" w:rsidRDefault="00506D12" w:rsidP="0038615E">
            <w:pPr>
              <w:pStyle w:val="BodyText"/>
              <w:rPr>
                <w:b/>
                <w:szCs w:val="24"/>
              </w:rPr>
            </w:pPr>
            <w:hyperlink w:anchor="_3.9_Step_8" w:history="1">
              <w:r w:rsidR="00BA7B25" w:rsidRPr="004F7D24">
                <w:rPr>
                  <w:rStyle w:val="Hyperlink"/>
                  <w:szCs w:val="24"/>
                </w:rPr>
                <w:t>Nursing Home Infection Control Expenses</w:t>
              </w:r>
            </w:hyperlink>
          </w:p>
        </w:tc>
      </w:tr>
      <w:tr w:rsidR="007835FE" w14:paraId="03E4D336" w14:textId="77777777" w:rsidTr="00DC5F80">
        <w:tc>
          <w:tcPr>
            <w:tcW w:w="3106" w:type="dxa"/>
          </w:tcPr>
          <w:p w14:paraId="0A083F4F" w14:textId="733F4A14" w:rsidR="007835FE" w:rsidRPr="00E451BD" w:rsidRDefault="007835FE" w:rsidP="0038615E">
            <w:pPr>
              <w:pStyle w:val="BodyText"/>
              <w:rPr>
                <w:szCs w:val="24"/>
              </w:rPr>
            </w:pPr>
            <w:r w:rsidRPr="00E451BD">
              <w:rPr>
                <w:szCs w:val="24"/>
              </w:rPr>
              <w:t xml:space="preserve">Unused Other PRF </w:t>
            </w:r>
            <w:r w:rsidR="005C6F60">
              <w:rPr>
                <w:szCs w:val="24"/>
              </w:rPr>
              <w:t xml:space="preserve">Payments </w:t>
            </w:r>
            <w:r w:rsidRPr="00E451BD">
              <w:rPr>
                <w:szCs w:val="24"/>
              </w:rPr>
              <w:t>After Lost Revenue</w:t>
            </w:r>
            <w:r w:rsidR="00F27481">
              <w:rPr>
                <w:szCs w:val="24"/>
              </w:rPr>
              <w:t>s</w:t>
            </w:r>
            <w:r w:rsidRPr="00E451BD">
              <w:rPr>
                <w:szCs w:val="24"/>
              </w:rPr>
              <w:t xml:space="preserve"> Reimbursement</w:t>
            </w:r>
          </w:p>
        </w:tc>
        <w:tc>
          <w:tcPr>
            <w:tcW w:w="3136" w:type="dxa"/>
          </w:tcPr>
          <w:p w14:paraId="60E52331" w14:textId="06B396AC" w:rsidR="007835FE" w:rsidRPr="00E451BD" w:rsidRDefault="00B00F7E" w:rsidP="0038615E">
            <w:pPr>
              <w:pStyle w:val="BodyText"/>
              <w:rPr>
                <w:szCs w:val="24"/>
              </w:rPr>
            </w:pPr>
            <w:r w:rsidRPr="00E451BD">
              <w:rPr>
                <w:szCs w:val="24"/>
              </w:rPr>
              <w:t xml:space="preserve">Other PRF </w:t>
            </w:r>
            <w:r w:rsidR="005C6F60">
              <w:rPr>
                <w:szCs w:val="24"/>
              </w:rPr>
              <w:t xml:space="preserve">Payments </w:t>
            </w:r>
            <w:r w:rsidRPr="00E451BD">
              <w:rPr>
                <w:szCs w:val="24"/>
              </w:rPr>
              <w:t>Remaining for</w:t>
            </w:r>
            <w:r w:rsidR="00BE3F52" w:rsidRPr="00E451BD">
              <w:rPr>
                <w:szCs w:val="24"/>
              </w:rPr>
              <w:t xml:space="preserve"> Possible</w:t>
            </w:r>
            <w:r w:rsidRPr="00E451BD">
              <w:rPr>
                <w:szCs w:val="24"/>
              </w:rPr>
              <w:t xml:space="preserve"> Lost Revenue</w:t>
            </w:r>
            <w:r w:rsidR="00F27481">
              <w:rPr>
                <w:szCs w:val="24"/>
              </w:rPr>
              <w:t>s</w:t>
            </w:r>
            <w:r w:rsidRPr="00E451BD">
              <w:rPr>
                <w:szCs w:val="24"/>
              </w:rPr>
              <w:t xml:space="preserve"> Reimbursement </w:t>
            </w:r>
            <w:r w:rsidR="00BE3F52" w:rsidRPr="00E451BD">
              <w:rPr>
                <w:szCs w:val="24"/>
              </w:rPr>
              <w:t xml:space="preserve">minus Amount </w:t>
            </w:r>
            <w:r w:rsidR="00824E0F" w:rsidRPr="00E451BD">
              <w:rPr>
                <w:szCs w:val="24"/>
              </w:rPr>
              <w:t>Eligible</w:t>
            </w:r>
            <w:r w:rsidR="00BE3F52" w:rsidRPr="00E451BD">
              <w:rPr>
                <w:szCs w:val="24"/>
              </w:rPr>
              <w:t xml:space="preserve"> for Lost Revenue</w:t>
            </w:r>
            <w:r w:rsidR="00F27481">
              <w:rPr>
                <w:szCs w:val="24"/>
              </w:rPr>
              <w:t>s</w:t>
            </w:r>
            <w:r w:rsidR="00BE3F52" w:rsidRPr="00E451BD">
              <w:rPr>
                <w:szCs w:val="24"/>
              </w:rPr>
              <w:t xml:space="preserve"> Reimbursement</w:t>
            </w:r>
          </w:p>
          <w:p w14:paraId="509CBDEA" w14:textId="77777777" w:rsidR="00B70030" w:rsidRPr="00E451BD" w:rsidRDefault="00B70030" w:rsidP="0038615E">
            <w:pPr>
              <w:pStyle w:val="BodyText"/>
              <w:rPr>
                <w:szCs w:val="24"/>
              </w:rPr>
            </w:pPr>
          </w:p>
          <w:p w14:paraId="79717364" w14:textId="1D7EAEED" w:rsidR="00B70030" w:rsidRPr="005C6F60" w:rsidRDefault="00B70030" w:rsidP="0038615E">
            <w:pPr>
              <w:pStyle w:val="BodyText"/>
              <w:rPr>
                <w:i/>
                <w:szCs w:val="24"/>
              </w:rPr>
            </w:pPr>
            <w:r w:rsidRPr="005C6F60">
              <w:rPr>
                <w:i/>
                <w:szCs w:val="24"/>
              </w:rPr>
              <w:t>If va</w:t>
            </w:r>
            <w:r w:rsidR="005C6F60" w:rsidRPr="005C6F60">
              <w:rPr>
                <w:i/>
                <w:szCs w:val="24"/>
              </w:rPr>
              <w:t>lue is negative, $0.00 is shown</w:t>
            </w:r>
          </w:p>
        </w:tc>
        <w:tc>
          <w:tcPr>
            <w:tcW w:w="3108" w:type="dxa"/>
          </w:tcPr>
          <w:p w14:paraId="12F06C18" w14:textId="7430D9C9" w:rsidR="007835FE" w:rsidRPr="00E451BD" w:rsidRDefault="00BA7B25" w:rsidP="0038615E">
            <w:pPr>
              <w:pStyle w:val="BodyText"/>
              <w:rPr>
                <w:b/>
                <w:szCs w:val="24"/>
              </w:rPr>
            </w:pPr>
            <w:r w:rsidRPr="00E451BD">
              <w:rPr>
                <w:b/>
                <w:szCs w:val="24"/>
              </w:rPr>
              <w:t>Other PRF Remaining for Possible Lost Revenue</w:t>
            </w:r>
            <w:r w:rsidR="005C6F60">
              <w:rPr>
                <w:b/>
                <w:szCs w:val="24"/>
              </w:rPr>
              <w:t>s</w:t>
            </w:r>
            <w:r w:rsidRPr="00E451BD">
              <w:rPr>
                <w:b/>
                <w:szCs w:val="24"/>
              </w:rPr>
              <w:t xml:space="preserve"> Reimbursement: </w:t>
            </w:r>
            <w:r w:rsidRPr="00E451BD">
              <w:rPr>
                <w:szCs w:val="24"/>
              </w:rPr>
              <w:t>See above</w:t>
            </w:r>
          </w:p>
          <w:p w14:paraId="503E3B83" w14:textId="77777777" w:rsidR="00BA7B25" w:rsidRPr="00E451BD" w:rsidRDefault="00BA7B25" w:rsidP="0038615E">
            <w:pPr>
              <w:pStyle w:val="BodyText"/>
              <w:rPr>
                <w:b/>
                <w:szCs w:val="24"/>
              </w:rPr>
            </w:pPr>
          </w:p>
          <w:p w14:paraId="1064BE4A" w14:textId="63AA1B58" w:rsidR="00580394" w:rsidRPr="00E451BD" w:rsidRDefault="00BA7B25" w:rsidP="00CE5A52">
            <w:pPr>
              <w:pStyle w:val="BodyText"/>
              <w:keepNext/>
              <w:rPr>
                <w:szCs w:val="24"/>
              </w:rPr>
            </w:pPr>
            <w:r w:rsidRPr="00E451BD">
              <w:rPr>
                <w:b/>
                <w:szCs w:val="24"/>
              </w:rPr>
              <w:t xml:space="preserve">Amount Eligible for Lost Revenue </w:t>
            </w:r>
            <w:r w:rsidR="00824E0F" w:rsidRPr="00E451BD">
              <w:rPr>
                <w:b/>
                <w:szCs w:val="24"/>
              </w:rPr>
              <w:t>Reimbursement</w:t>
            </w:r>
            <w:r w:rsidRPr="00E451BD">
              <w:rPr>
                <w:b/>
                <w:szCs w:val="24"/>
              </w:rPr>
              <w:t>:</w:t>
            </w:r>
            <w:r w:rsidRPr="00E451BD">
              <w:rPr>
                <w:szCs w:val="24"/>
              </w:rPr>
              <w:t xml:space="preserve"> </w:t>
            </w:r>
            <w:hyperlink w:anchor="_3.13.1_2019_Actual" w:history="1">
              <w:r w:rsidR="005C6F60">
                <w:rPr>
                  <w:rStyle w:val="Hyperlink"/>
                  <w:szCs w:val="24"/>
                </w:rPr>
                <w:t>2019 Actuals Revenue</w:t>
              </w:r>
            </w:hyperlink>
            <w:r w:rsidRPr="00E451BD">
              <w:rPr>
                <w:szCs w:val="24"/>
              </w:rPr>
              <w:t xml:space="preserve">, </w:t>
            </w:r>
            <w:hyperlink w:anchor="_3.13.2_2020_Budgeted" w:history="1">
              <w:r w:rsidR="005C6F60">
                <w:rPr>
                  <w:rStyle w:val="Hyperlink"/>
                  <w:szCs w:val="24"/>
                </w:rPr>
                <w:t>2020 Budgeted Revenue</w:t>
              </w:r>
            </w:hyperlink>
            <w:r w:rsidRPr="00E451BD">
              <w:rPr>
                <w:szCs w:val="24"/>
              </w:rPr>
              <w:t xml:space="preserve">, or </w:t>
            </w:r>
            <w:hyperlink w:anchor="_3.13.3_Alternate_Reasonable" w:history="1">
              <w:r w:rsidRPr="00E451BD">
                <w:rPr>
                  <w:rStyle w:val="Hyperlink"/>
                  <w:szCs w:val="24"/>
                </w:rPr>
                <w:t>Alternate Reasonable Methodology</w:t>
              </w:r>
            </w:hyperlink>
          </w:p>
        </w:tc>
      </w:tr>
    </w:tbl>
    <w:p w14:paraId="28879A16" w14:textId="354DFFAD" w:rsidR="00CE5A52" w:rsidRPr="00CE5A52" w:rsidRDefault="00CE5A52" w:rsidP="00CE5A52">
      <w:pPr>
        <w:pStyle w:val="Caption"/>
        <w:jc w:val="center"/>
        <w:rPr>
          <w:sz w:val="24"/>
          <w:szCs w:val="24"/>
        </w:rPr>
      </w:pPr>
      <w:bookmarkStart w:id="192" w:name="_Ref75780195"/>
      <w:r w:rsidRPr="00CE5A52">
        <w:rPr>
          <w:sz w:val="24"/>
          <w:szCs w:val="24"/>
        </w:rPr>
        <w:t xml:space="preserve">Table </w:t>
      </w:r>
      <w:r w:rsidRPr="00CE5A52">
        <w:rPr>
          <w:sz w:val="24"/>
          <w:szCs w:val="24"/>
        </w:rPr>
        <w:fldChar w:fldCharType="begin"/>
      </w:r>
      <w:r w:rsidRPr="00CE5A52">
        <w:rPr>
          <w:sz w:val="24"/>
          <w:szCs w:val="24"/>
        </w:rPr>
        <w:instrText xml:space="preserve"> SEQ Table \* ARABIC </w:instrText>
      </w:r>
      <w:r w:rsidRPr="00CE5A52">
        <w:rPr>
          <w:sz w:val="24"/>
          <w:szCs w:val="24"/>
        </w:rPr>
        <w:fldChar w:fldCharType="separate"/>
      </w:r>
      <w:r w:rsidR="005C4EF4">
        <w:rPr>
          <w:noProof/>
          <w:sz w:val="24"/>
          <w:szCs w:val="24"/>
        </w:rPr>
        <w:t>2</w:t>
      </w:r>
      <w:r w:rsidRPr="00CE5A52">
        <w:rPr>
          <w:sz w:val="24"/>
          <w:szCs w:val="24"/>
        </w:rPr>
        <w:fldChar w:fldCharType="end"/>
      </w:r>
      <w:r w:rsidRPr="00CE5A52">
        <w:rPr>
          <w:sz w:val="24"/>
          <w:szCs w:val="24"/>
        </w:rPr>
        <w:t xml:space="preserve"> PRF Financial Summary</w:t>
      </w:r>
      <w:bookmarkEnd w:id="192"/>
    </w:p>
    <w:p w14:paraId="213BCAE4" w14:textId="0E57047F" w:rsidR="004B47C2" w:rsidRPr="004B47C2" w:rsidRDefault="00E16AE7" w:rsidP="00E16AE7">
      <w:pPr>
        <w:pStyle w:val="Heading2"/>
        <w:numPr>
          <w:ilvl w:val="0"/>
          <w:numId w:val="0"/>
        </w:numPr>
        <w:ind w:left="720"/>
      </w:pPr>
      <w:bookmarkStart w:id="193" w:name="_15_Step_14"/>
      <w:bookmarkStart w:id="194" w:name="_Toc74157451"/>
      <w:bookmarkStart w:id="195" w:name="_Toc88219676"/>
      <w:bookmarkEnd w:id="193"/>
      <w:r>
        <w:t>4.1</w:t>
      </w:r>
      <w:r w:rsidR="0097670D">
        <w:t>6</w:t>
      </w:r>
      <w:r>
        <w:t xml:space="preserve"> </w:t>
      </w:r>
      <w:r w:rsidR="006A2029" w:rsidRPr="006E4122">
        <w:t>Step 1</w:t>
      </w:r>
      <w:r w:rsidR="0097670D">
        <w:t>5</w:t>
      </w:r>
      <w:r w:rsidR="006A2029" w:rsidRPr="006E4122">
        <w:t xml:space="preserve"> – </w:t>
      </w:r>
      <w:r w:rsidR="003C51F1" w:rsidRPr="006E4122">
        <w:t>P</w:t>
      </w:r>
      <w:r w:rsidR="002C4E42" w:rsidRPr="006E4122">
        <w:t>e</w:t>
      </w:r>
      <w:r w:rsidR="003C51F1" w:rsidRPr="006E4122">
        <w:t>rsonnel, Patient, and Facility Metrics</w:t>
      </w:r>
      <w:bookmarkEnd w:id="194"/>
      <w:bookmarkEnd w:id="195"/>
      <w:r w:rsidR="004B47C2" w:rsidRPr="004B47C2">
        <w:rPr>
          <w:szCs w:val="24"/>
        </w:rPr>
        <w:t xml:space="preserve"> </w:t>
      </w:r>
    </w:p>
    <w:p w14:paraId="3F438770" w14:textId="44FD9373" w:rsidR="004B47C2" w:rsidRPr="006C72DE" w:rsidRDefault="004B47C2" w:rsidP="0038615E">
      <w:pPr>
        <w:rPr>
          <w:szCs w:val="24"/>
          <w:shd w:val="clear" w:color="auto" w:fill="FFFFFF"/>
        </w:rPr>
      </w:pPr>
      <w:r>
        <w:rPr>
          <w:rFonts w:cs="Arial"/>
        </w:rPr>
        <w:t xml:space="preserve">The purpose of </w:t>
      </w:r>
      <w:hyperlink w:anchor="_15_Step_14" w:history="1">
        <w:r w:rsidR="00C65E3F">
          <w:rPr>
            <w:rStyle w:val="Hyperlink"/>
            <w:rFonts w:cs="Arial"/>
          </w:rPr>
          <w:t>Step 15- Personnel, Patient, and Facility Metrics</w:t>
        </w:r>
      </w:hyperlink>
      <w:r>
        <w:rPr>
          <w:rFonts w:cs="Arial"/>
        </w:rPr>
        <w:t xml:space="preserve"> is to quantify the impact of COVID-19 on the </w:t>
      </w:r>
      <w:r w:rsidR="00965676">
        <w:rPr>
          <w:rFonts w:cs="Arial"/>
        </w:rPr>
        <w:t>R</w:t>
      </w:r>
      <w:r>
        <w:rPr>
          <w:rFonts w:cs="Arial"/>
        </w:rPr>
        <w:t xml:space="preserve">eporting </w:t>
      </w:r>
      <w:r w:rsidR="00965676">
        <w:rPr>
          <w:rFonts w:cs="Arial"/>
        </w:rPr>
        <w:t>E</w:t>
      </w:r>
      <w:r>
        <w:rPr>
          <w:rFonts w:cs="Arial"/>
        </w:rPr>
        <w:t xml:space="preserve">ntity’s personnel, patient, and facility metrics. The Personnel, Patient, and Facility Metrics </w:t>
      </w:r>
      <w:r w:rsidR="008063BD">
        <w:rPr>
          <w:rFonts w:cs="Arial"/>
        </w:rPr>
        <w:t xml:space="preserve">page </w:t>
      </w:r>
      <w:r>
        <w:rPr>
          <w:rFonts w:cs="Arial"/>
        </w:rPr>
        <w:t xml:space="preserve">is comprised of three tabs, each with its own table(s). These tables will capture different metrics, but all cells are required, restricted to </w:t>
      </w:r>
      <w:r w:rsidR="00B5267F">
        <w:rPr>
          <w:rFonts w:cs="Arial"/>
        </w:rPr>
        <w:t>eight</w:t>
      </w:r>
      <w:r>
        <w:rPr>
          <w:rFonts w:cs="Arial"/>
        </w:rPr>
        <w:t xml:space="preserve"> digits with no decimals, and must be positive values. </w:t>
      </w:r>
      <w:r w:rsidRPr="004B47C2">
        <w:rPr>
          <w:rFonts w:cs="Arial"/>
        </w:rPr>
        <w:t xml:space="preserve">If </w:t>
      </w:r>
      <w:r w:rsidR="004203C1">
        <w:rPr>
          <w:rFonts w:cs="Arial"/>
        </w:rPr>
        <w:t xml:space="preserve">the value for a cell is zero, the user must enter </w:t>
      </w:r>
      <w:r w:rsidR="00B16C6E">
        <w:rPr>
          <w:rFonts w:cs="Arial"/>
        </w:rPr>
        <w:t>“0</w:t>
      </w:r>
      <w:r w:rsidR="004203C1">
        <w:rPr>
          <w:rFonts w:cs="Arial"/>
        </w:rPr>
        <w:t>.</w:t>
      </w:r>
      <w:r w:rsidR="00B16C6E">
        <w:rPr>
          <w:rFonts w:cs="Arial"/>
        </w:rPr>
        <w:t>”</w:t>
      </w:r>
      <w:r w:rsidR="004203C1">
        <w:rPr>
          <w:rFonts w:cs="Arial"/>
        </w:rPr>
        <w:t xml:space="preserve"> </w:t>
      </w:r>
      <w:r w:rsidR="00217005">
        <w:rPr>
          <w:szCs w:val="24"/>
          <w:shd w:val="clear" w:color="auto" w:fill="FFFFFF"/>
        </w:rPr>
        <w:t>The 't</w:t>
      </w:r>
      <w:r w:rsidR="006C72DE" w:rsidRPr="00A57E35">
        <w:rPr>
          <w:szCs w:val="24"/>
          <w:shd w:val="clear" w:color="auto" w:fill="FFFFFF"/>
        </w:rPr>
        <w:t>ab' key may be used to navigate between cells during data entry. </w:t>
      </w:r>
      <w:r w:rsidR="00B16C6E">
        <w:rPr>
          <w:szCs w:val="24"/>
          <w:shd w:val="clear" w:color="auto" w:fill="FFFFFF"/>
        </w:rPr>
        <w:t>A</w:t>
      </w:r>
      <w:r w:rsidR="00E02739">
        <w:rPr>
          <w:szCs w:val="24"/>
          <w:shd w:val="clear" w:color="auto" w:fill="FFFFFF"/>
        </w:rPr>
        <w:t xml:space="preserve"> horizontal scroll bar </w:t>
      </w:r>
      <w:r w:rsidR="00B16C6E">
        <w:rPr>
          <w:szCs w:val="24"/>
          <w:shd w:val="clear" w:color="auto" w:fill="FFFFFF"/>
        </w:rPr>
        <w:t xml:space="preserve">may appear at the bottom of each table, depending upon the portal user’s </w:t>
      </w:r>
      <w:r w:rsidR="00B5267F">
        <w:rPr>
          <w:szCs w:val="24"/>
          <w:shd w:val="clear" w:color="auto" w:fill="FFFFFF"/>
        </w:rPr>
        <w:t>monitor</w:t>
      </w:r>
      <w:r w:rsidR="00B16C6E">
        <w:rPr>
          <w:szCs w:val="24"/>
          <w:shd w:val="clear" w:color="auto" w:fill="FFFFFF"/>
        </w:rPr>
        <w:t xml:space="preserve"> size.</w:t>
      </w:r>
      <w:r w:rsidR="00E02739">
        <w:rPr>
          <w:szCs w:val="24"/>
          <w:shd w:val="clear" w:color="auto" w:fill="FFFFFF"/>
        </w:rPr>
        <w:t xml:space="preserve"> </w:t>
      </w:r>
      <w:r>
        <w:rPr>
          <w:rFonts w:cs="Arial"/>
        </w:rPr>
        <w:t xml:space="preserve">As the </w:t>
      </w:r>
      <w:r w:rsidR="00B17381">
        <w:rPr>
          <w:rFonts w:cs="Arial"/>
        </w:rPr>
        <w:t>user</w:t>
      </w:r>
      <w:r w:rsidR="00B16C6E">
        <w:rPr>
          <w:rFonts w:cs="Arial"/>
        </w:rPr>
        <w:t xml:space="preserve"> enters</w:t>
      </w:r>
      <w:r>
        <w:rPr>
          <w:rFonts w:cs="Arial"/>
        </w:rPr>
        <w:t xml:space="preserve"> values</w:t>
      </w:r>
      <w:r w:rsidR="00B16C6E">
        <w:rPr>
          <w:rFonts w:cs="Arial"/>
        </w:rPr>
        <w:t xml:space="preserve"> in each field</w:t>
      </w:r>
      <w:r>
        <w:rPr>
          <w:rFonts w:cs="Arial"/>
        </w:rPr>
        <w:t xml:space="preserve">, the last column and row will </w:t>
      </w:r>
      <w:r w:rsidR="001571E6">
        <w:rPr>
          <w:rFonts w:cs="Arial"/>
        </w:rPr>
        <w:t xml:space="preserve">calculate </w:t>
      </w:r>
      <w:r>
        <w:rPr>
          <w:rFonts w:cs="Arial"/>
        </w:rPr>
        <w:t xml:space="preserve">totals. </w:t>
      </w:r>
      <w:r w:rsidRPr="00053109">
        <w:rPr>
          <w:szCs w:val="24"/>
        </w:rPr>
        <w:t xml:space="preserve">The </w:t>
      </w:r>
      <w:r w:rsidR="00B17381">
        <w:rPr>
          <w:szCs w:val="24"/>
        </w:rPr>
        <w:t>user</w:t>
      </w:r>
      <w:r w:rsidRPr="00053109">
        <w:rPr>
          <w:szCs w:val="24"/>
        </w:rPr>
        <w:t xml:space="preserve"> will be able to move between the tabs and tables without losing data, however, the data on this </w:t>
      </w:r>
      <w:r w:rsidR="008063BD" w:rsidRPr="00053109">
        <w:rPr>
          <w:szCs w:val="24"/>
        </w:rPr>
        <w:t xml:space="preserve">page </w:t>
      </w:r>
      <w:r w:rsidRPr="00053109">
        <w:rPr>
          <w:szCs w:val="24"/>
        </w:rPr>
        <w:t>will not be saved until the data entry is complete and the blue ‘Save &amp; Next’ butto</w:t>
      </w:r>
      <w:r w:rsidR="004135B9" w:rsidRPr="00053109">
        <w:rPr>
          <w:szCs w:val="24"/>
        </w:rPr>
        <w:t>n</w:t>
      </w:r>
      <w:r w:rsidRPr="00053109">
        <w:rPr>
          <w:szCs w:val="24"/>
        </w:rPr>
        <w:t xml:space="preserve"> is selected.  </w:t>
      </w:r>
    </w:p>
    <w:p w14:paraId="20BF1265" w14:textId="77777777" w:rsidR="004B47C2" w:rsidRDefault="004B47C2" w:rsidP="0038615E">
      <w:pPr>
        <w:rPr>
          <w:color w:val="080707"/>
          <w:szCs w:val="24"/>
          <w:shd w:val="clear" w:color="auto" w:fill="FFFFFF"/>
        </w:rPr>
      </w:pPr>
      <w:r w:rsidRPr="00053109">
        <w:rPr>
          <w:szCs w:val="24"/>
          <w:shd w:val="clear" w:color="auto" w:fill="FFFFFF"/>
        </w:rPr>
        <w:t xml:space="preserve">Calendar year quarters </w:t>
      </w:r>
      <w:r>
        <w:rPr>
          <w:color w:val="080707"/>
          <w:szCs w:val="24"/>
          <w:shd w:val="clear" w:color="auto" w:fill="FFFFFF"/>
        </w:rPr>
        <w:t>are defined as follows:</w:t>
      </w:r>
    </w:p>
    <w:p w14:paraId="5D317F7C" w14:textId="72A289BB" w:rsidR="004B47C2" w:rsidRPr="00150AC2" w:rsidRDefault="004B47C2"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1</w:t>
      </w:r>
      <w:r>
        <w:rPr>
          <w:rFonts w:ascii="Times New Roman" w:hAnsi="Times New Roman"/>
          <w:color w:val="080707"/>
          <w:sz w:val="24"/>
          <w:szCs w:val="24"/>
          <w:shd w:val="clear" w:color="auto" w:fill="FFFFFF"/>
        </w:rPr>
        <w:t xml:space="preserve"> (Q1)</w:t>
      </w:r>
      <w:r w:rsidRPr="00150AC2">
        <w:rPr>
          <w:rFonts w:ascii="Times New Roman" w:hAnsi="Times New Roman"/>
          <w:color w:val="080707"/>
          <w:sz w:val="24"/>
          <w:szCs w:val="24"/>
          <w:shd w:val="clear" w:color="auto" w:fill="FFFFFF"/>
        </w:rPr>
        <w:t xml:space="preserve">: January </w:t>
      </w:r>
      <w:r w:rsidR="00A83D4E">
        <w:rPr>
          <w:rFonts w:ascii="Times New Roman" w:hAnsi="Times New Roman"/>
          <w:color w:val="080707"/>
          <w:sz w:val="24"/>
          <w:szCs w:val="24"/>
          <w:shd w:val="clear" w:color="auto" w:fill="FFFFFF"/>
        </w:rPr>
        <w:t>1</w:t>
      </w:r>
      <w:r w:rsidRPr="00150AC2">
        <w:rPr>
          <w:rFonts w:ascii="Times New Roman" w:hAnsi="Times New Roman"/>
          <w:color w:val="080707"/>
          <w:sz w:val="24"/>
          <w:szCs w:val="24"/>
          <w:shd w:val="clear" w:color="auto" w:fill="FFFFFF"/>
        </w:rPr>
        <w:t>– March</w:t>
      </w:r>
      <w:r w:rsidR="00A83D4E">
        <w:rPr>
          <w:rFonts w:ascii="Times New Roman" w:hAnsi="Times New Roman"/>
          <w:color w:val="080707"/>
          <w:sz w:val="24"/>
          <w:szCs w:val="24"/>
          <w:shd w:val="clear" w:color="auto" w:fill="FFFFFF"/>
        </w:rPr>
        <w:t xml:space="preserve"> 31</w:t>
      </w:r>
    </w:p>
    <w:p w14:paraId="4EF4AD3C" w14:textId="3CC0C293" w:rsidR="004B47C2" w:rsidRPr="00150AC2" w:rsidRDefault="004B47C2"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2</w:t>
      </w:r>
      <w:r>
        <w:rPr>
          <w:rFonts w:ascii="Times New Roman" w:hAnsi="Times New Roman"/>
          <w:color w:val="080707"/>
          <w:sz w:val="24"/>
          <w:szCs w:val="24"/>
          <w:shd w:val="clear" w:color="auto" w:fill="FFFFFF"/>
        </w:rPr>
        <w:t xml:space="preserve"> (Q2)</w:t>
      </w:r>
      <w:r w:rsidRPr="00150AC2">
        <w:rPr>
          <w:rFonts w:ascii="Times New Roman" w:hAnsi="Times New Roman"/>
          <w:color w:val="080707"/>
          <w:sz w:val="24"/>
          <w:szCs w:val="24"/>
          <w:shd w:val="clear" w:color="auto" w:fill="FFFFFF"/>
        </w:rPr>
        <w:t xml:space="preserve">: April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June</w:t>
      </w:r>
      <w:r w:rsidR="00A83D4E">
        <w:rPr>
          <w:rFonts w:ascii="Times New Roman" w:hAnsi="Times New Roman"/>
          <w:color w:val="080707"/>
          <w:sz w:val="24"/>
          <w:szCs w:val="24"/>
          <w:shd w:val="clear" w:color="auto" w:fill="FFFFFF"/>
        </w:rPr>
        <w:t xml:space="preserve"> 30</w:t>
      </w:r>
    </w:p>
    <w:p w14:paraId="1BA6B3EF" w14:textId="01B19AA5" w:rsidR="004B47C2" w:rsidRPr="00150AC2" w:rsidRDefault="004B47C2"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3</w:t>
      </w:r>
      <w:r>
        <w:rPr>
          <w:rFonts w:ascii="Times New Roman" w:hAnsi="Times New Roman"/>
          <w:color w:val="080707"/>
          <w:sz w:val="24"/>
          <w:szCs w:val="24"/>
          <w:shd w:val="clear" w:color="auto" w:fill="FFFFFF"/>
        </w:rPr>
        <w:t xml:space="preserve"> (Q3)</w:t>
      </w:r>
      <w:r w:rsidRPr="00150AC2">
        <w:rPr>
          <w:rFonts w:ascii="Times New Roman" w:hAnsi="Times New Roman"/>
          <w:color w:val="080707"/>
          <w:sz w:val="24"/>
          <w:szCs w:val="24"/>
          <w:shd w:val="clear" w:color="auto" w:fill="FFFFFF"/>
        </w:rPr>
        <w:t xml:space="preserve">: July </w:t>
      </w:r>
      <w:r w:rsidR="00A83D4E">
        <w:rPr>
          <w:rFonts w:ascii="Times New Roman" w:hAnsi="Times New Roman"/>
          <w:color w:val="080707"/>
          <w:sz w:val="24"/>
          <w:szCs w:val="24"/>
          <w:shd w:val="clear" w:color="auto" w:fill="FFFFFF"/>
        </w:rPr>
        <w:t xml:space="preserve">1 </w:t>
      </w:r>
      <w:r w:rsidRPr="00150AC2">
        <w:rPr>
          <w:rFonts w:ascii="Times New Roman" w:hAnsi="Times New Roman"/>
          <w:color w:val="080707"/>
          <w:sz w:val="24"/>
          <w:szCs w:val="24"/>
          <w:shd w:val="clear" w:color="auto" w:fill="FFFFFF"/>
        </w:rPr>
        <w:t>– September</w:t>
      </w:r>
      <w:r w:rsidR="00A83D4E">
        <w:rPr>
          <w:rFonts w:ascii="Times New Roman" w:hAnsi="Times New Roman"/>
          <w:color w:val="080707"/>
          <w:sz w:val="24"/>
          <w:szCs w:val="24"/>
          <w:shd w:val="clear" w:color="auto" w:fill="FFFFFF"/>
        </w:rPr>
        <w:t xml:space="preserve"> 30</w:t>
      </w:r>
    </w:p>
    <w:p w14:paraId="6551A932" w14:textId="11EC383A" w:rsidR="004B47C2" w:rsidRDefault="004B47C2" w:rsidP="0038615E">
      <w:pPr>
        <w:pStyle w:val="ListParagraph"/>
        <w:numPr>
          <w:ilvl w:val="0"/>
          <w:numId w:val="33"/>
        </w:numPr>
        <w:rPr>
          <w:rFonts w:ascii="Times New Roman" w:hAnsi="Times New Roman"/>
          <w:color w:val="080707"/>
          <w:sz w:val="24"/>
          <w:szCs w:val="24"/>
          <w:shd w:val="clear" w:color="auto" w:fill="FFFFFF"/>
        </w:rPr>
      </w:pPr>
      <w:r w:rsidRPr="00150AC2">
        <w:rPr>
          <w:rFonts w:ascii="Times New Roman" w:hAnsi="Times New Roman"/>
          <w:color w:val="080707"/>
          <w:sz w:val="24"/>
          <w:szCs w:val="24"/>
          <w:shd w:val="clear" w:color="auto" w:fill="FFFFFF"/>
        </w:rPr>
        <w:t>Quarter 4</w:t>
      </w:r>
      <w:r>
        <w:rPr>
          <w:rFonts w:ascii="Times New Roman" w:hAnsi="Times New Roman"/>
          <w:color w:val="080707"/>
          <w:sz w:val="24"/>
          <w:szCs w:val="24"/>
          <w:shd w:val="clear" w:color="auto" w:fill="FFFFFF"/>
        </w:rPr>
        <w:t xml:space="preserve"> (Q4)</w:t>
      </w:r>
      <w:r w:rsidRPr="00150AC2">
        <w:rPr>
          <w:rFonts w:ascii="Times New Roman" w:hAnsi="Times New Roman"/>
          <w:color w:val="080707"/>
          <w:sz w:val="24"/>
          <w:szCs w:val="24"/>
          <w:shd w:val="clear" w:color="auto" w:fill="FFFFFF"/>
        </w:rPr>
        <w:t xml:space="preserve">: October </w:t>
      </w:r>
      <w:r w:rsidR="00A83D4E">
        <w:rPr>
          <w:rFonts w:ascii="Times New Roman" w:hAnsi="Times New Roman"/>
          <w:color w:val="080707"/>
          <w:sz w:val="24"/>
          <w:szCs w:val="24"/>
          <w:shd w:val="clear" w:color="auto" w:fill="FFFFFF"/>
        </w:rPr>
        <w:t xml:space="preserve">1 </w:t>
      </w:r>
      <w:r>
        <w:rPr>
          <w:rFonts w:ascii="Times New Roman" w:hAnsi="Times New Roman"/>
          <w:color w:val="080707"/>
          <w:sz w:val="24"/>
          <w:szCs w:val="24"/>
          <w:shd w:val="clear" w:color="auto" w:fill="FFFFFF"/>
        </w:rPr>
        <w:t>–</w:t>
      </w:r>
      <w:r w:rsidRPr="00150AC2">
        <w:rPr>
          <w:rFonts w:ascii="Times New Roman" w:hAnsi="Times New Roman"/>
          <w:color w:val="080707"/>
          <w:sz w:val="24"/>
          <w:szCs w:val="24"/>
          <w:shd w:val="clear" w:color="auto" w:fill="FFFFFF"/>
        </w:rPr>
        <w:t xml:space="preserve"> December</w:t>
      </w:r>
      <w:r w:rsidR="00A83D4E">
        <w:rPr>
          <w:rFonts w:ascii="Times New Roman" w:hAnsi="Times New Roman"/>
          <w:color w:val="080707"/>
          <w:sz w:val="24"/>
          <w:szCs w:val="24"/>
          <w:shd w:val="clear" w:color="auto" w:fill="FFFFFF"/>
        </w:rPr>
        <w:t xml:space="preserve"> 31</w:t>
      </w:r>
    </w:p>
    <w:p w14:paraId="7154FD0E" w14:textId="6CE710CF" w:rsidR="005D2FC9" w:rsidRPr="00E451BD" w:rsidRDefault="005D2FC9" w:rsidP="0038615E">
      <w:pPr>
        <w:rPr>
          <w:szCs w:val="24"/>
        </w:rPr>
      </w:pPr>
      <w:r w:rsidRPr="00E451BD">
        <w:rPr>
          <w:szCs w:val="24"/>
        </w:rPr>
        <w:t xml:space="preserve">An error message will appear if </w:t>
      </w:r>
      <w:r w:rsidR="00B5276A">
        <w:rPr>
          <w:szCs w:val="24"/>
        </w:rPr>
        <w:t xml:space="preserve">the user tries to proceed </w:t>
      </w:r>
      <w:r w:rsidR="007D540E">
        <w:rPr>
          <w:szCs w:val="24"/>
        </w:rPr>
        <w:t xml:space="preserve">to the next page </w:t>
      </w:r>
      <w:r w:rsidR="00B5276A">
        <w:rPr>
          <w:szCs w:val="24"/>
        </w:rPr>
        <w:t>with an empty data entry field or if the value does not meet validation checks. The portal user must correct errors</w:t>
      </w:r>
      <w:r w:rsidRPr="00E451BD">
        <w:rPr>
          <w:szCs w:val="24"/>
        </w:rPr>
        <w:t xml:space="preserve"> </w:t>
      </w:r>
      <w:r w:rsidR="00B5276A">
        <w:rPr>
          <w:szCs w:val="24"/>
        </w:rPr>
        <w:t>before</w:t>
      </w:r>
      <w:r w:rsidRPr="00E451BD">
        <w:rPr>
          <w:szCs w:val="24"/>
        </w:rPr>
        <w:t xml:space="preserve"> proceeding to the next page</w:t>
      </w:r>
      <w:r w:rsidR="004B47C2">
        <w:rPr>
          <w:szCs w:val="24"/>
        </w:rPr>
        <w:t xml:space="preserve"> as shown in</w:t>
      </w:r>
      <w:r w:rsidR="002938CA">
        <w:rPr>
          <w:szCs w:val="24"/>
        </w:rPr>
        <w:t xml:space="preserve"> </w:t>
      </w:r>
      <w:r w:rsidR="002938CA" w:rsidRPr="002938CA">
        <w:rPr>
          <w:i/>
          <w:iCs/>
          <w:color w:val="1F497D" w:themeColor="text2"/>
          <w:szCs w:val="24"/>
        </w:rPr>
        <w:fldChar w:fldCharType="begin"/>
      </w:r>
      <w:r w:rsidR="002938CA" w:rsidRPr="002938CA">
        <w:rPr>
          <w:i/>
          <w:iCs/>
          <w:color w:val="1F497D" w:themeColor="text2"/>
          <w:szCs w:val="24"/>
        </w:rPr>
        <w:instrText xml:space="preserve"> REF _Ref75621004 \h  \* MERGEFORMAT </w:instrText>
      </w:r>
      <w:r w:rsidR="002938CA" w:rsidRPr="002938CA">
        <w:rPr>
          <w:i/>
          <w:iCs/>
          <w:color w:val="1F497D" w:themeColor="text2"/>
          <w:szCs w:val="24"/>
        </w:rPr>
      </w:r>
      <w:r w:rsidR="002938CA" w:rsidRPr="002938CA">
        <w:rPr>
          <w:i/>
          <w:iCs/>
          <w:color w:val="1F497D" w:themeColor="text2"/>
          <w:szCs w:val="24"/>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42</w:t>
      </w:r>
      <w:r w:rsidR="005C4EF4" w:rsidRPr="005C4EF4">
        <w:rPr>
          <w:i/>
          <w:iCs/>
          <w:color w:val="1F497D" w:themeColor="text2"/>
          <w:szCs w:val="24"/>
        </w:rPr>
        <w:t xml:space="preserve"> Personnel Metrics- Error Messages</w:t>
      </w:r>
      <w:r w:rsidR="002938CA" w:rsidRPr="002938CA">
        <w:rPr>
          <w:i/>
          <w:iCs/>
          <w:color w:val="1F497D" w:themeColor="text2"/>
          <w:szCs w:val="24"/>
        </w:rPr>
        <w:fldChar w:fldCharType="end"/>
      </w:r>
      <w:r w:rsidR="002938CA">
        <w:rPr>
          <w:szCs w:val="24"/>
        </w:rPr>
        <w:t>.</w:t>
      </w:r>
      <w:r w:rsidR="008E65ED" w:rsidRPr="00E451BD">
        <w:rPr>
          <w:szCs w:val="24"/>
        </w:rPr>
        <w:t xml:space="preserve"> </w:t>
      </w:r>
      <w:r w:rsidR="004B47C2">
        <w:rPr>
          <w:szCs w:val="24"/>
        </w:rPr>
        <w:t xml:space="preserve"> </w:t>
      </w:r>
    </w:p>
    <w:p w14:paraId="632ED3F3" w14:textId="77777777" w:rsidR="002938CA" w:rsidRDefault="009A0226" w:rsidP="0038615E">
      <w:pPr>
        <w:keepNext/>
        <w:spacing w:after="160" w:line="259" w:lineRule="auto"/>
        <w:jc w:val="center"/>
      </w:pPr>
      <w:r>
        <w:rPr>
          <w:noProof/>
        </w:rPr>
        <w:drawing>
          <wp:inline distT="0" distB="0" distL="0" distR="0" wp14:anchorId="59A1CA6F" wp14:editId="0FA831BD">
            <wp:extent cx="5943600" cy="2051685"/>
            <wp:effectExtent l="19050" t="19050" r="19050" b="24765"/>
            <wp:docPr id="65" name="Picture 65" descr="Figure 42 Personnel Metrics-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42 Personnel Metrics- Error Messages"/>
                    <pic:cNvPicPr/>
                  </pic:nvPicPr>
                  <pic:blipFill>
                    <a:blip r:embed="rId87"/>
                    <a:stretch>
                      <a:fillRect/>
                    </a:stretch>
                  </pic:blipFill>
                  <pic:spPr>
                    <a:xfrm>
                      <a:off x="0" y="0"/>
                      <a:ext cx="5943600" cy="2051685"/>
                    </a:xfrm>
                    <a:prstGeom prst="rect">
                      <a:avLst/>
                    </a:prstGeom>
                    <a:ln>
                      <a:solidFill>
                        <a:schemeClr val="tx1"/>
                      </a:solidFill>
                    </a:ln>
                  </pic:spPr>
                </pic:pic>
              </a:graphicData>
            </a:graphic>
          </wp:inline>
        </w:drawing>
      </w:r>
    </w:p>
    <w:p w14:paraId="5D6250A7" w14:textId="4B75D15E" w:rsidR="009A0226" w:rsidRPr="002938CA" w:rsidRDefault="002938CA" w:rsidP="0038615E">
      <w:pPr>
        <w:pStyle w:val="Caption"/>
        <w:jc w:val="center"/>
        <w:rPr>
          <w:color w:val="333333"/>
          <w:sz w:val="24"/>
          <w:szCs w:val="24"/>
          <w:highlight w:val="yellow"/>
        </w:rPr>
      </w:pPr>
      <w:bookmarkStart w:id="196" w:name="_Ref75621004"/>
      <w:bookmarkStart w:id="197" w:name="_Toc88218232"/>
      <w:r w:rsidRPr="002938CA">
        <w:rPr>
          <w:sz w:val="24"/>
          <w:szCs w:val="24"/>
        </w:rPr>
        <w:t xml:space="preserve">Figure </w:t>
      </w:r>
      <w:r w:rsidRPr="002938CA">
        <w:rPr>
          <w:sz w:val="24"/>
          <w:szCs w:val="24"/>
        </w:rPr>
        <w:fldChar w:fldCharType="begin"/>
      </w:r>
      <w:r w:rsidRPr="002938CA">
        <w:rPr>
          <w:sz w:val="24"/>
          <w:szCs w:val="24"/>
        </w:rPr>
        <w:instrText xml:space="preserve"> SEQ Figure \* ARABIC </w:instrText>
      </w:r>
      <w:r w:rsidRPr="002938CA">
        <w:rPr>
          <w:sz w:val="24"/>
          <w:szCs w:val="24"/>
        </w:rPr>
        <w:fldChar w:fldCharType="separate"/>
      </w:r>
      <w:r w:rsidR="005C4EF4">
        <w:rPr>
          <w:noProof/>
          <w:sz w:val="24"/>
          <w:szCs w:val="24"/>
        </w:rPr>
        <w:t>42</w:t>
      </w:r>
      <w:r w:rsidRPr="002938CA">
        <w:rPr>
          <w:sz w:val="24"/>
          <w:szCs w:val="24"/>
        </w:rPr>
        <w:fldChar w:fldCharType="end"/>
      </w:r>
      <w:r w:rsidRPr="002938CA">
        <w:rPr>
          <w:sz w:val="24"/>
          <w:szCs w:val="24"/>
        </w:rPr>
        <w:t xml:space="preserve"> Personnel Metrics- Error Messages</w:t>
      </w:r>
      <w:bookmarkEnd w:id="196"/>
      <w:bookmarkEnd w:id="197"/>
    </w:p>
    <w:p w14:paraId="596DC83E" w14:textId="70B55B38" w:rsidR="00E353C8" w:rsidRDefault="00E353C8" w:rsidP="0038615E">
      <w:pPr>
        <w:pStyle w:val="BodyText"/>
        <w:rPr>
          <w:i/>
          <w:szCs w:val="24"/>
        </w:rPr>
      </w:pPr>
      <w:r>
        <w:rPr>
          <w:i/>
          <w:szCs w:val="24"/>
        </w:rPr>
        <w:t>Personnel Metrics</w:t>
      </w:r>
    </w:p>
    <w:p w14:paraId="78795FD6" w14:textId="6ECFEE7F" w:rsidR="00E353C8" w:rsidRDefault="00E353C8" w:rsidP="0038615E">
      <w:pPr>
        <w:rPr>
          <w:szCs w:val="24"/>
        </w:rPr>
      </w:pPr>
      <w:r>
        <w:rPr>
          <w:szCs w:val="24"/>
          <w:shd w:val="clear" w:color="auto" w:fill="FFFFFF"/>
        </w:rPr>
        <w:t xml:space="preserve">The Personnel Metrics data tables will require Reporting Entities to calculate a total number of people employed (across all TINs included in the reporting) by labor category for all clinical and non-clinical staff as defined below, </w:t>
      </w:r>
      <w:r w:rsidR="00B5267F">
        <w:rPr>
          <w:szCs w:val="24"/>
          <w:shd w:val="clear" w:color="auto" w:fill="FFFFFF"/>
        </w:rPr>
        <w:t>by quarter. Values should be considered as of the quarter end date</w:t>
      </w:r>
      <w:r>
        <w:rPr>
          <w:szCs w:val="24"/>
          <w:shd w:val="clear" w:color="auto" w:fill="FFFFFF"/>
        </w:rPr>
        <w:t>. Reporting Entities will include metrics for personnel for calendar year 2019 through the end of the period of availability of the funds on which the provider is reporting. The number of personnel reported are not intended to be indicative of how PRF payments were used. In other words, personnel numbers should be reported here whether or not their salaries and/or benefits were paid using the PRF payments included in the reporting.</w:t>
      </w:r>
    </w:p>
    <w:p w14:paraId="0F2E8E92" w14:textId="4125182B" w:rsidR="00B5267F" w:rsidRDefault="008E65ED" w:rsidP="0038615E">
      <w:pPr>
        <w:rPr>
          <w:szCs w:val="24"/>
        </w:rPr>
      </w:pPr>
      <w:r w:rsidRPr="00E451BD">
        <w:rPr>
          <w:szCs w:val="24"/>
        </w:rPr>
        <w:t xml:space="preserve">The Personnel Metrics tab is comprised of </w:t>
      </w:r>
      <w:r w:rsidR="00B5267F">
        <w:rPr>
          <w:szCs w:val="24"/>
        </w:rPr>
        <w:t>six t</w:t>
      </w:r>
      <w:r w:rsidRPr="00E451BD">
        <w:rPr>
          <w:szCs w:val="24"/>
        </w:rPr>
        <w:t xml:space="preserve">ables </w:t>
      </w:r>
      <w:r w:rsidR="00BC4CD5">
        <w:rPr>
          <w:szCs w:val="24"/>
        </w:rPr>
        <w:t xml:space="preserve">as shown in </w:t>
      </w:r>
      <w:r w:rsidR="002938CA" w:rsidRPr="002938CA">
        <w:rPr>
          <w:i/>
          <w:color w:val="1F497D" w:themeColor="text2"/>
          <w:szCs w:val="24"/>
          <w:highlight w:val="yellow"/>
        </w:rPr>
        <w:fldChar w:fldCharType="begin"/>
      </w:r>
      <w:r w:rsidR="002938CA" w:rsidRPr="002938CA">
        <w:rPr>
          <w:i/>
          <w:color w:val="1F497D" w:themeColor="text2"/>
          <w:szCs w:val="24"/>
        </w:rPr>
        <w:instrText xml:space="preserve"> REF _Ref75621054 \h </w:instrText>
      </w:r>
      <w:r w:rsidR="002938CA" w:rsidRPr="002938CA">
        <w:rPr>
          <w:i/>
          <w:color w:val="1F497D" w:themeColor="text2"/>
          <w:szCs w:val="24"/>
          <w:highlight w:val="yellow"/>
        </w:rPr>
        <w:instrText xml:space="preserve"> \* MERGEFORMAT </w:instrText>
      </w:r>
      <w:r w:rsidR="002938CA" w:rsidRPr="002938CA">
        <w:rPr>
          <w:i/>
          <w:color w:val="1F497D" w:themeColor="text2"/>
          <w:szCs w:val="24"/>
          <w:highlight w:val="yellow"/>
        </w:rPr>
      </w:r>
      <w:r w:rsidR="002938CA" w:rsidRPr="002938CA">
        <w:rPr>
          <w:i/>
          <w:color w:val="1F497D" w:themeColor="text2"/>
          <w:szCs w:val="24"/>
          <w:highlight w:val="yellow"/>
        </w:rPr>
        <w:fldChar w:fldCharType="separate"/>
      </w:r>
      <w:r w:rsidR="005C4EF4" w:rsidRPr="005C4EF4">
        <w:rPr>
          <w:i/>
          <w:color w:val="1F497D" w:themeColor="text2"/>
          <w:szCs w:val="24"/>
        </w:rPr>
        <w:t xml:space="preserve">Figure </w:t>
      </w:r>
      <w:r w:rsidR="005C4EF4" w:rsidRPr="005C4EF4">
        <w:rPr>
          <w:i/>
          <w:noProof/>
          <w:color w:val="1F497D" w:themeColor="text2"/>
          <w:szCs w:val="24"/>
        </w:rPr>
        <w:t>43</w:t>
      </w:r>
      <w:r w:rsidR="005C4EF4" w:rsidRPr="005C4EF4">
        <w:rPr>
          <w:i/>
          <w:color w:val="1F497D" w:themeColor="text2"/>
          <w:szCs w:val="24"/>
        </w:rPr>
        <w:t xml:space="preserve"> Personnel Metrics</w:t>
      </w:r>
      <w:r w:rsidR="002938CA" w:rsidRPr="002938CA">
        <w:rPr>
          <w:i/>
          <w:color w:val="1F497D" w:themeColor="text2"/>
          <w:szCs w:val="24"/>
          <w:highlight w:val="yellow"/>
        </w:rPr>
        <w:fldChar w:fldCharType="end"/>
      </w:r>
      <w:r w:rsidR="00052744">
        <w:rPr>
          <w:szCs w:val="24"/>
        </w:rPr>
        <w:t xml:space="preserve">. </w:t>
      </w:r>
      <w:r w:rsidR="001378EA">
        <w:rPr>
          <w:szCs w:val="24"/>
        </w:rPr>
        <w:t xml:space="preserve">All six tables must be completed. </w:t>
      </w:r>
      <w:r w:rsidR="00B5267F">
        <w:rPr>
          <w:szCs w:val="24"/>
          <w:shd w:val="clear" w:color="auto" w:fill="FFFFFF"/>
        </w:rPr>
        <w:t>A horizontal scroll bar may appear at the bottom of each table, depending upon the portal user’s monitor size. The 't</w:t>
      </w:r>
      <w:r w:rsidR="00B5267F" w:rsidRPr="003E5102">
        <w:rPr>
          <w:szCs w:val="24"/>
          <w:shd w:val="clear" w:color="auto" w:fill="FFFFFF"/>
        </w:rPr>
        <w:t>ab' key may be used to navigate between cells during data entry</w:t>
      </w:r>
      <w:r w:rsidR="00B5267F">
        <w:rPr>
          <w:szCs w:val="24"/>
          <w:shd w:val="clear" w:color="auto" w:fill="FFFFFF"/>
        </w:rPr>
        <w:t xml:space="preserve">. </w:t>
      </w:r>
      <w:r w:rsidR="00B5267F" w:rsidRPr="002D6FC2">
        <w:rPr>
          <w:szCs w:val="24"/>
        </w:rPr>
        <w:t xml:space="preserve">The </w:t>
      </w:r>
      <w:r w:rsidR="00B5267F">
        <w:rPr>
          <w:szCs w:val="24"/>
        </w:rPr>
        <w:t>user</w:t>
      </w:r>
      <w:r w:rsidR="00B5267F" w:rsidRPr="002D6FC2">
        <w:rPr>
          <w:szCs w:val="24"/>
        </w:rPr>
        <w:t xml:space="preserve"> will be able to move between the </w:t>
      </w:r>
      <w:r w:rsidR="00B5267F">
        <w:rPr>
          <w:szCs w:val="24"/>
        </w:rPr>
        <w:t xml:space="preserve">tabs and </w:t>
      </w:r>
      <w:r w:rsidR="00B5267F" w:rsidRPr="002D6FC2">
        <w:rPr>
          <w:szCs w:val="24"/>
        </w:rPr>
        <w:t xml:space="preserve">tables by clicking the </w:t>
      </w:r>
      <w:r w:rsidR="00B5267F">
        <w:rPr>
          <w:szCs w:val="24"/>
        </w:rPr>
        <w:t xml:space="preserve">relevant header, </w:t>
      </w:r>
      <w:r w:rsidR="00B5267F" w:rsidRPr="002D6FC2">
        <w:rPr>
          <w:szCs w:val="24"/>
        </w:rPr>
        <w:t>without losing data</w:t>
      </w:r>
      <w:r w:rsidR="00B5267F">
        <w:rPr>
          <w:szCs w:val="24"/>
        </w:rPr>
        <w:t>.</w:t>
      </w:r>
      <w:r w:rsidR="00B5267F" w:rsidRPr="002D6FC2">
        <w:rPr>
          <w:szCs w:val="24"/>
        </w:rPr>
        <w:t xml:space="preserve"> </w:t>
      </w:r>
      <w:r w:rsidR="00B5267F">
        <w:rPr>
          <w:szCs w:val="24"/>
        </w:rPr>
        <w:t>H</w:t>
      </w:r>
      <w:r w:rsidR="00B5267F" w:rsidRPr="002D6FC2">
        <w:rPr>
          <w:szCs w:val="24"/>
        </w:rPr>
        <w:t xml:space="preserve">owever, the data on this page will not be saved until the blue ‘Save &amp; Next’ button is selected. Note: clicking ‘Previous” will </w:t>
      </w:r>
      <w:r w:rsidR="00B5267F">
        <w:rPr>
          <w:szCs w:val="24"/>
        </w:rPr>
        <w:t>take the user to the</w:t>
      </w:r>
      <w:r w:rsidR="00B5267F" w:rsidRPr="002D6FC2">
        <w:rPr>
          <w:szCs w:val="24"/>
        </w:rPr>
        <w:t xml:space="preserve"> previous page, not move between the </w:t>
      </w:r>
      <w:r w:rsidR="00B5267F">
        <w:rPr>
          <w:szCs w:val="24"/>
        </w:rPr>
        <w:t>tables or tabs in this page</w:t>
      </w:r>
      <w:r w:rsidR="00B5267F" w:rsidRPr="002D6FC2">
        <w:rPr>
          <w:szCs w:val="24"/>
        </w:rPr>
        <w:t xml:space="preserve">. </w:t>
      </w:r>
    </w:p>
    <w:p w14:paraId="2669F91D" w14:textId="0B0FECC6" w:rsidR="008E65ED" w:rsidRPr="00E451BD" w:rsidRDefault="008E65ED" w:rsidP="0038615E">
      <w:pPr>
        <w:pStyle w:val="BodyText"/>
        <w:rPr>
          <w:szCs w:val="24"/>
        </w:rPr>
      </w:pPr>
    </w:p>
    <w:p w14:paraId="3C4472B2" w14:textId="77777777" w:rsidR="00F80F12" w:rsidRDefault="00F80F12" w:rsidP="0038615E">
      <w:pPr>
        <w:pStyle w:val="BodyText"/>
        <w:rPr>
          <w:szCs w:val="24"/>
          <w:highlight w:val="yellow"/>
        </w:rPr>
      </w:pPr>
    </w:p>
    <w:p w14:paraId="4AFE9083" w14:textId="77777777" w:rsidR="002938CA" w:rsidRDefault="00AA295B" w:rsidP="0038615E">
      <w:pPr>
        <w:pStyle w:val="BodyText"/>
        <w:keepNext/>
      </w:pPr>
      <w:r>
        <w:rPr>
          <w:noProof/>
        </w:rPr>
        <w:drawing>
          <wp:inline distT="0" distB="0" distL="0" distR="0" wp14:anchorId="5DA9E291" wp14:editId="193EE902">
            <wp:extent cx="6670138" cy="3981417"/>
            <wp:effectExtent l="19050" t="19050" r="16510" b="19685"/>
            <wp:docPr id="67" name="Picture 67" descr="Figure 43 Personnel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43 Personnel Metrics"/>
                    <pic:cNvPicPr/>
                  </pic:nvPicPr>
                  <pic:blipFill>
                    <a:blip r:embed="rId88"/>
                    <a:stretch>
                      <a:fillRect/>
                    </a:stretch>
                  </pic:blipFill>
                  <pic:spPr>
                    <a:xfrm>
                      <a:off x="0" y="0"/>
                      <a:ext cx="6679082" cy="3986756"/>
                    </a:xfrm>
                    <a:prstGeom prst="rect">
                      <a:avLst/>
                    </a:prstGeom>
                    <a:ln>
                      <a:solidFill>
                        <a:schemeClr val="tx1"/>
                      </a:solidFill>
                    </a:ln>
                  </pic:spPr>
                </pic:pic>
              </a:graphicData>
            </a:graphic>
          </wp:inline>
        </w:drawing>
      </w:r>
    </w:p>
    <w:p w14:paraId="0BBE120F" w14:textId="46682976" w:rsidR="00BC4CD5" w:rsidRPr="00E451BD" w:rsidRDefault="002938CA" w:rsidP="0038615E">
      <w:pPr>
        <w:pStyle w:val="Caption"/>
        <w:jc w:val="center"/>
        <w:rPr>
          <w:szCs w:val="24"/>
        </w:rPr>
      </w:pPr>
      <w:bookmarkStart w:id="198" w:name="_Ref75621054"/>
      <w:bookmarkStart w:id="199" w:name="_Toc88218233"/>
      <w:r w:rsidRPr="002938CA">
        <w:rPr>
          <w:sz w:val="24"/>
          <w:szCs w:val="24"/>
        </w:rPr>
        <w:t xml:space="preserve">Figure </w:t>
      </w:r>
      <w:r w:rsidRPr="002938CA">
        <w:rPr>
          <w:sz w:val="24"/>
          <w:szCs w:val="24"/>
        </w:rPr>
        <w:fldChar w:fldCharType="begin"/>
      </w:r>
      <w:r w:rsidRPr="002938CA">
        <w:rPr>
          <w:sz w:val="24"/>
          <w:szCs w:val="24"/>
        </w:rPr>
        <w:instrText xml:space="preserve"> SEQ Figure \* ARABIC </w:instrText>
      </w:r>
      <w:r w:rsidRPr="002938CA">
        <w:rPr>
          <w:sz w:val="24"/>
          <w:szCs w:val="24"/>
        </w:rPr>
        <w:fldChar w:fldCharType="separate"/>
      </w:r>
      <w:r w:rsidR="005C4EF4">
        <w:rPr>
          <w:noProof/>
          <w:sz w:val="24"/>
          <w:szCs w:val="24"/>
        </w:rPr>
        <w:t>43</w:t>
      </w:r>
      <w:r w:rsidRPr="002938CA">
        <w:rPr>
          <w:sz w:val="24"/>
          <w:szCs w:val="24"/>
        </w:rPr>
        <w:fldChar w:fldCharType="end"/>
      </w:r>
      <w:r w:rsidRPr="002938CA">
        <w:rPr>
          <w:sz w:val="24"/>
          <w:szCs w:val="24"/>
        </w:rPr>
        <w:t xml:space="preserve"> Personnel Metrics</w:t>
      </w:r>
      <w:bookmarkEnd w:id="198"/>
      <w:bookmarkEnd w:id="199"/>
    </w:p>
    <w:p w14:paraId="6C5C963B" w14:textId="58582383" w:rsidR="005D2FC9" w:rsidRPr="007A561E" w:rsidRDefault="00BC4CD5" w:rsidP="0038615E">
      <w:pPr>
        <w:spacing w:after="160" w:line="259" w:lineRule="auto"/>
        <w:rPr>
          <w:rFonts w:cstheme="minorHAnsi"/>
          <w:b/>
          <w:u w:val="single"/>
        </w:rPr>
      </w:pPr>
      <w:r w:rsidRPr="00E451BD">
        <w:rPr>
          <w:szCs w:val="24"/>
        </w:rPr>
        <w:t>Definitions of personnel metrics</w:t>
      </w:r>
      <w:r w:rsidR="00944A89">
        <w:rPr>
          <w:szCs w:val="24"/>
        </w:rPr>
        <w:t xml:space="preserve"> are as follows</w:t>
      </w:r>
      <w:r w:rsidRPr="00E451BD">
        <w:rPr>
          <w:szCs w:val="24"/>
        </w:rPr>
        <w:t>:</w:t>
      </w:r>
    </w:p>
    <w:p w14:paraId="36FC448E" w14:textId="54FBE2AE" w:rsidR="005D2FC9" w:rsidRPr="00E451BD" w:rsidRDefault="005D2FC9" w:rsidP="0038615E">
      <w:pPr>
        <w:pStyle w:val="ListParagraph"/>
        <w:numPr>
          <w:ilvl w:val="0"/>
          <w:numId w:val="24"/>
        </w:numPr>
        <w:spacing w:after="160" w:line="259" w:lineRule="auto"/>
        <w:rPr>
          <w:rFonts w:ascii="Times New Roman" w:hAnsi="Times New Roman"/>
          <w:color w:val="212121"/>
          <w:sz w:val="24"/>
          <w:szCs w:val="24"/>
          <w:shd w:val="clear" w:color="auto" w:fill="FFFFFF"/>
        </w:rPr>
      </w:pPr>
      <w:r w:rsidRPr="00E451BD">
        <w:rPr>
          <w:rFonts w:ascii="Times New Roman" w:hAnsi="Times New Roman"/>
          <w:sz w:val="24"/>
          <w:szCs w:val="24"/>
          <w:u w:val="single"/>
        </w:rPr>
        <w:t>Clinical</w:t>
      </w:r>
      <w:r w:rsidRPr="00C700C9">
        <w:rPr>
          <w:rFonts w:ascii="Times New Roman" w:hAnsi="Times New Roman"/>
          <w:sz w:val="24"/>
          <w:szCs w:val="24"/>
        </w:rPr>
        <w:t xml:space="preserve">: </w:t>
      </w:r>
      <w:r w:rsidRPr="00E451BD">
        <w:rPr>
          <w:rFonts w:ascii="Times New Roman" w:hAnsi="Times New Roman"/>
          <w:sz w:val="24"/>
          <w:szCs w:val="24"/>
        </w:rPr>
        <w:t xml:space="preserve">Total number of clinical personnel providing direct patient care by labor category (full time, part time, contract, furloughed, separated, hired). </w:t>
      </w:r>
      <w:r w:rsidRPr="00E451BD">
        <w:rPr>
          <w:rFonts w:ascii="Times New Roman" w:hAnsi="Times New Roman"/>
          <w:sz w:val="24"/>
          <w:szCs w:val="24"/>
          <w:shd w:val="clear" w:color="auto" w:fill="FFFFFF"/>
        </w:rPr>
        <w:t xml:space="preserve">Clinical staff provides direct patient care and may provide direct diagnosis, treatment, or care for the patient. Clinical roles often require certifications or licensure. Clinical </w:t>
      </w:r>
      <w:r w:rsidR="00C700C9">
        <w:rPr>
          <w:rFonts w:ascii="Times New Roman" w:hAnsi="Times New Roman"/>
          <w:sz w:val="24"/>
          <w:szCs w:val="24"/>
          <w:shd w:val="clear" w:color="auto" w:fill="FFFFFF"/>
        </w:rPr>
        <w:t>personnel</w:t>
      </w:r>
      <w:r w:rsidRPr="00E451BD">
        <w:rPr>
          <w:rFonts w:ascii="Times New Roman" w:hAnsi="Times New Roman"/>
          <w:sz w:val="24"/>
          <w:szCs w:val="24"/>
          <w:shd w:val="clear" w:color="auto" w:fill="FFFFFF"/>
        </w:rPr>
        <w:t xml:space="preserve"> may include: </w:t>
      </w:r>
      <w:r w:rsidR="00C700C9">
        <w:rPr>
          <w:rFonts w:ascii="Times New Roman" w:hAnsi="Times New Roman"/>
          <w:sz w:val="24"/>
          <w:szCs w:val="24"/>
          <w:shd w:val="clear" w:color="auto" w:fill="FFFFFF"/>
        </w:rPr>
        <w:t>physicians, hospitalists</w:t>
      </w:r>
      <w:r w:rsidRPr="00E451BD">
        <w:rPr>
          <w:rFonts w:ascii="Times New Roman" w:hAnsi="Times New Roman"/>
          <w:sz w:val="24"/>
          <w:szCs w:val="24"/>
          <w:shd w:val="clear" w:color="auto" w:fill="FFFFFF"/>
        </w:rPr>
        <w:t xml:space="preserve">, </w:t>
      </w:r>
      <w:r w:rsidR="00C700C9">
        <w:rPr>
          <w:rFonts w:ascii="Times New Roman" w:hAnsi="Times New Roman"/>
          <w:sz w:val="24"/>
          <w:szCs w:val="24"/>
          <w:shd w:val="clear" w:color="auto" w:fill="FFFFFF"/>
        </w:rPr>
        <w:t>p</w:t>
      </w:r>
      <w:r w:rsidRPr="00E451BD">
        <w:rPr>
          <w:rFonts w:ascii="Times New Roman" w:hAnsi="Times New Roman"/>
          <w:sz w:val="24"/>
          <w:szCs w:val="24"/>
          <w:shd w:val="clear" w:color="auto" w:fill="FFFFFF"/>
        </w:rPr>
        <w:t xml:space="preserve">hysician </w:t>
      </w:r>
      <w:r w:rsidR="00C700C9">
        <w:rPr>
          <w:rFonts w:ascii="Times New Roman" w:hAnsi="Times New Roman"/>
          <w:sz w:val="24"/>
          <w:szCs w:val="24"/>
          <w:shd w:val="clear" w:color="auto" w:fill="FFFFFF"/>
        </w:rPr>
        <w:t>a</w:t>
      </w:r>
      <w:r w:rsidRPr="00E451BD">
        <w:rPr>
          <w:rFonts w:ascii="Times New Roman" w:hAnsi="Times New Roman"/>
          <w:sz w:val="24"/>
          <w:szCs w:val="24"/>
          <w:shd w:val="clear" w:color="auto" w:fill="FFFFFF"/>
        </w:rPr>
        <w:t>ssistant</w:t>
      </w:r>
      <w:r w:rsidR="00C700C9">
        <w:rPr>
          <w:rFonts w:ascii="Times New Roman" w:hAnsi="Times New Roman"/>
          <w:sz w:val="24"/>
          <w:szCs w:val="24"/>
          <w:shd w:val="clear" w:color="auto" w:fill="FFFFFF"/>
        </w:rPr>
        <w:t>s, n</w:t>
      </w:r>
      <w:r w:rsidRPr="00E451BD">
        <w:rPr>
          <w:rFonts w:ascii="Times New Roman" w:hAnsi="Times New Roman"/>
          <w:sz w:val="24"/>
          <w:szCs w:val="24"/>
          <w:shd w:val="clear" w:color="auto" w:fill="FFFFFF"/>
        </w:rPr>
        <w:t xml:space="preserve">urse </w:t>
      </w:r>
      <w:r w:rsidR="00C700C9">
        <w:rPr>
          <w:rFonts w:ascii="Times New Roman" w:hAnsi="Times New Roman"/>
          <w:sz w:val="24"/>
          <w:szCs w:val="24"/>
          <w:shd w:val="clear" w:color="auto" w:fill="FFFFFF"/>
        </w:rPr>
        <w:t>p</w:t>
      </w:r>
      <w:r w:rsidRPr="00E451BD">
        <w:rPr>
          <w:rFonts w:ascii="Times New Roman" w:hAnsi="Times New Roman"/>
          <w:sz w:val="24"/>
          <w:szCs w:val="24"/>
          <w:shd w:val="clear" w:color="auto" w:fill="FFFFFF"/>
        </w:rPr>
        <w:t>ractitioner</w:t>
      </w:r>
      <w:r w:rsidR="00C700C9">
        <w:rPr>
          <w:rFonts w:ascii="Times New Roman" w:hAnsi="Times New Roman"/>
          <w:sz w:val="24"/>
          <w:szCs w:val="24"/>
          <w:shd w:val="clear" w:color="auto" w:fill="FFFFFF"/>
        </w:rPr>
        <w:t>s</w:t>
      </w:r>
      <w:r w:rsidRPr="00E451BD">
        <w:rPr>
          <w:rFonts w:ascii="Times New Roman" w:hAnsi="Times New Roman"/>
          <w:sz w:val="24"/>
          <w:szCs w:val="24"/>
          <w:shd w:val="clear" w:color="auto" w:fill="FFFFFF"/>
        </w:rPr>
        <w:t xml:space="preserve">, </w:t>
      </w:r>
      <w:r w:rsidR="00C700C9">
        <w:rPr>
          <w:rFonts w:ascii="Times New Roman" w:hAnsi="Times New Roman"/>
          <w:sz w:val="24"/>
          <w:szCs w:val="24"/>
          <w:shd w:val="clear" w:color="auto" w:fill="FFFFFF"/>
        </w:rPr>
        <w:t>r</w:t>
      </w:r>
      <w:r w:rsidRPr="00E451BD">
        <w:rPr>
          <w:rFonts w:ascii="Times New Roman" w:hAnsi="Times New Roman"/>
          <w:sz w:val="24"/>
          <w:szCs w:val="24"/>
          <w:shd w:val="clear" w:color="auto" w:fill="FFFFFF"/>
        </w:rPr>
        <w:t xml:space="preserve">egistered </w:t>
      </w:r>
      <w:r w:rsidR="00C700C9">
        <w:rPr>
          <w:rFonts w:ascii="Times New Roman" w:hAnsi="Times New Roman"/>
          <w:sz w:val="24"/>
          <w:szCs w:val="24"/>
          <w:shd w:val="clear" w:color="auto" w:fill="FFFFFF"/>
        </w:rPr>
        <w:t>n</w:t>
      </w:r>
      <w:r w:rsidRPr="00E451BD">
        <w:rPr>
          <w:rFonts w:ascii="Times New Roman" w:hAnsi="Times New Roman"/>
          <w:sz w:val="24"/>
          <w:szCs w:val="24"/>
          <w:shd w:val="clear" w:color="auto" w:fill="FFFFFF"/>
        </w:rPr>
        <w:t>urse</w:t>
      </w:r>
      <w:r w:rsidR="00C700C9">
        <w:rPr>
          <w:rFonts w:ascii="Times New Roman" w:hAnsi="Times New Roman"/>
          <w:sz w:val="24"/>
          <w:szCs w:val="24"/>
          <w:shd w:val="clear" w:color="auto" w:fill="FFFFFF"/>
        </w:rPr>
        <w:t>s</w:t>
      </w:r>
      <w:r w:rsidRPr="00E451BD">
        <w:rPr>
          <w:rFonts w:ascii="Times New Roman" w:hAnsi="Times New Roman"/>
          <w:sz w:val="24"/>
          <w:szCs w:val="24"/>
          <w:shd w:val="clear" w:color="auto" w:fill="FFFFFF"/>
        </w:rPr>
        <w:t xml:space="preserve">, </w:t>
      </w:r>
      <w:r w:rsidR="00C700C9">
        <w:rPr>
          <w:rFonts w:ascii="Times New Roman" w:hAnsi="Times New Roman"/>
          <w:sz w:val="24"/>
          <w:szCs w:val="24"/>
          <w:shd w:val="clear" w:color="auto" w:fill="FFFFFF"/>
        </w:rPr>
        <w:t>n</w:t>
      </w:r>
      <w:r w:rsidRPr="00E451BD">
        <w:rPr>
          <w:rFonts w:ascii="Times New Roman" w:hAnsi="Times New Roman"/>
          <w:sz w:val="24"/>
          <w:szCs w:val="24"/>
          <w:shd w:val="clear" w:color="auto" w:fill="FFFFFF"/>
        </w:rPr>
        <w:t xml:space="preserve">ursing </w:t>
      </w:r>
      <w:r w:rsidR="00C700C9">
        <w:rPr>
          <w:rFonts w:ascii="Times New Roman" w:hAnsi="Times New Roman"/>
          <w:sz w:val="24"/>
          <w:szCs w:val="24"/>
          <w:shd w:val="clear" w:color="auto" w:fill="FFFFFF"/>
        </w:rPr>
        <w:t>a</w:t>
      </w:r>
      <w:r w:rsidRPr="00E451BD">
        <w:rPr>
          <w:rFonts w:ascii="Times New Roman" w:hAnsi="Times New Roman"/>
          <w:sz w:val="24"/>
          <w:szCs w:val="24"/>
          <w:shd w:val="clear" w:color="auto" w:fill="FFFFFF"/>
        </w:rPr>
        <w:t>ssistant</w:t>
      </w:r>
      <w:r w:rsidR="00C700C9">
        <w:rPr>
          <w:rFonts w:ascii="Times New Roman" w:hAnsi="Times New Roman"/>
          <w:sz w:val="24"/>
          <w:szCs w:val="24"/>
          <w:shd w:val="clear" w:color="auto" w:fill="FFFFFF"/>
        </w:rPr>
        <w:t>s</w:t>
      </w:r>
      <w:r w:rsidRPr="00E451BD">
        <w:rPr>
          <w:rFonts w:ascii="Times New Roman" w:hAnsi="Times New Roman"/>
          <w:sz w:val="24"/>
          <w:szCs w:val="24"/>
          <w:shd w:val="clear" w:color="auto" w:fill="FFFFFF"/>
        </w:rPr>
        <w:t>, patient care technician</w:t>
      </w:r>
      <w:r w:rsidR="00C700C9">
        <w:rPr>
          <w:rFonts w:ascii="Times New Roman" w:hAnsi="Times New Roman"/>
          <w:sz w:val="24"/>
          <w:szCs w:val="24"/>
          <w:shd w:val="clear" w:color="auto" w:fill="FFFFFF"/>
        </w:rPr>
        <w:t>s</w:t>
      </w:r>
      <w:r w:rsidRPr="00E451BD">
        <w:rPr>
          <w:rFonts w:ascii="Times New Roman" w:hAnsi="Times New Roman"/>
          <w:sz w:val="24"/>
          <w:szCs w:val="24"/>
          <w:shd w:val="clear" w:color="auto" w:fill="FFFFFF"/>
        </w:rPr>
        <w:t>, social worker</w:t>
      </w:r>
      <w:r w:rsidR="00C700C9">
        <w:rPr>
          <w:rFonts w:ascii="Times New Roman" w:hAnsi="Times New Roman"/>
          <w:sz w:val="24"/>
          <w:szCs w:val="24"/>
          <w:shd w:val="clear" w:color="auto" w:fill="FFFFFF"/>
        </w:rPr>
        <w:t>s</w:t>
      </w:r>
      <w:r w:rsidRPr="00E451BD">
        <w:rPr>
          <w:rFonts w:ascii="Times New Roman" w:hAnsi="Times New Roman"/>
          <w:sz w:val="24"/>
          <w:szCs w:val="24"/>
          <w:shd w:val="clear" w:color="auto" w:fill="FFFFFF"/>
        </w:rPr>
        <w:t xml:space="preserve">, </w:t>
      </w:r>
      <w:r w:rsidR="00C700C9">
        <w:rPr>
          <w:rFonts w:ascii="Times New Roman" w:hAnsi="Times New Roman"/>
          <w:sz w:val="24"/>
          <w:szCs w:val="24"/>
          <w:shd w:val="clear" w:color="auto" w:fill="FFFFFF"/>
        </w:rPr>
        <w:t>and therapists</w:t>
      </w:r>
      <w:r w:rsidRPr="00E451BD">
        <w:rPr>
          <w:rFonts w:ascii="Times New Roman" w:hAnsi="Times New Roman"/>
          <w:sz w:val="24"/>
          <w:szCs w:val="24"/>
          <w:shd w:val="clear" w:color="auto" w:fill="FFFFFF"/>
        </w:rPr>
        <w:t xml:space="preserve">. </w:t>
      </w:r>
      <w:r w:rsidR="00C700C9">
        <w:rPr>
          <w:rFonts w:ascii="Times New Roman" w:hAnsi="Times New Roman"/>
          <w:sz w:val="24"/>
          <w:szCs w:val="24"/>
          <w:shd w:val="clear" w:color="auto" w:fill="FFFFFF"/>
        </w:rPr>
        <w:t>P</w:t>
      </w:r>
      <w:r w:rsidRPr="00E451BD">
        <w:rPr>
          <w:rFonts w:ascii="Times New Roman" w:hAnsi="Times New Roman"/>
          <w:sz w:val="24"/>
          <w:szCs w:val="24"/>
          <w:shd w:val="clear" w:color="auto" w:fill="FFFFFF"/>
        </w:rPr>
        <w:t xml:space="preserve">ersonnel </w:t>
      </w:r>
      <w:r w:rsidR="00C700C9">
        <w:rPr>
          <w:rFonts w:ascii="Times New Roman" w:hAnsi="Times New Roman"/>
          <w:sz w:val="24"/>
          <w:szCs w:val="24"/>
          <w:shd w:val="clear" w:color="auto" w:fill="FFFFFF"/>
        </w:rPr>
        <w:t>must be categorized as clinical</w:t>
      </w:r>
      <w:r w:rsidRPr="00E451BD">
        <w:rPr>
          <w:rFonts w:ascii="Times New Roman" w:hAnsi="Times New Roman"/>
          <w:sz w:val="24"/>
          <w:szCs w:val="24"/>
          <w:shd w:val="clear" w:color="auto" w:fill="FFFFFF"/>
        </w:rPr>
        <w:t xml:space="preserve"> if 50% or more of their time is</w:t>
      </w:r>
      <w:r w:rsidR="00B5267F">
        <w:rPr>
          <w:rFonts w:ascii="Times New Roman" w:hAnsi="Times New Roman"/>
          <w:sz w:val="24"/>
          <w:szCs w:val="24"/>
          <w:shd w:val="clear" w:color="auto" w:fill="FFFFFF"/>
        </w:rPr>
        <w:t xml:space="preserve"> spent</w:t>
      </w:r>
      <w:r w:rsidRPr="00E451BD">
        <w:rPr>
          <w:rFonts w:ascii="Times New Roman" w:hAnsi="Times New Roman"/>
          <w:sz w:val="24"/>
          <w:szCs w:val="24"/>
          <w:shd w:val="clear" w:color="auto" w:fill="FFFFFF"/>
        </w:rPr>
        <w:t xml:space="preserve"> delivering direct patient care.</w:t>
      </w:r>
    </w:p>
    <w:p w14:paraId="06DEBD74" w14:textId="65650702" w:rsidR="005D2FC9" w:rsidRPr="002E1F6B" w:rsidRDefault="005D2FC9" w:rsidP="0038615E">
      <w:pPr>
        <w:pStyle w:val="ListParagraph"/>
        <w:numPr>
          <w:ilvl w:val="0"/>
          <w:numId w:val="24"/>
        </w:numPr>
        <w:spacing w:after="160" w:line="259" w:lineRule="auto"/>
        <w:rPr>
          <w:rFonts w:ascii="Times New Roman" w:hAnsi="Times New Roman"/>
          <w:sz w:val="24"/>
          <w:szCs w:val="24"/>
          <w:u w:val="single"/>
        </w:rPr>
      </w:pPr>
      <w:r w:rsidRPr="00E451BD">
        <w:rPr>
          <w:rFonts w:ascii="Times New Roman" w:hAnsi="Times New Roman"/>
          <w:sz w:val="24"/>
          <w:szCs w:val="24"/>
          <w:u w:val="single"/>
        </w:rPr>
        <w:t>Non-Clinical</w:t>
      </w:r>
      <w:r w:rsidRPr="00C700C9">
        <w:rPr>
          <w:rFonts w:ascii="Times New Roman" w:hAnsi="Times New Roman"/>
          <w:sz w:val="24"/>
          <w:szCs w:val="24"/>
        </w:rPr>
        <w:t xml:space="preserve">: </w:t>
      </w:r>
      <w:r w:rsidRPr="00E451BD">
        <w:rPr>
          <w:rFonts w:ascii="Times New Roman" w:hAnsi="Times New Roman"/>
          <w:sz w:val="24"/>
          <w:szCs w:val="24"/>
        </w:rPr>
        <w:t xml:space="preserve">Total number </w:t>
      </w:r>
      <w:r w:rsidR="00B5267F">
        <w:rPr>
          <w:rFonts w:ascii="Times New Roman" w:hAnsi="Times New Roman"/>
          <w:sz w:val="24"/>
          <w:szCs w:val="24"/>
        </w:rPr>
        <w:t xml:space="preserve">of </w:t>
      </w:r>
      <w:r w:rsidRPr="00E451BD">
        <w:rPr>
          <w:rFonts w:ascii="Times New Roman" w:hAnsi="Times New Roman"/>
          <w:sz w:val="24"/>
          <w:szCs w:val="24"/>
        </w:rPr>
        <w:t xml:space="preserve">non-clinical personnel by labor category (full time, part time, contract, furloughed, separated, hired). </w:t>
      </w:r>
      <w:r w:rsidR="00C700C9">
        <w:rPr>
          <w:rFonts w:ascii="Times New Roman" w:hAnsi="Times New Roman"/>
          <w:sz w:val="24"/>
          <w:szCs w:val="24"/>
        </w:rPr>
        <w:t>Personnel must be categorized as n</w:t>
      </w:r>
      <w:r w:rsidRPr="00E451BD">
        <w:rPr>
          <w:rFonts w:ascii="Times New Roman" w:hAnsi="Times New Roman"/>
          <w:sz w:val="24"/>
          <w:szCs w:val="24"/>
        </w:rPr>
        <w:t>on-c</w:t>
      </w:r>
      <w:r w:rsidRPr="00E451BD">
        <w:rPr>
          <w:rFonts w:ascii="Times New Roman" w:hAnsi="Times New Roman"/>
          <w:sz w:val="24"/>
          <w:szCs w:val="24"/>
          <w:shd w:val="clear" w:color="auto" w:fill="FFFFFF"/>
        </w:rPr>
        <w:t xml:space="preserve">linical </w:t>
      </w:r>
      <w:r w:rsidR="00B5267F">
        <w:rPr>
          <w:rFonts w:ascii="Times New Roman" w:hAnsi="Times New Roman"/>
          <w:sz w:val="24"/>
          <w:szCs w:val="24"/>
          <w:shd w:val="clear" w:color="auto" w:fill="FFFFFF"/>
        </w:rPr>
        <w:t xml:space="preserve">if less than 50% of their time is spent </w:t>
      </w:r>
      <w:r w:rsidRPr="00E451BD">
        <w:rPr>
          <w:rFonts w:ascii="Times New Roman" w:hAnsi="Times New Roman"/>
          <w:sz w:val="24"/>
          <w:szCs w:val="24"/>
          <w:shd w:val="clear" w:color="auto" w:fill="FFFFFF"/>
        </w:rPr>
        <w:t xml:space="preserve">delivering direct patient care. </w:t>
      </w:r>
      <w:r w:rsidRPr="00E451BD">
        <w:rPr>
          <w:rFonts w:ascii="Times New Roman" w:hAnsi="Times New Roman"/>
          <w:color w:val="212121"/>
          <w:sz w:val="24"/>
          <w:szCs w:val="24"/>
        </w:rPr>
        <w:t xml:space="preserve">Non-clinical </w:t>
      </w:r>
      <w:r w:rsidR="00C700C9">
        <w:rPr>
          <w:rFonts w:ascii="Times New Roman" w:hAnsi="Times New Roman"/>
          <w:color w:val="212121"/>
          <w:sz w:val="24"/>
          <w:szCs w:val="24"/>
        </w:rPr>
        <w:t>personnel</w:t>
      </w:r>
      <w:r w:rsidRPr="00E451BD">
        <w:rPr>
          <w:rFonts w:ascii="Times New Roman" w:hAnsi="Times New Roman"/>
          <w:color w:val="212121"/>
          <w:sz w:val="24"/>
          <w:szCs w:val="24"/>
        </w:rPr>
        <w:t xml:space="preserve"> </w:t>
      </w:r>
      <w:r w:rsidRPr="00E451BD">
        <w:rPr>
          <w:rFonts w:ascii="Times New Roman" w:hAnsi="Times New Roman"/>
          <w:color w:val="212121"/>
          <w:sz w:val="24"/>
          <w:szCs w:val="24"/>
          <w:shd w:val="clear" w:color="auto" w:fill="FFFFFF"/>
        </w:rPr>
        <w:t xml:space="preserve">may support patient care. </w:t>
      </w:r>
      <w:r w:rsidRPr="00E451BD">
        <w:rPr>
          <w:rFonts w:ascii="Times New Roman" w:hAnsi="Times New Roman"/>
          <w:color w:val="212121"/>
          <w:sz w:val="24"/>
          <w:szCs w:val="24"/>
        </w:rPr>
        <w:t xml:space="preserve">Non-clinical </w:t>
      </w:r>
      <w:r w:rsidR="00C700C9">
        <w:rPr>
          <w:rFonts w:ascii="Times New Roman" w:hAnsi="Times New Roman"/>
          <w:color w:val="212121"/>
          <w:sz w:val="24"/>
          <w:szCs w:val="24"/>
        </w:rPr>
        <w:t>personnel</w:t>
      </w:r>
      <w:r w:rsidRPr="00E451BD">
        <w:rPr>
          <w:rFonts w:ascii="Times New Roman" w:hAnsi="Times New Roman"/>
          <w:color w:val="212121"/>
          <w:sz w:val="24"/>
          <w:szCs w:val="24"/>
        </w:rPr>
        <w:t xml:space="preserve"> may </w:t>
      </w:r>
      <w:r w:rsidR="0022482A" w:rsidRPr="00E451BD">
        <w:rPr>
          <w:rFonts w:ascii="Times New Roman" w:hAnsi="Times New Roman"/>
          <w:color w:val="212121"/>
          <w:sz w:val="24"/>
          <w:szCs w:val="24"/>
        </w:rPr>
        <w:t>include</w:t>
      </w:r>
      <w:r w:rsidRPr="00E451BD">
        <w:rPr>
          <w:rFonts w:ascii="Times New Roman" w:hAnsi="Times New Roman"/>
          <w:color w:val="212121"/>
          <w:sz w:val="24"/>
          <w:szCs w:val="24"/>
        </w:rPr>
        <w:t xml:space="preserve"> medical billers and coders, transcriptionists, hospital executives, </w:t>
      </w:r>
      <w:r w:rsidR="00C700C9">
        <w:rPr>
          <w:rFonts w:ascii="Times New Roman" w:hAnsi="Times New Roman"/>
          <w:color w:val="212121"/>
          <w:sz w:val="24"/>
          <w:szCs w:val="24"/>
        </w:rPr>
        <w:t xml:space="preserve">and </w:t>
      </w:r>
      <w:r w:rsidRPr="00E451BD">
        <w:rPr>
          <w:rFonts w:ascii="Times New Roman" w:hAnsi="Times New Roman"/>
          <w:color w:val="212121"/>
          <w:sz w:val="24"/>
          <w:szCs w:val="24"/>
        </w:rPr>
        <w:t xml:space="preserve">receptionists.  </w:t>
      </w:r>
    </w:p>
    <w:p w14:paraId="4D08C325" w14:textId="3BB98C1A" w:rsidR="00563AC9" w:rsidRPr="00CB3574" w:rsidRDefault="00563AC9" w:rsidP="0038615E">
      <w:pPr>
        <w:pStyle w:val="ListParagraph"/>
        <w:numPr>
          <w:ilvl w:val="0"/>
          <w:numId w:val="24"/>
        </w:numPr>
        <w:spacing w:after="160" w:line="259" w:lineRule="auto"/>
        <w:rPr>
          <w:rFonts w:ascii="Times New Roman" w:hAnsi="Times New Roman"/>
          <w:sz w:val="24"/>
          <w:szCs w:val="24"/>
        </w:rPr>
      </w:pPr>
      <w:r w:rsidRPr="00CB3574">
        <w:rPr>
          <w:rFonts w:ascii="Times New Roman" w:hAnsi="Times New Roman"/>
          <w:sz w:val="24"/>
          <w:szCs w:val="24"/>
        </w:rPr>
        <w:t xml:space="preserve">All clinical and non-clinical </w:t>
      </w:r>
      <w:r w:rsidR="00C700C9">
        <w:rPr>
          <w:rFonts w:ascii="Times New Roman" w:hAnsi="Times New Roman"/>
          <w:sz w:val="24"/>
          <w:szCs w:val="24"/>
        </w:rPr>
        <w:t xml:space="preserve">personnel </w:t>
      </w:r>
      <w:r w:rsidRPr="00CB3574">
        <w:rPr>
          <w:rFonts w:ascii="Times New Roman" w:hAnsi="Times New Roman"/>
          <w:sz w:val="24"/>
          <w:szCs w:val="24"/>
        </w:rPr>
        <w:t>employed at any point and in any capacity</w:t>
      </w:r>
      <w:r w:rsidR="00C700C9">
        <w:rPr>
          <w:rFonts w:ascii="Times New Roman" w:hAnsi="Times New Roman"/>
          <w:sz w:val="24"/>
          <w:szCs w:val="24"/>
        </w:rPr>
        <w:t xml:space="preserve"> during a calendar year quarter</w:t>
      </w:r>
      <w:r w:rsidRPr="00CB3574">
        <w:rPr>
          <w:rFonts w:ascii="Times New Roman" w:hAnsi="Times New Roman"/>
          <w:sz w:val="24"/>
          <w:szCs w:val="24"/>
        </w:rPr>
        <w:t xml:space="preserve"> </w:t>
      </w:r>
      <w:r w:rsidR="00C700C9">
        <w:rPr>
          <w:rFonts w:ascii="Times New Roman" w:hAnsi="Times New Roman"/>
          <w:sz w:val="24"/>
          <w:szCs w:val="24"/>
        </w:rPr>
        <w:t>by the</w:t>
      </w:r>
      <w:r w:rsidRPr="00CB3574">
        <w:rPr>
          <w:rFonts w:ascii="Times New Roman" w:hAnsi="Times New Roman"/>
          <w:sz w:val="24"/>
          <w:szCs w:val="24"/>
        </w:rPr>
        <w:t xml:space="preserve"> Reporting Entity </w:t>
      </w:r>
      <w:r w:rsidR="00C700C9">
        <w:rPr>
          <w:rFonts w:ascii="Times New Roman" w:hAnsi="Times New Roman"/>
          <w:sz w:val="24"/>
          <w:szCs w:val="24"/>
        </w:rPr>
        <w:t xml:space="preserve">(or its subsidiaries included in the report) </w:t>
      </w:r>
      <w:r w:rsidRPr="00CB3574">
        <w:rPr>
          <w:rFonts w:ascii="Times New Roman" w:hAnsi="Times New Roman"/>
          <w:sz w:val="24"/>
          <w:szCs w:val="24"/>
        </w:rPr>
        <w:t xml:space="preserve">must be </w:t>
      </w:r>
      <w:r w:rsidR="00C700C9">
        <w:rPr>
          <w:rFonts w:ascii="Times New Roman" w:hAnsi="Times New Roman"/>
          <w:sz w:val="24"/>
          <w:szCs w:val="24"/>
        </w:rPr>
        <w:t>categorized</w:t>
      </w:r>
      <w:r w:rsidRPr="00CB3574">
        <w:rPr>
          <w:rFonts w:ascii="Times New Roman" w:hAnsi="Times New Roman"/>
          <w:sz w:val="24"/>
          <w:szCs w:val="24"/>
        </w:rPr>
        <w:t xml:space="preserve"> in</w:t>
      </w:r>
      <w:r w:rsidR="00C700C9">
        <w:rPr>
          <w:rFonts w:ascii="Times New Roman" w:hAnsi="Times New Roman"/>
          <w:sz w:val="24"/>
          <w:szCs w:val="24"/>
        </w:rPr>
        <w:t>to</w:t>
      </w:r>
      <w:r w:rsidRPr="00CB3574">
        <w:rPr>
          <w:rFonts w:ascii="Times New Roman" w:hAnsi="Times New Roman"/>
          <w:sz w:val="24"/>
          <w:szCs w:val="24"/>
        </w:rPr>
        <w:t xml:space="preserve"> one of the following labor categories. The labor categories are mutually </w:t>
      </w:r>
      <w:r w:rsidR="0022482A" w:rsidRPr="00CB3574">
        <w:rPr>
          <w:rFonts w:ascii="Times New Roman" w:hAnsi="Times New Roman"/>
          <w:sz w:val="24"/>
          <w:szCs w:val="24"/>
        </w:rPr>
        <w:t>exclusive,</w:t>
      </w:r>
      <w:r w:rsidRPr="00CB3574">
        <w:rPr>
          <w:rFonts w:ascii="Times New Roman" w:hAnsi="Times New Roman"/>
          <w:sz w:val="24"/>
          <w:szCs w:val="24"/>
        </w:rPr>
        <w:t xml:space="preserve"> and each employee should only be included in one</w:t>
      </w:r>
      <w:r w:rsidR="00C700C9">
        <w:rPr>
          <w:rFonts w:ascii="Times New Roman" w:hAnsi="Times New Roman"/>
          <w:sz w:val="24"/>
          <w:szCs w:val="24"/>
        </w:rPr>
        <w:t xml:space="preserve"> labor</w:t>
      </w:r>
      <w:r w:rsidRPr="00CB3574">
        <w:rPr>
          <w:rFonts w:ascii="Times New Roman" w:hAnsi="Times New Roman"/>
          <w:sz w:val="24"/>
          <w:szCs w:val="24"/>
        </w:rPr>
        <w:t xml:space="preserve"> category per quarter. If a hiring action (</w:t>
      </w:r>
      <w:r w:rsidR="00C700C9">
        <w:rPr>
          <w:rFonts w:ascii="Times New Roman" w:hAnsi="Times New Roman"/>
          <w:i/>
          <w:sz w:val="24"/>
          <w:szCs w:val="24"/>
        </w:rPr>
        <w:t xml:space="preserve">e.g., </w:t>
      </w:r>
      <w:r w:rsidRPr="00CB3574">
        <w:rPr>
          <w:rFonts w:ascii="Times New Roman" w:hAnsi="Times New Roman"/>
          <w:sz w:val="24"/>
          <w:szCs w:val="24"/>
        </w:rPr>
        <w:t xml:space="preserve">furloughed, separated, hired) occurred during the quarter personnel should be </w:t>
      </w:r>
      <w:r w:rsidR="00C700C9">
        <w:rPr>
          <w:rFonts w:ascii="Times New Roman" w:hAnsi="Times New Roman"/>
          <w:sz w:val="24"/>
          <w:szCs w:val="24"/>
        </w:rPr>
        <w:t>considered non-clinical if less than</w:t>
      </w:r>
      <w:r w:rsidRPr="00CB3574">
        <w:rPr>
          <w:rFonts w:ascii="Times New Roman" w:hAnsi="Times New Roman"/>
          <w:sz w:val="24"/>
          <w:szCs w:val="24"/>
        </w:rPr>
        <w:t xml:space="preserve"> 50% of their time does not involve direct patient care.</w:t>
      </w:r>
      <w:r w:rsidR="00925A50" w:rsidRPr="00CB3574">
        <w:rPr>
          <w:rFonts w:ascii="Times New Roman" w:hAnsi="Times New Roman"/>
          <w:sz w:val="24"/>
          <w:szCs w:val="24"/>
        </w:rPr>
        <w:t xml:space="preserve"> T</w:t>
      </w:r>
      <w:r w:rsidRPr="00CB3574">
        <w:rPr>
          <w:rFonts w:ascii="Times New Roman" w:hAnsi="Times New Roman"/>
          <w:sz w:val="24"/>
          <w:szCs w:val="24"/>
        </w:rPr>
        <w:t>he employee should be identified in the category that occurred closest to the end of the quarter. All full-time, part-time</w:t>
      </w:r>
      <w:r w:rsidR="00C700C9">
        <w:rPr>
          <w:rFonts w:ascii="Times New Roman" w:hAnsi="Times New Roman"/>
          <w:sz w:val="24"/>
          <w:szCs w:val="24"/>
        </w:rPr>
        <w:t>,</w:t>
      </w:r>
      <w:r w:rsidRPr="00CB3574">
        <w:rPr>
          <w:rFonts w:ascii="Times New Roman" w:hAnsi="Times New Roman"/>
          <w:sz w:val="24"/>
          <w:szCs w:val="24"/>
        </w:rPr>
        <w:t xml:space="preserve"> or contractor </w:t>
      </w:r>
      <w:r w:rsidR="00C700C9">
        <w:rPr>
          <w:rFonts w:ascii="Times New Roman" w:hAnsi="Times New Roman"/>
          <w:sz w:val="24"/>
          <w:szCs w:val="24"/>
        </w:rPr>
        <w:t>personnel</w:t>
      </w:r>
      <w:r w:rsidRPr="00CB3574">
        <w:rPr>
          <w:rFonts w:ascii="Times New Roman" w:hAnsi="Times New Roman"/>
          <w:sz w:val="24"/>
          <w:szCs w:val="24"/>
        </w:rPr>
        <w:t xml:space="preserve"> should be </w:t>
      </w:r>
      <w:r w:rsidR="00C700C9">
        <w:rPr>
          <w:rFonts w:ascii="Times New Roman" w:hAnsi="Times New Roman"/>
          <w:sz w:val="24"/>
          <w:szCs w:val="24"/>
        </w:rPr>
        <w:t>those that</w:t>
      </w:r>
      <w:r w:rsidRPr="00CB3574">
        <w:rPr>
          <w:rFonts w:ascii="Times New Roman" w:hAnsi="Times New Roman"/>
          <w:sz w:val="24"/>
          <w:szCs w:val="24"/>
        </w:rPr>
        <w:t xml:space="preserve"> experie</w:t>
      </w:r>
      <w:r w:rsidR="00C700C9">
        <w:rPr>
          <w:rFonts w:ascii="Times New Roman" w:hAnsi="Times New Roman"/>
          <w:sz w:val="24"/>
          <w:szCs w:val="24"/>
        </w:rPr>
        <w:t>nced no hiring action</w:t>
      </w:r>
      <w:r w:rsidRPr="00CB3574">
        <w:rPr>
          <w:rFonts w:ascii="Times New Roman" w:hAnsi="Times New Roman"/>
          <w:sz w:val="24"/>
          <w:szCs w:val="24"/>
        </w:rPr>
        <w:t xml:space="preserve"> during the respective quarter.</w:t>
      </w:r>
    </w:p>
    <w:p w14:paraId="2A16B1A8" w14:textId="678F2E46" w:rsidR="005D2FC9" w:rsidRPr="00E451BD" w:rsidRDefault="005D2FC9" w:rsidP="0038615E">
      <w:pPr>
        <w:pStyle w:val="ListParagraph"/>
        <w:numPr>
          <w:ilvl w:val="0"/>
          <w:numId w:val="24"/>
        </w:numPr>
        <w:spacing w:after="160" w:line="259" w:lineRule="auto"/>
        <w:rPr>
          <w:rFonts w:ascii="Times New Roman" w:hAnsi="Times New Roman"/>
          <w:sz w:val="24"/>
          <w:szCs w:val="24"/>
          <w:u w:val="single"/>
        </w:rPr>
      </w:pPr>
      <w:r w:rsidRPr="00E451BD">
        <w:rPr>
          <w:rFonts w:ascii="Times New Roman" w:hAnsi="Times New Roman"/>
          <w:sz w:val="24"/>
          <w:szCs w:val="24"/>
          <w:u w:val="single"/>
        </w:rPr>
        <w:t>Full</w:t>
      </w:r>
      <w:r w:rsidR="00563AC9">
        <w:rPr>
          <w:rFonts w:ascii="Times New Roman" w:hAnsi="Times New Roman"/>
          <w:sz w:val="24"/>
          <w:szCs w:val="24"/>
          <w:u w:val="single"/>
        </w:rPr>
        <w:t>-</w:t>
      </w:r>
      <w:r w:rsidRPr="00E451BD">
        <w:rPr>
          <w:rFonts w:ascii="Times New Roman" w:hAnsi="Times New Roman"/>
          <w:sz w:val="24"/>
          <w:szCs w:val="24"/>
          <w:u w:val="single"/>
        </w:rPr>
        <w:t>time</w:t>
      </w:r>
      <w:r w:rsidRPr="00C700C9">
        <w:rPr>
          <w:rFonts w:ascii="Times New Roman" w:hAnsi="Times New Roman"/>
          <w:sz w:val="24"/>
          <w:szCs w:val="24"/>
        </w:rPr>
        <w:t>:</w:t>
      </w:r>
      <w:r w:rsidRPr="00C700C9">
        <w:rPr>
          <w:rFonts w:ascii="Times New Roman" w:hAnsi="Times New Roman"/>
          <w:color w:val="000000"/>
          <w:sz w:val="24"/>
          <w:szCs w:val="24"/>
        </w:rPr>
        <w:t xml:space="preserve"> </w:t>
      </w:r>
      <w:r w:rsidRPr="00E451BD">
        <w:rPr>
          <w:rFonts w:ascii="Times New Roman" w:hAnsi="Times New Roman"/>
          <w:color w:val="000000"/>
          <w:sz w:val="24"/>
          <w:szCs w:val="24"/>
        </w:rPr>
        <w:t>Number of personnel employed on average 30 hours of service per week, or 130 hours for a calendar month. However, health care practices may have exceptions to this, such as nursing shifts.</w:t>
      </w:r>
    </w:p>
    <w:p w14:paraId="43AA3B72" w14:textId="48203AA6" w:rsidR="005D2FC9" w:rsidRPr="00E451BD" w:rsidRDefault="005D2FC9" w:rsidP="0038615E">
      <w:pPr>
        <w:pStyle w:val="ListParagraph"/>
        <w:numPr>
          <w:ilvl w:val="0"/>
          <w:numId w:val="24"/>
        </w:numPr>
        <w:spacing w:after="160" w:line="259" w:lineRule="auto"/>
        <w:rPr>
          <w:rFonts w:ascii="Times New Roman" w:hAnsi="Times New Roman"/>
          <w:sz w:val="24"/>
          <w:szCs w:val="24"/>
          <w:u w:val="single"/>
        </w:rPr>
      </w:pPr>
      <w:r w:rsidRPr="00E451BD" w:rsidDel="00E32844">
        <w:rPr>
          <w:rFonts w:ascii="Times New Roman" w:hAnsi="Times New Roman"/>
          <w:sz w:val="24"/>
          <w:szCs w:val="24"/>
          <w:u w:val="single"/>
        </w:rPr>
        <w:t>Part-</w:t>
      </w:r>
      <w:r w:rsidR="00E32844" w:rsidRPr="00E451BD">
        <w:rPr>
          <w:rFonts w:ascii="Times New Roman" w:hAnsi="Times New Roman"/>
          <w:sz w:val="24"/>
          <w:szCs w:val="24"/>
          <w:u w:val="single"/>
        </w:rPr>
        <w:t>time</w:t>
      </w:r>
      <w:r w:rsidRPr="00C700C9">
        <w:rPr>
          <w:rFonts w:ascii="Times New Roman" w:hAnsi="Times New Roman"/>
          <w:sz w:val="24"/>
          <w:szCs w:val="24"/>
        </w:rPr>
        <w:t>:</w:t>
      </w:r>
      <w:r w:rsidRPr="00C700C9">
        <w:rPr>
          <w:rFonts w:ascii="Times New Roman" w:hAnsi="Times New Roman"/>
          <w:color w:val="000000"/>
          <w:sz w:val="24"/>
          <w:szCs w:val="24"/>
        </w:rPr>
        <w:t xml:space="preserve"> </w:t>
      </w:r>
      <w:r w:rsidRPr="00E451BD">
        <w:rPr>
          <w:rFonts w:ascii="Times New Roman" w:hAnsi="Times New Roman"/>
          <w:color w:val="000000"/>
          <w:sz w:val="24"/>
          <w:szCs w:val="24"/>
        </w:rPr>
        <w:t xml:space="preserve">Number </w:t>
      </w:r>
      <w:r w:rsidR="00C700C9">
        <w:rPr>
          <w:rFonts w:ascii="Times New Roman" w:hAnsi="Times New Roman"/>
          <w:color w:val="000000"/>
          <w:sz w:val="24"/>
          <w:szCs w:val="24"/>
        </w:rPr>
        <w:t xml:space="preserve">of </w:t>
      </w:r>
      <w:r w:rsidRPr="00E451BD">
        <w:rPr>
          <w:rFonts w:ascii="Times New Roman" w:hAnsi="Times New Roman"/>
          <w:color w:val="000000"/>
          <w:sz w:val="24"/>
          <w:szCs w:val="24"/>
        </w:rPr>
        <w:t>personnel employed any time between 1 and 34 hours per week, whom may or may not qualify for benefits.</w:t>
      </w:r>
    </w:p>
    <w:p w14:paraId="74B74DD7" w14:textId="6EC3DA21" w:rsidR="005D2FC9" w:rsidRPr="00E451BD" w:rsidRDefault="005D2FC9" w:rsidP="0038615E">
      <w:pPr>
        <w:pStyle w:val="ListParagraph"/>
        <w:numPr>
          <w:ilvl w:val="0"/>
          <w:numId w:val="24"/>
        </w:numPr>
        <w:spacing w:after="160" w:line="259" w:lineRule="auto"/>
        <w:rPr>
          <w:rFonts w:ascii="Times New Roman" w:hAnsi="Times New Roman"/>
          <w:sz w:val="24"/>
          <w:szCs w:val="24"/>
          <w:u w:val="single"/>
        </w:rPr>
      </w:pPr>
      <w:r w:rsidRPr="00E451BD">
        <w:rPr>
          <w:rFonts w:ascii="Times New Roman" w:hAnsi="Times New Roman"/>
          <w:sz w:val="24"/>
          <w:szCs w:val="24"/>
          <w:u w:val="single"/>
        </w:rPr>
        <w:t>Contractor</w:t>
      </w:r>
      <w:r w:rsidRPr="00C700C9">
        <w:rPr>
          <w:rFonts w:ascii="Times New Roman" w:hAnsi="Times New Roman"/>
          <w:sz w:val="24"/>
          <w:szCs w:val="24"/>
        </w:rPr>
        <w:t>:</w:t>
      </w:r>
      <w:r w:rsidRPr="00E451BD">
        <w:rPr>
          <w:rFonts w:ascii="Times New Roman" w:hAnsi="Times New Roman"/>
          <w:color w:val="000000"/>
          <w:sz w:val="24"/>
          <w:szCs w:val="24"/>
        </w:rPr>
        <w:t xml:space="preserve"> Number of personnel employed as an individual or under organizational contracts and do not receive direct benefits or compensati</w:t>
      </w:r>
      <w:r w:rsidR="008B24CE" w:rsidRPr="00E451BD">
        <w:rPr>
          <w:rFonts w:ascii="Times New Roman" w:hAnsi="Times New Roman"/>
          <w:color w:val="000000"/>
          <w:sz w:val="24"/>
          <w:szCs w:val="24"/>
        </w:rPr>
        <w:t xml:space="preserve">on from the </w:t>
      </w:r>
      <w:r w:rsidR="006C6C8A">
        <w:rPr>
          <w:rFonts w:ascii="Times New Roman" w:hAnsi="Times New Roman"/>
          <w:color w:val="000000"/>
          <w:sz w:val="24"/>
          <w:szCs w:val="24"/>
        </w:rPr>
        <w:t>employer/provider</w:t>
      </w:r>
      <w:r w:rsidRPr="00E451BD">
        <w:rPr>
          <w:rFonts w:ascii="Times New Roman" w:hAnsi="Times New Roman"/>
          <w:color w:val="000000"/>
          <w:sz w:val="24"/>
          <w:szCs w:val="24"/>
        </w:rPr>
        <w:t>.</w:t>
      </w:r>
    </w:p>
    <w:p w14:paraId="3732319C" w14:textId="77777777" w:rsidR="005D2FC9" w:rsidRPr="00E451BD" w:rsidRDefault="005D2FC9" w:rsidP="0038615E">
      <w:pPr>
        <w:pStyle w:val="ListParagraph"/>
        <w:numPr>
          <w:ilvl w:val="0"/>
          <w:numId w:val="24"/>
        </w:numPr>
        <w:spacing w:after="160" w:line="259" w:lineRule="auto"/>
        <w:rPr>
          <w:rFonts w:ascii="Times New Roman" w:hAnsi="Times New Roman"/>
          <w:sz w:val="24"/>
          <w:szCs w:val="24"/>
          <w:u w:val="single"/>
        </w:rPr>
      </w:pPr>
      <w:r w:rsidRPr="00E451BD">
        <w:rPr>
          <w:rFonts w:ascii="Times New Roman" w:hAnsi="Times New Roman"/>
          <w:sz w:val="24"/>
          <w:szCs w:val="24"/>
          <w:u w:val="single"/>
        </w:rPr>
        <w:t>Furloughed</w:t>
      </w:r>
      <w:r w:rsidRPr="00C700C9">
        <w:rPr>
          <w:rFonts w:ascii="Times New Roman" w:hAnsi="Times New Roman"/>
          <w:sz w:val="24"/>
          <w:szCs w:val="24"/>
        </w:rPr>
        <w:t>:</w:t>
      </w:r>
      <w:r w:rsidRPr="00C700C9">
        <w:rPr>
          <w:rFonts w:ascii="Times New Roman" w:hAnsi="Times New Roman"/>
          <w:color w:val="000000"/>
          <w:sz w:val="24"/>
          <w:szCs w:val="24"/>
        </w:rPr>
        <w:t xml:space="preserve"> </w:t>
      </w:r>
      <w:r w:rsidRPr="00E451BD">
        <w:rPr>
          <w:rFonts w:ascii="Times New Roman" w:hAnsi="Times New Roman"/>
          <w:color w:val="000000"/>
          <w:sz w:val="24"/>
          <w:szCs w:val="24"/>
        </w:rPr>
        <w:t>Number of personnel on temporary involuntary and unpaid leave of absence.</w:t>
      </w:r>
    </w:p>
    <w:p w14:paraId="1BA5F4EE" w14:textId="1202C21C" w:rsidR="005D2FC9" w:rsidRPr="00E451BD" w:rsidRDefault="005D2FC9" w:rsidP="0038615E">
      <w:pPr>
        <w:pStyle w:val="ListParagraph"/>
        <w:numPr>
          <w:ilvl w:val="0"/>
          <w:numId w:val="24"/>
        </w:numPr>
        <w:spacing w:after="160" w:line="259" w:lineRule="auto"/>
        <w:rPr>
          <w:rFonts w:ascii="Times New Roman" w:hAnsi="Times New Roman"/>
          <w:sz w:val="24"/>
          <w:szCs w:val="24"/>
          <w:u w:val="single"/>
        </w:rPr>
      </w:pPr>
      <w:r w:rsidRPr="00E451BD">
        <w:rPr>
          <w:rFonts w:ascii="Times New Roman" w:hAnsi="Times New Roman"/>
          <w:sz w:val="24"/>
          <w:szCs w:val="24"/>
          <w:u w:val="single"/>
        </w:rPr>
        <w:t>Separated</w:t>
      </w:r>
      <w:r w:rsidRPr="00C700C9">
        <w:rPr>
          <w:rFonts w:ascii="Times New Roman" w:hAnsi="Times New Roman"/>
          <w:sz w:val="24"/>
          <w:szCs w:val="24"/>
        </w:rPr>
        <w:t>:</w:t>
      </w:r>
      <w:r w:rsidRPr="00E451BD">
        <w:rPr>
          <w:rFonts w:ascii="Times New Roman" w:hAnsi="Times New Roman"/>
          <w:color w:val="000000"/>
          <w:sz w:val="24"/>
          <w:szCs w:val="24"/>
        </w:rPr>
        <w:t xml:space="preserve"> Number of personnel who 1) voluntarily submit a written or verbal notice of resignation or 2) </w:t>
      </w:r>
      <w:r w:rsidR="006C6C8A">
        <w:rPr>
          <w:rFonts w:ascii="Times New Roman" w:hAnsi="Times New Roman"/>
          <w:color w:val="000000"/>
          <w:sz w:val="24"/>
          <w:szCs w:val="24"/>
        </w:rPr>
        <w:t xml:space="preserve">the </w:t>
      </w:r>
      <w:r w:rsidR="00C700C9">
        <w:rPr>
          <w:rFonts w:ascii="Times New Roman" w:hAnsi="Times New Roman"/>
          <w:color w:val="000000"/>
          <w:sz w:val="24"/>
          <w:szCs w:val="24"/>
        </w:rPr>
        <w:t xml:space="preserve">employer/provider </w:t>
      </w:r>
      <w:r w:rsidRPr="00E451BD">
        <w:rPr>
          <w:rFonts w:ascii="Times New Roman" w:hAnsi="Times New Roman"/>
          <w:color w:val="000000"/>
          <w:sz w:val="24"/>
          <w:szCs w:val="24"/>
        </w:rPr>
        <w:t>decide</w:t>
      </w:r>
      <w:r w:rsidR="006C6C8A">
        <w:rPr>
          <w:rFonts w:ascii="Times New Roman" w:hAnsi="Times New Roman"/>
          <w:color w:val="000000"/>
          <w:sz w:val="24"/>
          <w:szCs w:val="24"/>
        </w:rPr>
        <w:t>d</w:t>
      </w:r>
      <w:r w:rsidRPr="00E451BD">
        <w:rPr>
          <w:rFonts w:ascii="Times New Roman" w:hAnsi="Times New Roman"/>
          <w:color w:val="000000"/>
          <w:sz w:val="24"/>
          <w:szCs w:val="24"/>
        </w:rPr>
        <w:t xml:space="preserve"> to t</w:t>
      </w:r>
      <w:r w:rsidR="006C6C8A">
        <w:rPr>
          <w:rFonts w:ascii="Times New Roman" w:hAnsi="Times New Roman"/>
          <w:color w:val="000000"/>
          <w:sz w:val="24"/>
          <w:szCs w:val="24"/>
        </w:rPr>
        <w:t>erminate its relationship with the</w:t>
      </w:r>
      <w:r w:rsidRPr="00E451BD">
        <w:rPr>
          <w:rFonts w:ascii="Times New Roman" w:hAnsi="Times New Roman"/>
          <w:color w:val="000000"/>
          <w:sz w:val="24"/>
          <w:szCs w:val="24"/>
        </w:rPr>
        <w:t xml:space="preserve"> employee</w:t>
      </w:r>
      <w:r w:rsidR="006C6C8A">
        <w:rPr>
          <w:rFonts w:ascii="Times New Roman" w:hAnsi="Times New Roman"/>
          <w:color w:val="000000"/>
          <w:sz w:val="24"/>
          <w:szCs w:val="24"/>
        </w:rPr>
        <w:t>(s) (includes lay-offs and expired contracts).</w:t>
      </w:r>
      <w:r w:rsidRPr="00E451BD">
        <w:rPr>
          <w:rFonts w:ascii="Times New Roman" w:hAnsi="Times New Roman"/>
          <w:color w:val="000000"/>
          <w:sz w:val="24"/>
          <w:szCs w:val="24"/>
        </w:rPr>
        <w:t xml:space="preserve"> </w:t>
      </w:r>
      <w:r w:rsidR="006C6C8A">
        <w:rPr>
          <w:rFonts w:ascii="Times New Roman" w:hAnsi="Times New Roman"/>
          <w:color w:val="000000"/>
          <w:sz w:val="24"/>
          <w:szCs w:val="24"/>
        </w:rPr>
        <w:t xml:space="preserve"> </w:t>
      </w:r>
    </w:p>
    <w:p w14:paraId="48B21E56" w14:textId="0773CC74" w:rsidR="005D2FC9" w:rsidRPr="00E451BD" w:rsidRDefault="005D2FC9" w:rsidP="0038615E">
      <w:pPr>
        <w:pStyle w:val="ListParagraph"/>
        <w:numPr>
          <w:ilvl w:val="0"/>
          <w:numId w:val="24"/>
        </w:numPr>
        <w:spacing w:after="160" w:line="259" w:lineRule="auto"/>
        <w:rPr>
          <w:rFonts w:ascii="Times New Roman" w:hAnsi="Times New Roman"/>
          <w:sz w:val="24"/>
          <w:szCs w:val="24"/>
          <w:u w:val="single"/>
        </w:rPr>
      </w:pPr>
      <w:r w:rsidRPr="00E451BD">
        <w:rPr>
          <w:rFonts w:ascii="Times New Roman" w:hAnsi="Times New Roman"/>
          <w:sz w:val="24"/>
          <w:szCs w:val="24"/>
          <w:u w:val="single"/>
        </w:rPr>
        <w:t>Hired</w:t>
      </w:r>
      <w:r w:rsidRPr="00E46A40">
        <w:rPr>
          <w:rFonts w:ascii="Times New Roman" w:hAnsi="Times New Roman"/>
          <w:sz w:val="24"/>
          <w:szCs w:val="24"/>
        </w:rPr>
        <w:t>:</w:t>
      </w:r>
      <w:r w:rsidRPr="00E451BD">
        <w:rPr>
          <w:rFonts w:ascii="Times New Roman" w:hAnsi="Times New Roman"/>
          <w:color w:val="000000"/>
          <w:sz w:val="24"/>
          <w:szCs w:val="24"/>
        </w:rPr>
        <w:t xml:space="preserve"> Number of personnel 1) not previously employed by the employer or 2) </w:t>
      </w:r>
      <w:r w:rsidR="00330E95">
        <w:rPr>
          <w:rFonts w:ascii="Times New Roman" w:hAnsi="Times New Roman"/>
          <w:color w:val="000000"/>
          <w:sz w:val="24"/>
          <w:szCs w:val="24"/>
        </w:rPr>
        <w:t>that left a</w:t>
      </w:r>
      <w:r w:rsidR="00E46A40">
        <w:rPr>
          <w:rFonts w:ascii="Times New Roman" w:hAnsi="Times New Roman"/>
          <w:color w:val="000000"/>
          <w:sz w:val="24"/>
          <w:szCs w:val="24"/>
        </w:rPr>
        <w:t>n</w:t>
      </w:r>
      <w:r w:rsidR="00330E95">
        <w:rPr>
          <w:rFonts w:ascii="Times New Roman" w:hAnsi="Times New Roman"/>
          <w:color w:val="000000"/>
          <w:sz w:val="24"/>
          <w:szCs w:val="24"/>
        </w:rPr>
        <w:t xml:space="preserve"> </w:t>
      </w:r>
      <w:r w:rsidR="00E46A40">
        <w:rPr>
          <w:rFonts w:ascii="Times New Roman" w:hAnsi="Times New Roman"/>
          <w:color w:val="000000"/>
          <w:sz w:val="24"/>
          <w:szCs w:val="24"/>
        </w:rPr>
        <w:t xml:space="preserve">employer </w:t>
      </w:r>
      <w:r w:rsidR="00330E95">
        <w:rPr>
          <w:rFonts w:ascii="Times New Roman" w:hAnsi="Times New Roman"/>
          <w:color w:val="000000"/>
          <w:sz w:val="24"/>
          <w:szCs w:val="24"/>
        </w:rPr>
        <w:t>due to voluntary or involuntary separation and are brought back to work by employer.</w:t>
      </w:r>
    </w:p>
    <w:p w14:paraId="6BC87C8B" w14:textId="5A7D05DB" w:rsidR="00F40874" w:rsidRDefault="008E65ED" w:rsidP="0038615E">
      <w:pPr>
        <w:pStyle w:val="BodyText"/>
        <w:rPr>
          <w:szCs w:val="24"/>
        </w:rPr>
      </w:pPr>
      <w:r w:rsidRPr="00E451BD">
        <w:rPr>
          <w:szCs w:val="24"/>
        </w:rPr>
        <w:t xml:space="preserve">The Patient Metrics tab is comprised </w:t>
      </w:r>
      <w:r w:rsidR="00E46A40">
        <w:rPr>
          <w:szCs w:val="24"/>
        </w:rPr>
        <w:t>of one</w:t>
      </w:r>
      <w:r w:rsidRPr="00E451BD">
        <w:rPr>
          <w:szCs w:val="24"/>
        </w:rPr>
        <w:t xml:space="preserve"> table that gathers patient visit metrics</w:t>
      </w:r>
      <w:r w:rsidR="00330E95">
        <w:rPr>
          <w:szCs w:val="24"/>
        </w:rPr>
        <w:t xml:space="preserve"> as shown in</w:t>
      </w:r>
      <w:r w:rsidR="002938CA">
        <w:rPr>
          <w:i/>
          <w:szCs w:val="24"/>
        </w:rPr>
        <w:t xml:space="preserve"> </w:t>
      </w:r>
      <w:r w:rsidR="002938CA" w:rsidRPr="002938CA">
        <w:rPr>
          <w:i/>
          <w:color w:val="1F497D" w:themeColor="text2"/>
          <w:szCs w:val="24"/>
          <w:highlight w:val="yellow"/>
        </w:rPr>
        <w:fldChar w:fldCharType="begin"/>
      </w:r>
      <w:r w:rsidR="002938CA" w:rsidRPr="002938CA">
        <w:rPr>
          <w:i/>
          <w:color w:val="1F497D" w:themeColor="text2"/>
          <w:szCs w:val="24"/>
        </w:rPr>
        <w:instrText xml:space="preserve"> REF _Ref75621110 \h </w:instrText>
      </w:r>
      <w:r w:rsidR="002938CA" w:rsidRPr="002938CA">
        <w:rPr>
          <w:i/>
          <w:color w:val="1F497D" w:themeColor="text2"/>
          <w:szCs w:val="24"/>
          <w:highlight w:val="yellow"/>
        </w:rPr>
        <w:instrText xml:space="preserve"> \* MERGEFORMAT </w:instrText>
      </w:r>
      <w:r w:rsidR="002938CA" w:rsidRPr="002938CA">
        <w:rPr>
          <w:i/>
          <w:color w:val="1F497D" w:themeColor="text2"/>
          <w:szCs w:val="24"/>
          <w:highlight w:val="yellow"/>
        </w:rPr>
      </w:r>
      <w:r w:rsidR="002938CA" w:rsidRPr="002938CA">
        <w:rPr>
          <w:i/>
          <w:color w:val="1F497D" w:themeColor="text2"/>
          <w:szCs w:val="24"/>
          <w:highlight w:val="yellow"/>
        </w:rPr>
        <w:fldChar w:fldCharType="separate"/>
      </w:r>
      <w:r w:rsidR="005C4EF4" w:rsidRPr="005C4EF4">
        <w:rPr>
          <w:i/>
          <w:color w:val="1F497D" w:themeColor="text2"/>
          <w:szCs w:val="24"/>
        </w:rPr>
        <w:t xml:space="preserve">Figure </w:t>
      </w:r>
      <w:r w:rsidR="005C4EF4" w:rsidRPr="005C4EF4">
        <w:rPr>
          <w:i/>
          <w:noProof/>
          <w:color w:val="1F497D" w:themeColor="text2"/>
          <w:szCs w:val="24"/>
        </w:rPr>
        <w:t>44</w:t>
      </w:r>
      <w:r w:rsidR="005C4EF4" w:rsidRPr="005C4EF4">
        <w:rPr>
          <w:i/>
          <w:color w:val="1F497D" w:themeColor="text2"/>
          <w:szCs w:val="24"/>
        </w:rPr>
        <w:t xml:space="preserve"> Patient Metrics</w:t>
      </w:r>
      <w:r w:rsidR="002938CA" w:rsidRPr="002938CA">
        <w:rPr>
          <w:i/>
          <w:color w:val="1F497D" w:themeColor="text2"/>
          <w:szCs w:val="24"/>
          <w:highlight w:val="yellow"/>
        </w:rPr>
        <w:fldChar w:fldCharType="end"/>
      </w:r>
      <w:r w:rsidRPr="002938CA">
        <w:rPr>
          <w:iCs/>
          <w:szCs w:val="24"/>
        </w:rPr>
        <w:t>.</w:t>
      </w:r>
    </w:p>
    <w:p w14:paraId="480EDBB0" w14:textId="77777777" w:rsidR="002938CA" w:rsidRDefault="00C40413" w:rsidP="0038615E">
      <w:pPr>
        <w:pStyle w:val="BodyText"/>
        <w:keepNext/>
      </w:pPr>
      <w:r>
        <w:rPr>
          <w:noProof/>
        </w:rPr>
        <w:drawing>
          <wp:inline distT="0" distB="0" distL="0" distR="0" wp14:anchorId="11769869" wp14:editId="758726FC">
            <wp:extent cx="5943600" cy="3782695"/>
            <wp:effectExtent l="19050" t="19050" r="19050" b="27305"/>
            <wp:docPr id="75" name="Picture 75" descr="Figure 44 Patient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44 Patient Metrics"/>
                    <pic:cNvPicPr/>
                  </pic:nvPicPr>
                  <pic:blipFill>
                    <a:blip r:embed="rId89"/>
                    <a:stretch>
                      <a:fillRect/>
                    </a:stretch>
                  </pic:blipFill>
                  <pic:spPr>
                    <a:xfrm>
                      <a:off x="0" y="0"/>
                      <a:ext cx="5943600" cy="3782695"/>
                    </a:xfrm>
                    <a:prstGeom prst="rect">
                      <a:avLst/>
                    </a:prstGeom>
                    <a:ln>
                      <a:solidFill>
                        <a:schemeClr val="tx1"/>
                      </a:solidFill>
                    </a:ln>
                  </pic:spPr>
                </pic:pic>
              </a:graphicData>
            </a:graphic>
          </wp:inline>
        </w:drawing>
      </w:r>
    </w:p>
    <w:p w14:paraId="0569D6B8" w14:textId="3A4D65FC" w:rsidR="00F40874" w:rsidRDefault="002938CA" w:rsidP="0038615E">
      <w:pPr>
        <w:pStyle w:val="Caption"/>
        <w:jc w:val="center"/>
        <w:rPr>
          <w:szCs w:val="24"/>
        </w:rPr>
      </w:pPr>
      <w:bookmarkStart w:id="200" w:name="_Ref75621110"/>
      <w:bookmarkStart w:id="201" w:name="_Toc88218234"/>
      <w:r w:rsidRPr="002938CA">
        <w:rPr>
          <w:sz w:val="24"/>
          <w:szCs w:val="24"/>
        </w:rPr>
        <w:t xml:space="preserve">Figure </w:t>
      </w:r>
      <w:r w:rsidRPr="002938CA">
        <w:rPr>
          <w:sz w:val="24"/>
          <w:szCs w:val="24"/>
        </w:rPr>
        <w:fldChar w:fldCharType="begin"/>
      </w:r>
      <w:r w:rsidRPr="002938CA">
        <w:rPr>
          <w:sz w:val="24"/>
          <w:szCs w:val="24"/>
        </w:rPr>
        <w:instrText xml:space="preserve"> SEQ Figure \* ARABIC </w:instrText>
      </w:r>
      <w:r w:rsidRPr="002938CA">
        <w:rPr>
          <w:sz w:val="24"/>
          <w:szCs w:val="24"/>
        </w:rPr>
        <w:fldChar w:fldCharType="separate"/>
      </w:r>
      <w:r w:rsidR="005C4EF4">
        <w:rPr>
          <w:noProof/>
          <w:sz w:val="24"/>
          <w:szCs w:val="24"/>
        </w:rPr>
        <w:t>44</w:t>
      </w:r>
      <w:r w:rsidRPr="002938CA">
        <w:rPr>
          <w:sz w:val="24"/>
          <w:szCs w:val="24"/>
        </w:rPr>
        <w:fldChar w:fldCharType="end"/>
      </w:r>
      <w:r w:rsidRPr="002938CA">
        <w:rPr>
          <w:sz w:val="24"/>
          <w:szCs w:val="24"/>
        </w:rPr>
        <w:t xml:space="preserve"> Patient Metrics</w:t>
      </w:r>
      <w:bookmarkEnd w:id="200"/>
      <w:bookmarkEnd w:id="201"/>
    </w:p>
    <w:p w14:paraId="7775188A" w14:textId="454AD5AA" w:rsidR="008E65ED" w:rsidRPr="002413BB" w:rsidRDefault="008E65ED" w:rsidP="0038615E">
      <w:pPr>
        <w:pStyle w:val="BodyText"/>
        <w:rPr>
          <w:szCs w:val="24"/>
        </w:rPr>
      </w:pPr>
      <w:r w:rsidRPr="002413BB">
        <w:rPr>
          <w:szCs w:val="24"/>
        </w:rPr>
        <w:t xml:space="preserve"> Definitions of </w:t>
      </w:r>
      <w:r w:rsidR="002413BB">
        <w:rPr>
          <w:szCs w:val="24"/>
        </w:rPr>
        <w:t>patient metrics are as follows:</w:t>
      </w:r>
    </w:p>
    <w:p w14:paraId="395506E0" w14:textId="049C9A6A" w:rsidR="005D2FC9" w:rsidRPr="00E451BD" w:rsidRDefault="005D2FC9" w:rsidP="0038615E">
      <w:pPr>
        <w:pStyle w:val="ListParagraph"/>
        <w:numPr>
          <w:ilvl w:val="0"/>
          <w:numId w:val="23"/>
        </w:numPr>
        <w:spacing w:after="160" w:line="259" w:lineRule="auto"/>
        <w:rPr>
          <w:rFonts w:ascii="Times New Roman" w:hAnsi="Times New Roman"/>
          <w:sz w:val="24"/>
          <w:szCs w:val="24"/>
          <w:u w:val="single"/>
        </w:rPr>
      </w:pPr>
      <w:r w:rsidRPr="00E451BD">
        <w:rPr>
          <w:rFonts w:ascii="Times New Roman" w:hAnsi="Times New Roman"/>
          <w:sz w:val="24"/>
          <w:szCs w:val="24"/>
          <w:u w:val="single"/>
        </w:rPr>
        <w:t>Inpatient Admissions</w:t>
      </w:r>
      <w:r w:rsidRPr="00E46A40">
        <w:rPr>
          <w:rFonts w:ascii="Times New Roman" w:hAnsi="Times New Roman"/>
          <w:sz w:val="24"/>
          <w:szCs w:val="24"/>
        </w:rPr>
        <w:t>:</w:t>
      </w:r>
      <w:r w:rsidRPr="00E46A40">
        <w:rPr>
          <w:rFonts w:ascii="Times New Roman" w:hAnsi="Times New Roman"/>
          <w:sz w:val="24"/>
          <w:szCs w:val="24"/>
          <w:shd w:val="clear" w:color="auto" w:fill="FFFFFF"/>
        </w:rPr>
        <w:t xml:space="preserve"> </w:t>
      </w:r>
      <w:r w:rsidR="00563AC9">
        <w:rPr>
          <w:rFonts w:ascii="Times New Roman" w:hAnsi="Times New Roman"/>
          <w:sz w:val="24"/>
          <w:szCs w:val="24"/>
        </w:rPr>
        <w:t>N</w:t>
      </w:r>
      <w:r w:rsidR="00563AC9" w:rsidRPr="002413BB">
        <w:rPr>
          <w:rFonts w:ascii="Times New Roman" w:hAnsi="Times New Roman"/>
          <w:sz w:val="24"/>
          <w:szCs w:val="24"/>
        </w:rPr>
        <w:t xml:space="preserve">umber </w:t>
      </w:r>
      <w:r w:rsidR="002413BB" w:rsidRPr="002413BB">
        <w:rPr>
          <w:rFonts w:ascii="Times New Roman" w:hAnsi="Times New Roman"/>
          <w:sz w:val="24"/>
          <w:szCs w:val="24"/>
        </w:rPr>
        <w:t>of hospital admissions on a clinician’s order (</w:t>
      </w:r>
      <w:r w:rsidR="002413BB" w:rsidRPr="004A58C0">
        <w:rPr>
          <w:rFonts w:ascii="Times New Roman" w:hAnsi="Times New Roman"/>
          <w:i/>
          <w:sz w:val="24"/>
          <w:szCs w:val="24"/>
        </w:rPr>
        <w:t>i.e.,</w:t>
      </w:r>
      <w:r w:rsidR="002413BB" w:rsidRPr="002413BB">
        <w:rPr>
          <w:rFonts w:ascii="Times New Roman" w:hAnsi="Times New Roman"/>
          <w:sz w:val="24"/>
          <w:szCs w:val="24"/>
        </w:rPr>
        <w:t xml:space="preserve"> direct admit) or formally admitted from the emergency department to the hospital (</w:t>
      </w:r>
      <w:r w:rsidR="002413BB" w:rsidRPr="004A58C0">
        <w:rPr>
          <w:rFonts w:ascii="Times New Roman" w:hAnsi="Times New Roman"/>
          <w:i/>
          <w:sz w:val="24"/>
          <w:szCs w:val="24"/>
        </w:rPr>
        <w:t>i.e.,</w:t>
      </w:r>
      <w:r w:rsidR="002413BB" w:rsidRPr="002413BB">
        <w:rPr>
          <w:rFonts w:ascii="Times New Roman" w:hAnsi="Times New Roman"/>
          <w:sz w:val="24"/>
          <w:szCs w:val="24"/>
        </w:rPr>
        <w:t xml:space="preserve"> emergency admission).</w:t>
      </w:r>
    </w:p>
    <w:p w14:paraId="1E8E4C7D" w14:textId="06DC76C1" w:rsidR="005D2FC9" w:rsidRPr="00E451BD" w:rsidRDefault="005D2FC9" w:rsidP="0038615E">
      <w:pPr>
        <w:pStyle w:val="ListParagraph"/>
        <w:numPr>
          <w:ilvl w:val="0"/>
          <w:numId w:val="23"/>
        </w:numPr>
        <w:spacing w:after="160" w:line="259" w:lineRule="auto"/>
        <w:rPr>
          <w:rFonts w:ascii="Times New Roman" w:hAnsi="Times New Roman"/>
          <w:sz w:val="24"/>
          <w:szCs w:val="24"/>
          <w:u w:val="single"/>
        </w:rPr>
      </w:pPr>
      <w:r w:rsidRPr="00E451BD">
        <w:rPr>
          <w:rFonts w:ascii="Times New Roman" w:hAnsi="Times New Roman"/>
          <w:sz w:val="24"/>
          <w:szCs w:val="24"/>
          <w:u w:val="single"/>
        </w:rPr>
        <w:t xml:space="preserve">Outpatient </w:t>
      </w:r>
      <w:r w:rsidR="00E21144">
        <w:rPr>
          <w:rFonts w:ascii="Times New Roman" w:hAnsi="Times New Roman"/>
          <w:sz w:val="24"/>
          <w:szCs w:val="24"/>
          <w:u w:val="single"/>
        </w:rPr>
        <w:t>Visits</w:t>
      </w:r>
      <w:r w:rsidRPr="00E451BD">
        <w:rPr>
          <w:rFonts w:ascii="Times New Roman" w:hAnsi="Times New Roman"/>
          <w:sz w:val="24"/>
          <w:szCs w:val="24"/>
          <w:u w:val="single"/>
        </w:rPr>
        <w:t xml:space="preserve"> (in-person and virtual)</w:t>
      </w:r>
      <w:r w:rsidRPr="00E46A40">
        <w:rPr>
          <w:rFonts w:ascii="Times New Roman" w:hAnsi="Times New Roman"/>
          <w:sz w:val="24"/>
          <w:szCs w:val="24"/>
        </w:rPr>
        <w:t>:</w:t>
      </w:r>
      <w:r w:rsidRPr="00E21144">
        <w:rPr>
          <w:rFonts w:ascii="Times New Roman" w:hAnsi="Times New Roman"/>
          <w:sz w:val="24"/>
          <w:szCs w:val="24"/>
          <w:shd w:val="clear" w:color="auto" w:fill="FFFFFF"/>
        </w:rPr>
        <w:t xml:space="preserve"> </w:t>
      </w:r>
      <w:r w:rsidR="00563AC9">
        <w:rPr>
          <w:rFonts w:ascii="Times New Roman" w:hAnsi="Times New Roman"/>
          <w:sz w:val="24"/>
          <w:szCs w:val="24"/>
        </w:rPr>
        <w:t>N</w:t>
      </w:r>
      <w:r w:rsidR="00563AC9" w:rsidRPr="00E21144">
        <w:rPr>
          <w:rFonts w:ascii="Times New Roman" w:hAnsi="Times New Roman"/>
          <w:sz w:val="24"/>
          <w:szCs w:val="24"/>
        </w:rPr>
        <w:t xml:space="preserve">umber </w:t>
      </w:r>
      <w:r w:rsidR="00E21144" w:rsidRPr="00E21144">
        <w:rPr>
          <w:rFonts w:ascii="Times New Roman" w:hAnsi="Times New Roman"/>
          <w:sz w:val="24"/>
          <w:szCs w:val="24"/>
        </w:rPr>
        <w:t>of in-person or virtual patient encounters with a clinician in an office-based, clinic, or hospital outpatient department setting that do not require an inpatient admission.</w:t>
      </w:r>
    </w:p>
    <w:p w14:paraId="5D1ADEA0" w14:textId="43B43950" w:rsidR="00E21144" w:rsidRDefault="00E21144" w:rsidP="0038615E">
      <w:pPr>
        <w:pStyle w:val="ListParagraph"/>
        <w:numPr>
          <w:ilvl w:val="0"/>
          <w:numId w:val="23"/>
        </w:numPr>
        <w:spacing w:after="160" w:line="259" w:lineRule="auto"/>
        <w:rPr>
          <w:rFonts w:ascii="Times New Roman" w:hAnsi="Times New Roman"/>
          <w:sz w:val="24"/>
          <w:szCs w:val="24"/>
          <w:u w:val="single"/>
        </w:rPr>
      </w:pPr>
      <w:r>
        <w:rPr>
          <w:rFonts w:ascii="Times New Roman" w:hAnsi="Times New Roman"/>
          <w:sz w:val="24"/>
          <w:szCs w:val="24"/>
          <w:u w:val="single"/>
        </w:rPr>
        <w:t>Emergency Visits</w:t>
      </w:r>
      <w:r w:rsidRPr="00E46A40">
        <w:rPr>
          <w:rFonts w:ascii="Times New Roman" w:hAnsi="Times New Roman"/>
          <w:sz w:val="24"/>
          <w:szCs w:val="24"/>
        </w:rPr>
        <w:t>:</w:t>
      </w:r>
      <w:r>
        <w:rPr>
          <w:rFonts w:ascii="Times New Roman" w:hAnsi="Times New Roman"/>
          <w:sz w:val="24"/>
          <w:szCs w:val="24"/>
        </w:rPr>
        <w:t xml:space="preserve"> </w:t>
      </w:r>
      <w:r w:rsidR="00563AC9">
        <w:rPr>
          <w:rFonts w:ascii="Times New Roman" w:hAnsi="Times New Roman"/>
          <w:sz w:val="24"/>
          <w:szCs w:val="24"/>
        </w:rPr>
        <w:t>N</w:t>
      </w:r>
      <w:r w:rsidR="00563AC9" w:rsidRPr="00E21144">
        <w:rPr>
          <w:rFonts w:ascii="Times New Roman" w:hAnsi="Times New Roman"/>
          <w:sz w:val="24"/>
          <w:szCs w:val="24"/>
        </w:rPr>
        <w:t xml:space="preserve">umber </w:t>
      </w:r>
      <w:r w:rsidRPr="00E21144">
        <w:rPr>
          <w:rFonts w:ascii="Times New Roman" w:hAnsi="Times New Roman"/>
          <w:sz w:val="24"/>
          <w:szCs w:val="24"/>
        </w:rPr>
        <w:t xml:space="preserve">of emergency department encounters for care or treatment. This may include patients on observation status who are cared for no longer than 72 hours </w:t>
      </w:r>
      <w:r w:rsidR="00CB3574">
        <w:rPr>
          <w:rFonts w:ascii="Times New Roman" w:hAnsi="Times New Roman"/>
          <w:sz w:val="24"/>
          <w:szCs w:val="24"/>
        </w:rPr>
        <w:t xml:space="preserve">and </w:t>
      </w:r>
      <w:r w:rsidRPr="00E21144">
        <w:rPr>
          <w:rFonts w:ascii="Times New Roman" w:hAnsi="Times New Roman"/>
          <w:sz w:val="24"/>
          <w:szCs w:val="24"/>
        </w:rPr>
        <w:t xml:space="preserve">not formally admitted to </w:t>
      </w:r>
      <w:r w:rsidR="00CB3574">
        <w:rPr>
          <w:rFonts w:ascii="Times New Roman" w:hAnsi="Times New Roman"/>
          <w:sz w:val="24"/>
          <w:szCs w:val="24"/>
        </w:rPr>
        <w:t>a</w:t>
      </w:r>
      <w:r w:rsidRPr="00E21144">
        <w:rPr>
          <w:rFonts w:ascii="Times New Roman" w:hAnsi="Times New Roman"/>
          <w:sz w:val="24"/>
          <w:szCs w:val="24"/>
        </w:rPr>
        <w:t xml:space="preserve"> hospital.</w:t>
      </w:r>
    </w:p>
    <w:p w14:paraId="1C718579" w14:textId="30DCB4E3" w:rsidR="00E21144" w:rsidRPr="00E21144" w:rsidRDefault="005D2FC9" w:rsidP="0038615E">
      <w:pPr>
        <w:pStyle w:val="ListParagraph"/>
        <w:numPr>
          <w:ilvl w:val="0"/>
          <w:numId w:val="23"/>
        </w:numPr>
        <w:spacing w:after="160" w:line="259" w:lineRule="auto"/>
        <w:rPr>
          <w:szCs w:val="24"/>
        </w:rPr>
      </w:pPr>
      <w:r w:rsidRPr="00E451BD">
        <w:rPr>
          <w:rFonts w:ascii="Times New Roman" w:hAnsi="Times New Roman"/>
          <w:sz w:val="24"/>
          <w:szCs w:val="24"/>
          <w:u w:val="single"/>
        </w:rPr>
        <w:t xml:space="preserve">Facility </w:t>
      </w:r>
      <w:r w:rsidR="00563AC9">
        <w:rPr>
          <w:rFonts w:ascii="Times New Roman" w:hAnsi="Times New Roman"/>
          <w:sz w:val="24"/>
          <w:szCs w:val="24"/>
          <w:u w:val="single"/>
        </w:rPr>
        <w:t>S</w:t>
      </w:r>
      <w:r w:rsidRPr="00E451BD">
        <w:rPr>
          <w:rFonts w:ascii="Times New Roman" w:hAnsi="Times New Roman"/>
          <w:sz w:val="24"/>
          <w:szCs w:val="24"/>
          <w:u w:val="single"/>
        </w:rPr>
        <w:t>tays (for Long- and Short-term Residential Facilities):</w:t>
      </w:r>
      <w:r w:rsidRPr="00E451BD">
        <w:rPr>
          <w:rFonts w:ascii="Times New Roman" w:hAnsi="Times New Roman"/>
          <w:sz w:val="24"/>
          <w:szCs w:val="24"/>
          <w:shd w:val="clear" w:color="auto" w:fill="FFFFFF"/>
        </w:rPr>
        <w:t xml:space="preserve"> </w:t>
      </w:r>
      <w:r w:rsidR="00563AC9">
        <w:rPr>
          <w:rFonts w:ascii="Times New Roman" w:hAnsi="Times New Roman"/>
          <w:sz w:val="24"/>
          <w:szCs w:val="24"/>
        </w:rPr>
        <w:t>N</w:t>
      </w:r>
      <w:r w:rsidR="00563AC9" w:rsidRPr="00E21144">
        <w:rPr>
          <w:rFonts w:ascii="Times New Roman" w:hAnsi="Times New Roman"/>
          <w:sz w:val="24"/>
          <w:szCs w:val="24"/>
        </w:rPr>
        <w:t xml:space="preserve">umber </w:t>
      </w:r>
      <w:r w:rsidR="00E21144" w:rsidRPr="00E21144">
        <w:rPr>
          <w:rFonts w:ascii="Times New Roman" w:hAnsi="Times New Roman"/>
          <w:sz w:val="24"/>
          <w:szCs w:val="24"/>
        </w:rPr>
        <w:t>of stays (defined as unique admissions) for patients residing in a long-term or short-term care or treatment facility.</w:t>
      </w:r>
      <w:r w:rsidR="00E21144">
        <w:t xml:space="preserve"> </w:t>
      </w:r>
    </w:p>
    <w:p w14:paraId="027DFCAC" w14:textId="5BEFEAF2" w:rsidR="00E21144" w:rsidRDefault="00E21144" w:rsidP="0038615E">
      <w:pPr>
        <w:pStyle w:val="BodyText"/>
        <w:rPr>
          <w:szCs w:val="24"/>
        </w:rPr>
      </w:pPr>
      <w:r w:rsidRPr="00E21144">
        <w:rPr>
          <w:szCs w:val="24"/>
        </w:rPr>
        <w:t xml:space="preserve">The Facility Metrics tab is comprised of a required question </w:t>
      </w:r>
      <w:r>
        <w:rPr>
          <w:szCs w:val="24"/>
        </w:rPr>
        <w:t xml:space="preserve">‘Does the </w:t>
      </w:r>
      <w:r w:rsidR="00965676">
        <w:rPr>
          <w:szCs w:val="24"/>
        </w:rPr>
        <w:t>R</w:t>
      </w:r>
      <w:r>
        <w:rPr>
          <w:szCs w:val="24"/>
        </w:rPr>
        <w:t xml:space="preserve">eporting </w:t>
      </w:r>
      <w:r w:rsidR="00965676">
        <w:rPr>
          <w:szCs w:val="24"/>
        </w:rPr>
        <w:t>E</w:t>
      </w:r>
      <w:r>
        <w:rPr>
          <w:szCs w:val="24"/>
        </w:rPr>
        <w:t xml:space="preserve">ntity or its subsidiaries operate or support staffed beds?’ </w:t>
      </w:r>
      <w:r>
        <w:t xml:space="preserve">A staffed bed is defined as a licensed and physically available bed with staff on hand to attend to patients; includes both occupied and available beds. </w:t>
      </w:r>
      <w:r>
        <w:rPr>
          <w:szCs w:val="24"/>
        </w:rPr>
        <w:t>If the answer to the question is ‘No,</w:t>
      </w:r>
      <w:r w:rsidR="00563AC9">
        <w:rPr>
          <w:szCs w:val="24"/>
        </w:rPr>
        <w:t>’</w:t>
      </w:r>
      <w:r>
        <w:rPr>
          <w:szCs w:val="24"/>
        </w:rPr>
        <w:t xml:space="preserve"> and the</w:t>
      </w:r>
      <w:r w:rsidR="00E46A40">
        <w:rPr>
          <w:szCs w:val="24"/>
        </w:rPr>
        <w:t xml:space="preserve"> Personnel and Patient Metrics tables are complete</w:t>
      </w:r>
      <w:r>
        <w:rPr>
          <w:szCs w:val="24"/>
        </w:rPr>
        <w:t xml:space="preserve">, the </w:t>
      </w:r>
      <w:r w:rsidR="00CB3574">
        <w:rPr>
          <w:szCs w:val="24"/>
        </w:rPr>
        <w:t>user</w:t>
      </w:r>
      <w:r>
        <w:rPr>
          <w:szCs w:val="24"/>
        </w:rPr>
        <w:t xml:space="preserve"> may click the blu</w:t>
      </w:r>
      <w:r w:rsidR="004135B9">
        <w:rPr>
          <w:szCs w:val="24"/>
        </w:rPr>
        <w:t>e</w:t>
      </w:r>
      <w:r>
        <w:rPr>
          <w:szCs w:val="24"/>
        </w:rPr>
        <w:t xml:space="preserve"> ‘Save &amp; Next’ button to proceed to the next </w:t>
      </w:r>
      <w:r w:rsidR="008063BD">
        <w:rPr>
          <w:szCs w:val="24"/>
        </w:rPr>
        <w:t>page</w:t>
      </w:r>
      <w:r>
        <w:rPr>
          <w:szCs w:val="24"/>
        </w:rPr>
        <w:t>.</w:t>
      </w:r>
      <w:r w:rsidRPr="00E21144">
        <w:rPr>
          <w:szCs w:val="24"/>
        </w:rPr>
        <w:t xml:space="preserve"> </w:t>
      </w:r>
      <w:r>
        <w:rPr>
          <w:szCs w:val="24"/>
        </w:rPr>
        <w:t xml:space="preserve">If the answer to the question is </w:t>
      </w:r>
      <w:r w:rsidRPr="00E21144">
        <w:rPr>
          <w:szCs w:val="24"/>
        </w:rPr>
        <w:t>‘Yes</w:t>
      </w:r>
      <w:r>
        <w:rPr>
          <w:szCs w:val="24"/>
        </w:rPr>
        <w:t>,</w:t>
      </w:r>
      <w:r w:rsidRPr="00E21144">
        <w:rPr>
          <w:szCs w:val="24"/>
        </w:rPr>
        <w:t xml:space="preserve">’ </w:t>
      </w:r>
      <w:r>
        <w:rPr>
          <w:szCs w:val="24"/>
        </w:rPr>
        <w:t>an additional table will need to be completed as shown in</w:t>
      </w:r>
      <w:r w:rsidR="002938CA" w:rsidRPr="002938CA">
        <w:rPr>
          <w:i/>
          <w:color w:val="1F497D" w:themeColor="text2"/>
          <w:szCs w:val="24"/>
        </w:rPr>
        <w:t xml:space="preserve"> </w:t>
      </w:r>
      <w:r w:rsidR="002938CA" w:rsidRPr="002938CA">
        <w:rPr>
          <w:i/>
          <w:color w:val="1F497D" w:themeColor="text2"/>
          <w:szCs w:val="24"/>
          <w:highlight w:val="yellow"/>
        </w:rPr>
        <w:fldChar w:fldCharType="begin"/>
      </w:r>
      <w:r w:rsidR="002938CA" w:rsidRPr="002938CA">
        <w:rPr>
          <w:i/>
          <w:color w:val="1F497D" w:themeColor="text2"/>
          <w:szCs w:val="24"/>
        </w:rPr>
        <w:instrText xml:space="preserve"> REF _Ref75621174 \h </w:instrText>
      </w:r>
      <w:r w:rsidR="002938CA" w:rsidRPr="002938CA">
        <w:rPr>
          <w:i/>
          <w:color w:val="1F497D" w:themeColor="text2"/>
          <w:szCs w:val="24"/>
          <w:highlight w:val="yellow"/>
        </w:rPr>
        <w:instrText xml:space="preserve"> \* MERGEFORMAT </w:instrText>
      </w:r>
      <w:r w:rsidR="002938CA" w:rsidRPr="002938CA">
        <w:rPr>
          <w:i/>
          <w:color w:val="1F497D" w:themeColor="text2"/>
          <w:szCs w:val="24"/>
          <w:highlight w:val="yellow"/>
        </w:rPr>
      </w:r>
      <w:r w:rsidR="002938CA" w:rsidRPr="002938CA">
        <w:rPr>
          <w:i/>
          <w:color w:val="1F497D" w:themeColor="text2"/>
          <w:szCs w:val="24"/>
          <w:highlight w:val="yellow"/>
        </w:rPr>
        <w:fldChar w:fldCharType="separate"/>
      </w:r>
      <w:r w:rsidR="005C4EF4" w:rsidRPr="005C4EF4">
        <w:rPr>
          <w:i/>
          <w:color w:val="1F497D" w:themeColor="text2"/>
          <w:szCs w:val="24"/>
        </w:rPr>
        <w:t xml:space="preserve">Figure </w:t>
      </w:r>
      <w:r w:rsidR="005C4EF4" w:rsidRPr="005C4EF4">
        <w:rPr>
          <w:i/>
          <w:noProof/>
          <w:color w:val="1F497D" w:themeColor="text2"/>
          <w:szCs w:val="24"/>
        </w:rPr>
        <w:t>45</w:t>
      </w:r>
      <w:r w:rsidR="005C4EF4" w:rsidRPr="005C4EF4">
        <w:rPr>
          <w:i/>
          <w:color w:val="1F497D" w:themeColor="text2"/>
          <w:szCs w:val="24"/>
        </w:rPr>
        <w:t xml:space="preserve"> Facility Metrics</w:t>
      </w:r>
      <w:r w:rsidR="002938CA" w:rsidRPr="002938CA">
        <w:rPr>
          <w:i/>
          <w:color w:val="1F497D" w:themeColor="text2"/>
          <w:szCs w:val="24"/>
          <w:highlight w:val="yellow"/>
        </w:rPr>
        <w:fldChar w:fldCharType="end"/>
      </w:r>
      <w:r w:rsidRPr="00E451BD">
        <w:rPr>
          <w:szCs w:val="24"/>
        </w:rPr>
        <w:t>.</w:t>
      </w:r>
      <w:r w:rsidRPr="00E21144">
        <w:t xml:space="preserve"> </w:t>
      </w:r>
    </w:p>
    <w:p w14:paraId="3A503908" w14:textId="77777777" w:rsidR="002938CA" w:rsidRDefault="00E21144" w:rsidP="0038615E">
      <w:pPr>
        <w:pStyle w:val="BodyText"/>
        <w:keepNext/>
      </w:pPr>
      <w:r w:rsidRPr="00F40874">
        <w:rPr>
          <w:szCs w:val="24"/>
          <w:highlight w:val="yellow"/>
        </w:rPr>
        <w:t xml:space="preserve"> </w:t>
      </w:r>
      <w:r w:rsidR="00E42099">
        <w:rPr>
          <w:noProof/>
        </w:rPr>
        <w:drawing>
          <wp:inline distT="0" distB="0" distL="0" distR="0" wp14:anchorId="161D24C3" wp14:editId="3F19FE41">
            <wp:extent cx="5943600" cy="3609340"/>
            <wp:effectExtent l="19050" t="19050" r="19050" b="10160"/>
            <wp:docPr id="77" name="Picture 77" descr="Figure 45 Facility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45 Facility Metrics"/>
                    <pic:cNvPicPr/>
                  </pic:nvPicPr>
                  <pic:blipFill>
                    <a:blip r:embed="rId90"/>
                    <a:stretch>
                      <a:fillRect/>
                    </a:stretch>
                  </pic:blipFill>
                  <pic:spPr>
                    <a:xfrm>
                      <a:off x="0" y="0"/>
                      <a:ext cx="5943600" cy="3609340"/>
                    </a:xfrm>
                    <a:prstGeom prst="rect">
                      <a:avLst/>
                    </a:prstGeom>
                    <a:ln>
                      <a:solidFill>
                        <a:schemeClr val="tx1"/>
                      </a:solidFill>
                    </a:ln>
                  </pic:spPr>
                </pic:pic>
              </a:graphicData>
            </a:graphic>
          </wp:inline>
        </w:drawing>
      </w:r>
    </w:p>
    <w:p w14:paraId="27A8BC1B" w14:textId="1C7C9D20" w:rsidR="00E21144" w:rsidRDefault="002938CA" w:rsidP="0038615E">
      <w:pPr>
        <w:pStyle w:val="Caption"/>
        <w:jc w:val="center"/>
        <w:rPr>
          <w:szCs w:val="24"/>
        </w:rPr>
      </w:pPr>
      <w:bookmarkStart w:id="202" w:name="_Ref75621174"/>
      <w:bookmarkStart w:id="203" w:name="_Toc88218235"/>
      <w:r w:rsidRPr="002938CA">
        <w:rPr>
          <w:sz w:val="24"/>
          <w:szCs w:val="24"/>
        </w:rPr>
        <w:t xml:space="preserve">Figure </w:t>
      </w:r>
      <w:r w:rsidRPr="002938CA">
        <w:rPr>
          <w:sz w:val="24"/>
          <w:szCs w:val="24"/>
        </w:rPr>
        <w:fldChar w:fldCharType="begin"/>
      </w:r>
      <w:r w:rsidRPr="002938CA">
        <w:rPr>
          <w:sz w:val="24"/>
          <w:szCs w:val="24"/>
        </w:rPr>
        <w:instrText xml:space="preserve"> SEQ Figure \* ARABIC </w:instrText>
      </w:r>
      <w:r w:rsidRPr="002938CA">
        <w:rPr>
          <w:sz w:val="24"/>
          <w:szCs w:val="24"/>
        </w:rPr>
        <w:fldChar w:fldCharType="separate"/>
      </w:r>
      <w:r w:rsidR="005C4EF4">
        <w:rPr>
          <w:noProof/>
          <w:sz w:val="24"/>
          <w:szCs w:val="24"/>
        </w:rPr>
        <w:t>45</w:t>
      </w:r>
      <w:r w:rsidRPr="002938CA">
        <w:rPr>
          <w:sz w:val="24"/>
          <w:szCs w:val="24"/>
        </w:rPr>
        <w:fldChar w:fldCharType="end"/>
      </w:r>
      <w:r w:rsidRPr="002938CA">
        <w:rPr>
          <w:sz w:val="24"/>
          <w:szCs w:val="24"/>
        </w:rPr>
        <w:t xml:space="preserve"> Facility Metrics</w:t>
      </w:r>
      <w:bookmarkEnd w:id="202"/>
      <w:bookmarkEnd w:id="203"/>
    </w:p>
    <w:p w14:paraId="326138E0" w14:textId="166B091F" w:rsidR="00E21144" w:rsidRPr="002413BB" w:rsidRDefault="00E21144" w:rsidP="0038615E">
      <w:pPr>
        <w:pStyle w:val="BodyText"/>
        <w:rPr>
          <w:szCs w:val="24"/>
        </w:rPr>
      </w:pPr>
      <w:r w:rsidRPr="002413BB">
        <w:rPr>
          <w:szCs w:val="24"/>
        </w:rPr>
        <w:t xml:space="preserve">Definitions of </w:t>
      </w:r>
      <w:r w:rsidR="00E32844">
        <w:rPr>
          <w:szCs w:val="24"/>
        </w:rPr>
        <w:t>facility metrics</w:t>
      </w:r>
      <w:r>
        <w:rPr>
          <w:szCs w:val="24"/>
        </w:rPr>
        <w:t xml:space="preserve"> are as follows:</w:t>
      </w:r>
    </w:p>
    <w:p w14:paraId="6DE77F0B" w14:textId="0F83C4A4" w:rsidR="005D2FC9" w:rsidRPr="00E451BD" w:rsidRDefault="005D2FC9" w:rsidP="0038615E">
      <w:pPr>
        <w:pStyle w:val="ListParagraph"/>
        <w:numPr>
          <w:ilvl w:val="0"/>
          <w:numId w:val="22"/>
        </w:numPr>
        <w:spacing w:after="160" w:line="259" w:lineRule="auto"/>
        <w:rPr>
          <w:rFonts w:ascii="Times New Roman" w:hAnsi="Times New Roman"/>
          <w:sz w:val="24"/>
          <w:szCs w:val="24"/>
          <w:u w:val="single"/>
        </w:rPr>
      </w:pPr>
      <w:r w:rsidRPr="00E451BD">
        <w:rPr>
          <w:rFonts w:ascii="Times New Roman" w:hAnsi="Times New Roman"/>
          <w:sz w:val="24"/>
          <w:szCs w:val="24"/>
          <w:u w:val="single"/>
        </w:rPr>
        <w:t>Medical/Surgical Beds</w:t>
      </w:r>
      <w:r w:rsidRPr="00E46A40">
        <w:rPr>
          <w:rFonts w:ascii="Times New Roman" w:hAnsi="Times New Roman"/>
          <w:sz w:val="24"/>
          <w:szCs w:val="24"/>
        </w:rPr>
        <w:t>:</w:t>
      </w:r>
      <w:r w:rsidRPr="00E451BD">
        <w:rPr>
          <w:rFonts w:ascii="Times New Roman" w:hAnsi="Times New Roman"/>
          <w:color w:val="4D5156"/>
          <w:sz w:val="24"/>
          <w:szCs w:val="24"/>
          <w:shd w:val="clear" w:color="auto" w:fill="FFFFFF"/>
        </w:rPr>
        <w:t xml:space="preserve"> </w:t>
      </w:r>
      <w:r w:rsidR="00563AC9">
        <w:rPr>
          <w:rFonts w:ascii="Times New Roman" w:hAnsi="Times New Roman"/>
          <w:color w:val="4D5156"/>
          <w:sz w:val="24"/>
          <w:szCs w:val="24"/>
          <w:shd w:val="clear" w:color="auto" w:fill="FFFFFF"/>
        </w:rPr>
        <w:t xml:space="preserve">Number of </w:t>
      </w:r>
      <w:r w:rsidR="00563AC9">
        <w:rPr>
          <w:rFonts w:ascii="Times New Roman" w:hAnsi="Times New Roman"/>
          <w:sz w:val="24"/>
          <w:szCs w:val="24"/>
          <w:shd w:val="clear" w:color="auto" w:fill="FFFFFF"/>
        </w:rPr>
        <w:t>g</w:t>
      </w:r>
      <w:r w:rsidRPr="00E451BD">
        <w:rPr>
          <w:rFonts w:ascii="Times New Roman" w:hAnsi="Times New Roman"/>
          <w:sz w:val="24"/>
          <w:szCs w:val="24"/>
          <w:shd w:val="clear" w:color="auto" w:fill="FFFFFF"/>
        </w:rPr>
        <w:t>eneral </w:t>
      </w:r>
      <w:r w:rsidR="00563AC9">
        <w:rPr>
          <w:rStyle w:val="Emphasis"/>
          <w:rFonts w:ascii="Times New Roman" w:hAnsi="Times New Roman"/>
          <w:i w:val="0"/>
          <w:sz w:val="24"/>
          <w:szCs w:val="24"/>
          <w:shd w:val="clear" w:color="auto" w:fill="FFFFFF"/>
        </w:rPr>
        <w:t>m</w:t>
      </w:r>
      <w:r w:rsidRPr="00E451BD">
        <w:rPr>
          <w:rStyle w:val="Emphasis"/>
          <w:rFonts w:ascii="Times New Roman" w:hAnsi="Times New Roman"/>
          <w:i w:val="0"/>
          <w:sz w:val="24"/>
          <w:szCs w:val="24"/>
          <w:shd w:val="clear" w:color="auto" w:fill="FFFFFF"/>
        </w:rPr>
        <w:t>edical</w:t>
      </w:r>
      <w:r w:rsidRPr="00E451BD">
        <w:rPr>
          <w:rFonts w:ascii="Times New Roman" w:hAnsi="Times New Roman"/>
          <w:sz w:val="24"/>
          <w:szCs w:val="24"/>
          <w:shd w:val="clear" w:color="auto" w:fill="FFFFFF"/>
        </w:rPr>
        <w:t>/</w:t>
      </w:r>
      <w:r w:rsidR="00563AC9">
        <w:rPr>
          <w:rStyle w:val="Emphasis"/>
          <w:rFonts w:ascii="Times New Roman" w:hAnsi="Times New Roman"/>
          <w:i w:val="0"/>
          <w:sz w:val="24"/>
          <w:szCs w:val="24"/>
          <w:shd w:val="clear" w:color="auto" w:fill="FFFFFF"/>
        </w:rPr>
        <w:t>s</w:t>
      </w:r>
      <w:r w:rsidRPr="00E451BD">
        <w:rPr>
          <w:rStyle w:val="Emphasis"/>
          <w:rFonts w:ascii="Times New Roman" w:hAnsi="Times New Roman"/>
          <w:i w:val="0"/>
          <w:sz w:val="24"/>
          <w:szCs w:val="24"/>
          <w:shd w:val="clear" w:color="auto" w:fill="FFFFFF"/>
        </w:rPr>
        <w:t xml:space="preserve">urgical </w:t>
      </w:r>
      <w:r w:rsidR="00C7599E">
        <w:rPr>
          <w:rStyle w:val="Emphasis"/>
          <w:rFonts w:ascii="Times New Roman" w:hAnsi="Times New Roman"/>
          <w:i w:val="0"/>
          <w:sz w:val="24"/>
          <w:szCs w:val="24"/>
          <w:shd w:val="clear" w:color="auto" w:fill="FFFFFF"/>
        </w:rPr>
        <w:t>b</w:t>
      </w:r>
      <w:r w:rsidRPr="00E451BD">
        <w:rPr>
          <w:rStyle w:val="Emphasis"/>
          <w:rFonts w:ascii="Times New Roman" w:hAnsi="Times New Roman"/>
          <w:i w:val="0"/>
          <w:sz w:val="24"/>
          <w:szCs w:val="24"/>
          <w:shd w:val="clear" w:color="auto" w:fill="FFFFFF"/>
        </w:rPr>
        <w:t>eds</w:t>
      </w:r>
      <w:r w:rsidR="00563AC9">
        <w:rPr>
          <w:rStyle w:val="Emphasis"/>
          <w:rFonts w:ascii="Times New Roman" w:hAnsi="Times New Roman"/>
          <w:i w:val="0"/>
          <w:sz w:val="24"/>
          <w:szCs w:val="24"/>
          <w:shd w:val="clear" w:color="auto" w:fill="FFFFFF"/>
        </w:rPr>
        <w:t>, which</w:t>
      </w:r>
      <w:r w:rsidRPr="00E451BD">
        <w:rPr>
          <w:rFonts w:ascii="Times New Roman" w:hAnsi="Times New Roman"/>
          <w:sz w:val="24"/>
          <w:szCs w:val="24"/>
          <w:shd w:val="clear" w:color="auto" w:fill="FFFFFF"/>
        </w:rPr>
        <w:t> are the </w:t>
      </w:r>
      <w:r w:rsidRPr="00E451BD">
        <w:rPr>
          <w:rStyle w:val="Emphasis"/>
          <w:rFonts w:ascii="Times New Roman" w:hAnsi="Times New Roman"/>
          <w:i w:val="0"/>
          <w:sz w:val="24"/>
          <w:szCs w:val="24"/>
          <w:shd w:val="clear" w:color="auto" w:fill="FFFFFF"/>
        </w:rPr>
        <w:t>beds</w:t>
      </w:r>
      <w:r w:rsidRPr="00E451BD">
        <w:rPr>
          <w:rFonts w:ascii="Times New Roman" w:hAnsi="Times New Roman"/>
          <w:sz w:val="24"/>
          <w:szCs w:val="24"/>
          <w:shd w:val="clear" w:color="auto" w:fill="FFFFFF"/>
        </w:rPr>
        <w:t> used for routine care or “ward” beds.</w:t>
      </w:r>
    </w:p>
    <w:p w14:paraId="6501AB9A" w14:textId="5CB0C02E" w:rsidR="005D2FC9" w:rsidRPr="00E451BD" w:rsidRDefault="005D2FC9" w:rsidP="0038615E">
      <w:pPr>
        <w:pStyle w:val="ListParagraph"/>
        <w:numPr>
          <w:ilvl w:val="0"/>
          <w:numId w:val="21"/>
        </w:numPr>
        <w:spacing w:after="160" w:line="259" w:lineRule="auto"/>
        <w:rPr>
          <w:rFonts w:ascii="Times New Roman" w:hAnsi="Times New Roman"/>
          <w:sz w:val="24"/>
          <w:szCs w:val="24"/>
          <w:u w:val="single"/>
        </w:rPr>
      </w:pPr>
      <w:r w:rsidRPr="00E451BD">
        <w:rPr>
          <w:rFonts w:ascii="Times New Roman" w:hAnsi="Times New Roman"/>
          <w:sz w:val="24"/>
          <w:szCs w:val="24"/>
          <w:u w:val="single"/>
        </w:rPr>
        <w:t>Critical Care Beds</w:t>
      </w:r>
      <w:r w:rsidRPr="00E46A40">
        <w:rPr>
          <w:rFonts w:ascii="Times New Roman" w:hAnsi="Times New Roman"/>
          <w:sz w:val="24"/>
          <w:szCs w:val="24"/>
        </w:rPr>
        <w:t>:</w:t>
      </w:r>
      <w:r w:rsidRPr="00E46A40">
        <w:rPr>
          <w:rFonts w:ascii="Times New Roman" w:hAnsi="Times New Roman"/>
          <w:b/>
          <w:sz w:val="24"/>
          <w:szCs w:val="24"/>
          <w:shd w:val="clear" w:color="auto" w:fill="FFFFFF"/>
        </w:rPr>
        <w:t xml:space="preserve"> </w:t>
      </w:r>
      <w:r w:rsidR="00563AC9" w:rsidRPr="00563AC9">
        <w:rPr>
          <w:rFonts w:ascii="Times New Roman" w:hAnsi="Times New Roman"/>
          <w:sz w:val="24"/>
          <w:szCs w:val="24"/>
          <w:shd w:val="clear" w:color="auto" w:fill="FFFFFF"/>
        </w:rPr>
        <w:t>Number of beds in</w:t>
      </w:r>
      <w:r w:rsidR="00563AC9">
        <w:rPr>
          <w:rFonts w:ascii="Times New Roman" w:hAnsi="Times New Roman"/>
          <w:b/>
          <w:sz w:val="24"/>
          <w:szCs w:val="24"/>
          <w:shd w:val="clear" w:color="auto" w:fill="FFFFFF"/>
        </w:rPr>
        <w:t xml:space="preserve"> </w:t>
      </w:r>
      <w:r w:rsidRPr="00E451BD">
        <w:rPr>
          <w:rFonts w:ascii="Times New Roman" w:hAnsi="Times New Roman"/>
          <w:sz w:val="24"/>
          <w:szCs w:val="24"/>
          <w:shd w:val="clear" w:color="auto" w:fill="FFFFFF"/>
        </w:rPr>
        <w:t>intensive care units (ICUs), critical care units (CCUs) or intensive therapy units (ITUs). </w:t>
      </w:r>
    </w:p>
    <w:p w14:paraId="0C210E49" w14:textId="5DE905BF" w:rsidR="005D2FC9" w:rsidRPr="00E451BD" w:rsidRDefault="005D2FC9" w:rsidP="0038615E">
      <w:pPr>
        <w:pStyle w:val="ListParagraph"/>
        <w:numPr>
          <w:ilvl w:val="0"/>
          <w:numId w:val="21"/>
        </w:numPr>
        <w:spacing w:after="160" w:line="259" w:lineRule="auto"/>
        <w:rPr>
          <w:rFonts w:ascii="Times New Roman" w:hAnsi="Times New Roman"/>
          <w:sz w:val="24"/>
          <w:szCs w:val="24"/>
          <w:u w:val="single"/>
        </w:rPr>
      </w:pPr>
      <w:r w:rsidRPr="00E451BD">
        <w:rPr>
          <w:rFonts w:ascii="Times New Roman" w:hAnsi="Times New Roman"/>
          <w:sz w:val="24"/>
          <w:szCs w:val="24"/>
          <w:u w:val="single"/>
        </w:rPr>
        <w:t>Other Beds</w:t>
      </w:r>
      <w:r w:rsidRPr="00E46A40">
        <w:rPr>
          <w:rFonts w:ascii="Times New Roman" w:hAnsi="Times New Roman"/>
          <w:sz w:val="24"/>
          <w:szCs w:val="24"/>
        </w:rPr>
        <w:t xml:space="preserve">: </w:t>
      </w:r>
      <w:r w:rsidR="00C7599E">
        <w:rPr>
          <w:rFonts w:ascii="Times New Roman" w:hAnsi="Times New Roman"/>
          <w:sz w:val="24"/>
          <w:szCs w:val="24"/>
        </w:rPr>
        <w:t xml:space="preserve">Number of </w:t>
      </w:r>
      <w:r w:rsidRPr="00E451BD">
        <w:rPr>
          <w:rFonts w:ascii="Times New Roman" w:hAnsi="Times New Roman"/>
          <w:sz w:val="24"/>
          <w:szCs w:val="24"/>
        </w:rPr>
        <w:t xml:space="preserve">any </w:t>
      </w:r>
      <w:r w:rsidR="00E21144">
        <w:rPr>
          <w:rFonts w:ascii="Times New Roman" w:hAnsi="Times New Roman"/>
          <w:sz w:val="24"/>
          <w:szCs w:val="24"/>
        </w:rPr>
        <w:t xml:space="preserve">other </w:t>
      </w:r>
      <w:r w:rsidRPr="00E451BD">
        <w:rPr>
          <w:rFonts w:ascii="Times New Roman" w:hAnsi="Times New Roman"/>
          <w:sz w:val="24"/>
          <w:szCs w:val="24"/>
        </w:rPr>
        <w:t>type of staffed bed that the facility has physically available and licensed to operate.</w:t>
      </w:r>
      <w:r w:rsidRPr="00E451BD">
        <w:rPr>
          <w:rFonts w:ascii="Times New Roman" w:hAnsi="Times New Roman"/>
          <w:sz w:val="24"/>
          <w:szCs w:val="24"/>
          <w:u w:val="single"/>
        </w:rPr>
        <w:t xml:space="preserve"> </w:t>
      </w:r>
    </w:p>
    <w:p w14:paraId="74C15F91" w14:textId="6ACDD786" w:rsidR="00713252" w:rsidRPr="00E21144" w:rsidRDefault="002150D9" w:rsidP="0038615E">
      <w:pPr>
        <w:spacing w:after="0"/>
        <w:rPr>
          <w:szCs w:val="24"/>
        </w:rPr>
      </w:pPr>
      <w:r>
        <w:rPr>
          <w:szCs w:val="24"/>
        </w:rPr>
        <w:t>Users</w:t>
      </w:r>
      <w:r w:rsidR="00E21144" w:rsidRPr="00E21144">
        <w:rPr>
          <w:szCs w:val="24"/>
        </w:rPr>
        <w:t xml:space="preserve"> must click the </w:t>
      </w:r>
      <w:r w:rsidR="00E21144" w:rsidRPr="00E21144">
        <w:rPr>
          <w:rFonts w:eastAsia="Calibri"/>
          <w:szCs w:val="24"/>
        </w:rPr>
        <w:t>blue</w:t>
      </w:r>
      <w:r w:rsidR="00E21144" w:rsidRPr="00E21144">
        <w:rPr>
          <w:szCs w:val="24"/>
        </w:rPr>
        <w:t xml:space="preserve"> ‘Save &amp; Next’ button to proceed to </w:t>
      </w:r>
      <w:hyperlink w:anchor="_Step_15_–" w:history="1">
        <w:r w:rsidR="00E21144" w:rsidRPr="00E21144">
          <w:rPr>
            <w:rStyle w:val="Hyperlink"/>
            <w:szCs w:val="24"/>
          </w:rPr>
          <w:t>Step 15 – Survey</w:t>
        </w:r>
      </w:hyperlink>
      <w:r w:rsidR="00E21144" w:rsidRPr="00E21144">
        <w:rPr>
          <w:szCs w:val="24"/>
        </w:rPr>
        <w:t xml:space="preserve">. To return to a previous </w:t>
      </w:r>
      <w:r w:rsidR="008063BD">
        <w:rPr>
          <w:szCs w:val="24"/>
        </w:rPr>
        <w:t>page</w:t>
      </w:r>
      <w:r w:rsidR="00E21144" w:rsidRPr="00E21144">
        <w:rPr>
          <w:szCs w:val="24"/>
        </w:rPr>
        <w:t xml:space="preserve">, </w:t>
      </w:r>
      <w:r>
        <w:rPr>
          <w:szCs w:val="24"/>
        </w:rPr>
        <w:t>users</w:t>
      </w:r>
      <w:r w:rsidR="00E21144" w:rsidRPr="00E21144">
        <w:rPr>
          <w:szCs w:val="24"/>
        </w:rPr>
        <w:t xml:space="preserve"> should click the </w:t>
      </w:r>
      <w:r w:rsidR="00E21144" w:rsidRPr="00E21144">
        <w:rPr>
          <w:rFonts w:eastAsia="Calibri"/>
          <w:szCs w:val="24"/>
        </w:rPr>
        <w:t>blue</w:t>
      </w:r>
      <w:r w:rsidR="00E21144" w:rsidRPr="00E21144">
        <w:rPr>
          <w:szCs w:val="24"/>
        </w:rPr>
        <w:t xml:space="preserve"> ‘Previous’ button. </w:t>
      </w:r>
      <w:r>
        <w:rPr>
          <w:szCs w:val="24"/>
        </w:rPr>
        <w:t>Portal users</w:t>
      </w:r>
      <w:r w:rsidR="00E21144" w:rsidRPr="00E21144">
        <w:rPr>
          <w:szCs w:val="24"/>
        </w:rPr>
        <w:t xml:space="preserve"> should exit the PRF Reporting Portal when they are not actively entering data and should do this by clicking the red ‘Save &amp; Exit’ button. </w:t>
      </w:r>
      <w:r>
        <w:rPr>
          <w:b/>
          <w:szCs w:val="24"/>
        </w:rPr>
        <w:t>Portal users</w:t>
      </w:r>
      <w:r w:rsidR="00E21144" w:rsidRPr="00E21144">
        <w:rPr>
          <w:b/>
          <w:szCs w:val="24"/>
        </w:rPr>
        <w:t xml:space="preserve"> should not exit the portal by closing the browser window or </w:t>
      </w:r>
      <w:r w:rsidR="00427C1D">
        <w:rPr>
          <w:b/>
          <w:szCs w:val="24"/>
        </w:rPr>
        <w:t>navigate</w:t>
      </w:r>
      <w:r w:rsidR="00E21144" w:rsidRPr="00E21144">
        <w:rPr>
          <w:b/>
          <w:szCs w:val="24"/>
        </w:rPr>
        <w:t xml:space="preserve"> away from the current </w:t>
      </w:r>
      <w:r w:rsidR="008063BD">
        <w:rPr>
          <w:b/>
          <w:szCs w:val="24"/>
        </w:rPr>
        <w:t>page</w:t>
      </w:r>
      <w:r w:rsidR="008063BD" w:rsidRPr="00E21144">
        <w:rPr>
          <w:b/>
          <w:szCs w:val="24"/>
        </w:rPr>
        <w:t xml:space="preserve"> </w:t>
      </w:r>
      <w:r w:rsidR="00E21144" w:rsidRPr="00E21144">
        <w:rPr>
          <w:b/>
          <w:szCs w:val="24"/>
        </w:rPr>
        <w:t xml:space="preserve">using the browser window as data entered on the current </w:t>
      </w:r>
      <w:r w:rsidR="008063BD">
        <w:rPr>
          <w:b/>
          <w:szCs w:val="24"/>
        </w:rPr>
        <w:t>page</w:t>
      </w:r>
      <w:r w:rsidR="008063BD" w:rsidRPr="00E21144">
        <w:rPr>
          <w:b/>
          <w:szCs w:val="24"/>
        </w:rPr>
        <w:t xml:space="preserve"> </w:t>
      </w:r>
      <w:r w:rsidR="00E21144" w:rsidRPr="00E21144">
        <w:rPr>
          <w:b/>
          <w:szCs w:val="24"/>
        </w:rPr>
        <w:t>will not be saved.</w:t>
      </w:r>
      <w:r w:rsidR="00E21144" w:rsidRPr="00E21144">
        <w:rPr>
          <w:szCs w:val="24"/>
        </w:rPr>
        <w:t xml:space="preserve">  </w:t>
      </w:r>
    </w:p>
    <w:p w14:paraId="4E511D64" w14:textId="545BA865" w:rsidR="006A2029" w:rsidRPr="006E4122" w:rsidRDefault="00E16AE7" w:rsidP="00E16AE7">
      <w:pPr>
        <w:pStyle w:val="Heading2"/>
        <w:numPr>
          <w:ilvl w:val="0"/>
          <w:numId w:val="0"/>
        </w:numPr>
        <w:ind w:left="720"/>
      </w:pPr>
      <w:bookmarkStart w:id="204" w:name="_Step_15_–"/>
      <w:bookmarkStart w:id="205" w:name="_16_Step_15"/>
      <w:bookmarkStart w:id="206" w:name="_Toc88219677"/>
      <w:bookmarkEnd w:id="204"/>
      <w:bookmarkEnd w:id="205"/>
      <w:r>
        <w:t>4.1</w:t>
      </w:r>
      <w:r w:rsidR="0097670D">
        <w:t>7</w:t>
      </w:r>
      <w:r w:rsidR="006A2029" w:rsidRPr="006E4122">
        <w:t xml:space="preserve"> </w:t>
      </w:r>
      <w:bookmarkStart w:id="207" w:name="_Toc74157452"/>
      <w:r w:rsidR="006A2029" w:rsidRPr="006E4122">
        <w:t>Step 1</w:t>
      </w:r>
      <w:r w:rsidR="0097670D">
        <w:t>6</w:t>
      </w:r>
      <w:r w:rsidR="006A2029" w:rsidRPr="006E4122">
        <w:t xml:space="preserve"> – </w:t>
      </w:r>
      <w:r w:rsidR="00704915" w:rsidRPr="006E4122">
        <w:t>S</w:t>
      </w:r>
      <w:r w:rsidR="001C6024" w:rsidRPr="006E4122">
        <w:t>urvey</w:t>
      </w:r>
      <w:bookmarkEnd w:id="206"/>
      <w:bookmarkEnd w:id="207"/>
    </w:p>
    <w:p w14:paraId="55B2CBDC" w14:textId="1E401451" w:rsidR="00C67D7D" w:rsidRDefault="00506D12" w:rsidP="0038615E">
      <w:pPr>
        <w:pStyle w:val="BodyText"/>
        <w:rPr>
          <w:szCs w:val="24"/>
        </w:rPr>
      </w:pPr>
      <w:hyperlink w:anchor="_Step_16_–" w:history="1">
        <w:r w:rsidR="00E27E73">
          <w:rPr>
            <w:rStyle w:val="Hyperlink"/>
            <w:szCs w:val="24"/>
          </w:rPr>
          <w:t>Step 16 – Survey</w:t>
        </w:r>
      </w:hyperlink>
      <w:r w:rsidR="00C67D7D">
        <w:rPr>
          <w:szCs w:val="24"/>
        </w:rPr>
        <w:t xml:space="preserve"> is </w:t>
      </w:r>
      <w:r w:rsidR="00224D17">
        <w:rPr>
          <w:szCs w:val="24"/>
        </w:rPr>
        <w:t xml:space="preserve">the last data entry page in the report and is included to evaluate </w:t>
      </w:r>
      <w:r w:rsidR="00C67D7D">
        <w:rPr>
          <w:szCs w:val="24"/>
        </w:rPr>
        <w:t xml:space="preserve">the </w:t>
      </w:r>
      <w:r w:rsidR="00224D17">
        <w:rPr>
          <w:szCs w:val="24"/>
        </w:rPr>
        <w:t>impact</w:t>
      </w:r>
      <w:r w:rsidR="00C67D7D">
        <w:rPr>
          <w:szCs w:val="24"/>
        </w:rPr>
        <w:t xml:space="preserve"> of PRF</w:t>
      </w:r>
      <w:r w:rsidR="00C67D7D" w:rsidRPr="00E451BD">
        <w:rPr>
          <w:szCs w:val="24"/>
        </w:rPr>
        <w:t xml:space="preserve"> payment(s) </w:t>
      </w:r>
      <w:r w:rsidR="00C67D7D">
        <w:rPr>
          <w:szCs w:val="24"/>
        </w:rPr>
        <w:t>on</w:t>
      </w:r>
      <w:r w:rsidR="00224D17">
        <w:rPr>
          <w:szCs w:val="24"/>
        </w:rPr>
        <w:t xml:space="preserve"> the Reporting Entity’s</w:t>
      </w:r>
      <w:r w:rsidR="00C67D7D">
        <w:rPr>
          <w:szCs w:val="24"/>
        </w:rPr>
        <w:t xml:space="preserve"> financ</w:t>
      </w:r>
      <w:r w:rsidR="00224D17">
        <w:rPr>
          <w:szCs w:val="24"/>
        </w:rPr>
        <w:t>ial</w:t>
      </w:r>
      <w:r w:rsidR="00C67D7D">
        <w:rPr>
          <w:szCs w:val="24"/>
        </w:rPr>
        <w:t xml:space="preserve"> and clinical care</w:t>
      </w:r>
      <w:r w:rsidR="00C67D7D" w:rsidRPr="00E451BD">
        <w:rPr>
          <w:szCs w:val="24"/>
        </w:rPr>
        <w:t xml:space="preserve"> </w:t>
      </w:r>
      <w:r w:rsidR="00224D17">
        <w:rPr>
          <w:szCs w:val="24"/>
        </w:rPr>
        <w:t xml:space="preserve">situation </w:t>
      </w:r>
      <w:r w:rsidR="00C67D7D" w:rsidRPr="00E451BD">
        <w:rPr>
          <w:szCs w:val="24"/>
        </w:rPr>
        <w:t xml:space="preserve">during the period </w:t>
      </w:r>
      <w:r w:rsidR="00224D17">
        <w:rPr>
          <w:szCs w:val="24"/>
        </w:rPr>
        <w:t>of availability of funding that corresponds to the current reporting period</w:t>
      </w:r>
      <w:r w:rsidR="00C67D7D">
        <w:rPr>
          <w:szCs w:val="24"/>
        </w:rPr>
        <w:t>.</w:t>
      </w:r>
      <w:r w:rsidR="00C67D7D" w:rsidRPr="00E451BD">
        <w:rPr>
          <w:szCs w:val="24"/>
        </w:rPr>
        <w:t xml:space="preserve"> </w:t>
      </w:r>
      <w:r w:rsidR="00C67D7D">
        <w:rPr>
          <w:szCs w:val="24"/>
        </w:rPr>
        <w:t xml:space="preserve">The Reporting Entity should consider the impact of the PRF payments received during the Payment Received Period that corresponds to the current Reporting Period as shown in </w:t>
      </w:r>
      <w:hyperlink w:anchor="Table1ReportingPeriods" w:history="1">
        <w:r w:rsidR="00C67D7D" w:rsidRPr="0047660C">
          <w:rPr>
            <w:rStyle w:val="Hyperlink"/>
            <w:szCs w:val="24"/>
          </w:rPr>
          <w:t>Table 1 Reporting Periods</w:t>
        </w:r>
      </w:hyperlink>
      <w:r w:rsidR="00C67D7D">
        <w:rPr>
          <w:szCs w:val="24"/>
        </w:rPr>
        <w:t xml:space="preserve">. </w:t>
      </w:r>
      <w:r w:rsidR="00C67D7D" w:rsidRPr="00E451BD">
        <w:rPr>
          <w:szCs w:val="24"/>
        </w:rPr>
        <w:t xml:space="preserve">The survey consists of two sections: </w:t>
      </w:r>
      <w:r w:rsidR="001378EA">
        <w:rPr>
          <w:szCs w:val="24"/>
        </w:rPr>
        <w:t xml:space="preserve">1) </w:t>
      </w:r>
      <w:r w:rsidR="00224D17">
        <w:rPr>
          <w:szCs w:val="24"/>
        </w:rPr>
        <w:t>Financial effects of PRF p</w:t>
      </w:r>
      <w:r w:rsidR="00C67D7D" w:rsidRPr="00E451BD">
        <w:rPr>
          <w:szCs w:val="24"/>
        </w:rPr>
        <w:t xml:space="preserve">ayment(s) and </w:t>
      </w:r>
      <w:r w:rsidR="001378EA">
        <w:rPr>
          <w:szCs w:val="24"/>
        </w:rPr>
        <w:t>2</w:t>
      </w:r>
      <w:r w:rsidR="00224D17">
        <w:rPr>
          <w:szCs w:val="24"/>
        </w:rPr>
        <w:t>)</w:t>
      </w:r>
      <w:r w:rsidR="00C67D7D" w:rsidRPr="00E451BD">
        <w:rPr>
          <w:szCs w:val="24"/>
        </w:rPr>
        <w:t xml:space="preserve"> Clinical </w:t>
      </w:r>
      <w:r w:rsidR="00224D17">
        <w:rPr>
          <w:szCs w:val="24"/>
        </w:rPr>
        <w:t>c</w:t>
      </w:r>
      <w:r w:rsidR="00C67D7D" w:rsidRPr="00E451BD">
        <w:rPr>
          <w:szCs w:val="24"/>
        </w:rPr>
        <w:t xml:space="preserve">are </w:t>
      </w:r>
      <w:r w:rsidR="00224D17">
        <w:rPr>
          <w:szCs w:val="24"/>
        </w:rPr>
        <w:t>e</w:t>
      </w:r>
      <w:r w:rsidR="00C67D7D" w:rsidRPr="00E451BD">
        <w:rPr>
          <w:szCs w:val="24"/>
        </w:rPr>
        <w:t xml:space="preserve">ffects of PRF </w:t>
      </w:r>
      <w:r w:rsidR="00224D17">
        <w:rPr>
          <w:szCs w:val="24"/>
        </w:rPr>
        <w:t>pa</w:t>
      </w:r>
      <w:r w:rsidR="00C67D7D" w:rsidRPr="00E451BD">
        <w:rPr>
          <w:szCs w:val="24"/>
        </w:rPr>
        <w:t>yment(s</w:t>
      </w:r>
      <w:r w:rsidR="00C67D7D" w:rsidRPr="0046775C">
        <w:rPr>
          <w:szCs w:val="24"/>
        </w:rPr>
        <w:t>).</w:t>
      </w:r>
      <w:r w:rsidR="00C67D7D" w:rsidRPr="00E451BD">
        <w:rPr>
          <w:szCs w:val="24"/>
        </w:rPr>
        <w:t xml:space="preserve"> </w:t>
      </w:r>
    </w:p>
    <w:p w14:paraId="06D0321C" w14:textId="4DCE0724" w:rsidR="00C67D7D" w:rsidRDefault="00C67D7D" w:rsidP="0038615E">
      <w:pPr>
        <w:pStyle w:val="BodyText"/>
      </w:pPr>
      <w:r>
        <w:t>Responses to the following statements and questions are required as part of the Section:</w:t>
      </w:r>
      <w:r w:rsidRPr="00E720C9">
        <w:rPr>
          <w:szCs w:val="24"/>
        </w:rPr>
        <w:t xml:space="preserve"> </w:t>
      </w:r>
      <w:r w:rsidRPr="00E451BD">
        <w:rPr>
          <w:szCs w:val="24"/>
        </w:rPr>
        <w:t>Financial Effects of PRF Payment(s)</w:t>
      </w:r>
      <w:r>
        <w:rPr>
          <w:szCs w:val="24"/>
        </w:rPr>
        <w:t xml:space="preserve"> as shown in</w:t>
      </w:r>
      <w:r w:rsidR="00A1070A">
        <w:rPr>
          <w:szCs w:val="24"/>
        </w:rPr>
        <w:t xml:space="preserve"> </w:t>
      </w:r>
      <w:r w:rsidR="00A1070A" w:rsidRPr="00A1070A">
        <w:rPr>
          <w:i/>
          <w:color w:val="1F497D" w:themeColor="text2"/>
          <w:szCs w:val="24"/>
          <w:highlight w:val="yellow"/>
        </w:rPr>
        <w:fldChar w:fldCharType="begin"/>
      </w:r>
      <w:r w:rsidR="00A1070A" w:rsidRPr="00A1070A">
        <w:rPr>
          <w:i/>
          <w:color w:val="1F497D" w:themeColor="text2"/>
          <w:szCs w:val="24"/>
        </w:rPr>
        <w:instrText xml:space="preserve"> REF _Ref75621632 \h </w:instrText>
      </w:r>
      <w:r w:rsidR="00A1070A" w:rsidRPr="00A1070A">
        <w:rPr>
          <w:i/>
          <w:color w:val="1F497D" w:themeColor="text2"/>
          <w:szCs w:val="24"/>
          <w:highlight w:val="yellow"/>
        </w:rPr>
        <w:instrText xml:space="preserve"> \* MERGEFORMAT </w:instrText>
      </w:r>
      <w:r w:rsidR="00A1070A" w:rsidRPr="00A1070A">
        <w:rPr>
          <w:i/>
          <w:color w:val="1F497D" w:themeColor="text2"/>
          <w:szCs w:val="24"/>
          <w:highlight w:val="yellow"/>
        </w:rPr>
      </w:r>
      <w:r w:rsidR="00A1070A" w:rsidRPr="00A1070A">
        <w:rPr>
          <w:i/>
          <w:color w:val="1F497D" w:themeColor="text2"/>
          <w:szCs w:val="24"/>
          <w:highlight w:val="yellow"/>
        </w:rPr>
        <w:fldChar w:fldCharType="separate"/>
      </w:r>
      <w:r w:rsidR="005C4EF4" w:rsidRPr="005C4EF4">
        <w:rPr>
          <w:i/>
          <w:color w:val="1F497D" w:themeColor="text2"/>
          <w:szCs w:val="24"/>
        </w:rPr>
        <w:t xml:space="preserve">Figure </w:t>
      </w:r>
      <w:r w:rsidR="005C4EF4" w:rsidRPr="005C4EF4">
        <w:rPr>
          <w:i/>
          <w:noProof/>
          <w:color w:val="1F497D" w:themeColor="text2"/>
          <w:szCs w:val="24"/>
        </w:rPr>
        <w:t>46</w:t>
      </w:r>
      <w:r w:rsidR="005C4EF4" w:rsidRPr="005C4EF4">
        <w:rPr>
          <w:i/>
          <w:color w:val="1F497D" w:themeColor="text2"/>
          <w:szCs w:val="24"/>
        </w:rPr>
        <w:t xml:space="preserve"> Survey Financial Effects of PRF Payment(s)</w:t>
      </w:r>
      <w:r w:rsidR="00A1070A" w:rsidRPr="00A1070A">
        <w:rPr>
          <w:i/>
          <w:color w:val="1F497D" w:themeColor="text2"/>
          <w:szCs w:val="24"/>
          <w:highlight w:val="yellow"/>
        </w:rPr>
        <w:fldChar w:fldCharType="end"/>
      </w:r>
      <w:r>
        <w:t>:</w:t>
      </w:r>
    </w:p>
    <w:p w14:paraId="20D67420" w14:textId="77777777" w:rsidR="00A1070A" w:rsidRDefault="00A1070A" w:rsidP="0038615E">
      <w:pPr>
        <w:pStyle w:val="BodyText"/>
        <w:keepNext/>
      </w:pPr>
      <w:r>
        <w:rPr>
          <w:noProof/>
        </w:rPr>
        <w:drawing>
          <wp:inline distT="0" distB="0" distL="0" distR="0" wp14:anchorId="1AD4FE36" wp14:editId="5A54CED9">
            <wp:extent cx="5943600" cy="2132330"/>
            <wp:effectExtent l="19050" t="19050" r="19050" b="20320"/>
            <wp:docPr id="87" name="Picture 87" descr="Figure 46 Survey Financial Effects of PR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46 Survey Financial Effects of PRF Payment(s)"/>
                    <pic:cNvPicPr/>
                  </pic:nvPicPr>
                  <pic:blipFill>
                    <a:blip r:embed="rId91"/>
                    <a:stretch>
                      <a:fillRect/>
                    </a:stretch>
                  </pic:blipFill>
                  <pic:spPr>
                    <a:xfrm>
                      <a:off x="0" y="0"/>
                      <a:ext cx="5943600" cy="2132330"/>
                    </a:xfrm>
                    <a:prstGeom prst="rect">
                      <a:avLst/>
                    </a:prstGeom>
                    <a:ln>
                      <a:solidFill>
                        <a:schemeClr val="tx1"/>
                      </a:solidFill>
                    </a:ln>
                  </pic:spPr>
                </pic:pic>
              </a:graphicData>
            </a:graphic>
          </wp:inline>
        </w:drawing>
      </w:r>
    </w:p>
    <w:p w14:paraId="096978E4" w14:textId="01A5FDC0" w:rsidR="00A1070A" w:rsidRPr="00A1070A" w:rsidRDefault="00A1070A" w:rsidP="0038615E">
      <w:pPr>
        <w:pStyle w:val="Caption"/>
        <w:jc w:val="center"/>
        <w:rPr>
          <w:sz w:val="24"/>
          <w:szCs w:val="24"/>
        </w:rPr>
      </w:pPr>
      <w:bookmarkStart w:id="208" w:name="_Ref75621632"/>
      <w:bookmarkStart w:id="209" w:name="_Toc88218236"/>
      <w:r w:rsidRPr="00A1070A">
        <w:rPr>
          <w:sz w:val="24"/>
          <w:szCs w:val="24"/>
        </w:rPr>
        <w:t xml:space="preserve">Figure </w:t>
      </w:r>
      <w:r w:rsidRPr="00A1070A">
        <w:rPr>
          <w:sz w:val="24"/>
          <w:szCs w:val="24"/>
        </w:rPr>
        <w:fldChar w:fldCharType="begin"/>
      </w:r>
      <w:r w:rsidRPr="00A1070A">
        <w:rPr>
          <w:sz w:val="24"/>
          <w:szCs w:val="24"/>
        </w:rPr>
        <w:instrText xml:space="preserve"> SEQ Figure \* ARABIC </w:instrText>
      </w:r>
      <w:r w:rsidRPr="00A1070A">
        <w:rPr>
          <w:sz w:val="24"/>
          <w:szCs w:val="24"/>
        </w:rPr>
        <w:fldChar w:fldCharType="separate"/>
      </w:r>
      <w:r w:rsidR="005C4EF4">
        <w:rPr>
          <w:noProof/>
          <w:sz w:val="24"/>
          <w:szCs w:val="24"/>
        </w:rPr>
        <w:t>46</w:t>
      </w:r>
      <w:r w:rsidRPr="00A1070A">
        <w:rPr>
          <w:sz w:val="24"/>
          <w:szCs w:val="24"/>
        </w:rPr>
        <w:fldChar w:fldCharType="end"/>
      </w:r>
      <w:r w:rsidRPr="00A1070A">
        <w:rPr>
          <w:sz w:val="24"/>
          <w:szCs w:val="24"/>
        </w:rPr>
        <w:t xml:space="preserve"> Survey Financial Effects of PRF Payment(s)</w:t>
      </w:r>
      <w:bookmarkEnd w:id="208"/>
      <w:bookmarkEnd w:id="209"/>
    </w:p>
    <w:p w14:paraId="6951E646" w14:textId="77777777" w:rsidR="00010C71" w:rsidRDefault="00010C71" w:rsidP="0038615E">
      <w:pPr>
        <w:pStyle w:val="BodyText"/>
      </w:pPr>
    </w:p>
    <w:p w14:paraId="08714F27" w14:textId="5DE250D2" w:rsidR="00010C71" w:rsidRDefault="00010C71" w:rsidP="0038615E">
      <w:pPr>
        <w:pStyle w:val="BodyText"/>
      </w:pPr>
      <w:r>
        <w:t>Financial Effects of PRF Payments:</w:t>
      </w:r>
    </w:p>
    <w:p w14:paraId="4E43662C" w14:textId="677676E2" w:rsidR="00010C71" w:rsidRDefault="00010C71" w:rsidP="0038615E">
      <w:pPr>
        <w:pStyle w:val="BodyText"/>
      </w:pPr>
      <w:r>
        <w:t>For the Reporting Entity (and its subsidiaries as applicable), in reference to PRF payments received during the Payment Received Period that corresponds to the current reporting period:</w:t>
      </w:r>
    </w:p>
    <w:p w14:paraId="42815122" w14:textId="77777777" w:rsidR="00010C71" w:rsidRDefault="00C67D7D" w:rsidP="0038615E">
      <w:pPr>
        <w:pStyle w:val="BodyText"/>
        <w:numPr>
          <w:ilvl w:val="0"/>
          <w:numId w:val="52"/>
        </w:numPr>
      </w:pPr>
      <w:r>
        <w:t>The PRF payment(s) had a significant impact on overall operations (</w:t>
      </w:r>
      <w:r w:rsidRPr="009A5BE3">
        <w:rPr>
          <w:i/>
        </w:rPr>
        <w:t>e.g.,</w:t>
      </w:r>
      <w:r>
        <w:t xml:space="preserve"> </w:t>
      </w:r>
      <w:r w:rsidR="00010C71">
        <w:t>general</w:t>
      </w:r>
      <w:r>
        <w:t xml:space="preserve"> and administrative expenses, healthcare related expenses). </w:t>
      </w:r>
    </w:p>
    <w:p w14:paraId="20C7606F" w14:textId="3FD6EBA1" w:rsidR="00010C71" w:rsidRDefault="00C67D7D" w:rsidP="0038615E">
      <w:pPr>
        <w:pStyle w:val="BodyText"/>
        <w:ind w:left="720"/>
        <w:rPr>
          <w:i/>
          <w:iCs/>
          <w:color w:val="1F497D" w:themeColor="text2"/>
        </w:rPr>
      </w:pPr>
      <w:r>
        <w:t xml:space="preserve">A response must be selected from the dropdown list as follows: ‘Strongly Agree,’ ‘Agree,’ ‘Neutral,’ ‘Disagree,’ </w:t>
      </w:r>
      <w:r w:rsidR="00BD4944">
        <w:t xml:space="preserve">or </w:t>
      </w:r>
      <w:r>
        <w:t>‘Strongly Disagree.’</w:t>
      </w:r>
      <w:r w:rsidRPr="006D0F83">
        <w:t xml:space="preserve"> </w:t>
      </w:r>
      <w:r>
        <w:t xml:space="preserve">If the respondent selects ‘Strongly Agree’ or ‘Agree’ to </w:t>
      </w:r>
      <w:r w:rsidR="00010C71">
        <w:t>this</w:t>
      </w:r>
      <w:r>
        <w:t xml:space="preserve"> question an additional question will be required, as shown in</w:t>
      </w:r>
      <w:r w:rsidR="00EE3074">
        <w:t xml:space="preserve"> </w:t>
      </w:r>
      <w:r w:rsidR="00EE3074" w:rsidRPr="00EE3074">
        <w:rPr>
          <w:i/>
          <w:iCs/>
          <w:color w:val="1F497D" w:themeColor="text2"/>
        </w:rPr>
        <w:fldChar w:fldCharType="begin"/>
      </w:r>
      <w:r w:rsidR="00EE3074" w:rsidRPr="00EE3074">
        <w:rPr>
          <w:i/>
          <w:iCs/>
          <w:color w:val="1F497D" w:themeColor="text2"/>
        </w:rPr>
        <w:instrText xml:space="preserve"> REF _Ref75616303 \h  \* MERGEFORMAT </w:instrText>
      </w:r>
      <w:r w:rsidR="00EE3074" w:rsidRPr="00EE3074">
        <w:rPr>
          <w:i/>
          <w:iCs/>
          <w:color w:val="1F497D" w:themeColor="text2"/>
        </w:rPr>
      </w:r>
      <w:r w:rsidR="00EE3074" w:rsidRPr="00EE3074">
        <w:rPr>
          <w:i/>
          <w:iCs/>
          <w:color w:val="1F497D" w:themeColor="text2"/>
        </w:rPr>
        <w:fldChar w:fldCharType="separate"/>
      </w:r>
      <w:r w:rsidR="005C4EF4" w:rsidRPr="005C4EF4">
        <w:rPr>
          <w:i/>
          <w:iCs/>
          <w:color w:val="1F497D" w:themeColor="text2"/>
          <w:szCs w:val="24"/>
        </w:rPr>
        <w:t xml:space="preserve">Figure </w:t>
      </w:r>
      <w:r w:rsidR="005C4EF4" w:rsidRPr="005C4EF4">
        <w:rPr>
          <w:i/>
          <w:iCs/>
          <w:noProof/>
          <w:color w:val="1F497D" w:themeColor="text2"/>
          <w:szCs w:val="24"/>
        </w:rPr>
        <w:t>47</w:t>
      </w:r>
      <w:r w:rsidR="005C4EF4" w:rsidRPr="005C4EF4">
        <w:rPr>
          <w:i/>
          <w:iCs/>
          <w:color w:val="1F497D" w:themeColor="text2"/>
          <w:szCs w:val="24"/>
        </w:rPr>
        <w:t xml:space="preserve"> Conditional Question Financial Effects of PRF Payment(s)</w:t>
      </w:r>
      <w:r w:rsidR="00EE3074" w:rsidRPr="00EE3074">
        <w:rPr>
          <w:i/>
          <w:iCs/>
          <w:color w:val="1F497D" w:themeColor="text2"/>
        </w:rPr>
        <w:fldChar w:fldCharType="end"/>
      </w:r>
      <w:r w:rsidRPr="00EE3074">
        <w:rPr>
          <w:i/>
          <w:iCs/>
          <w:color w:val="1F497D" w:themeColor="text2"/>
        </w:rPr>
        <w:t xml:space="preserve">. </w:t>
      </w:r>
    </w:p>
    <w:p w14:paraId="4E4EE45F" w14:textId="3F19D540" w:rsidR="00010C71" w:rsidRDefault="00010C71" w:rsidP="0038615E">
      <w:pPr>
        <w:pStyle w:val="BodyText"/>
        <w:numPr>
          <w:ilvl w:val="0"/>
          <w:numId w:val="52"/>
        </w:numPr>
      </w:pPr>
      <w:r>
        <w:t>(Conditional) PRF payment(s) significantly affected the ability to (select all that apply):</w:t>
      </w:r>
    </w:p>
    <w:p w14:paraId="4EB0C497" w14:textId="6E820325" w:rsidR="00C67D7D" w:rsidRDefault="00010C71" w:rsidP="0038615E">
      <w:pPr>
        <w:pStyle w:val="BodyText"/>
        <w:ind w:left="720"/>
      </w:pPr>
      <w:r>
        <w:t xml:space="preserve">Responses should be selected from the following options: retain personnel, pay fringe benefits, pay insurance, pay other operational expenses, make lease payments, pay utilities/operations. Multiple selections may be made. </w:t>
      </w:r>
      <w:r w:rsidR="00C67D7D">
        <w:t xml:space="preserve">The </w:t>
      </w:r>
      <w:r w:rsidR="00B17381">
        <w:t xml:space="preserve">user </w:t>
      </w:r>
      <w:r w:rsidR="00C67D7D">
        <w:t xml:space="preserve">should click on each response applicable under the ‘Options’ table and after each selection, use the </w:t>
      </w:r>
      <w:r w:rsidR="007D41D2">
        <w:t xml:space="preserve">right-facing </w:t>
      </w:r>
      <w:r w:rsidR="001834DA">
        <w:t>arrow</w:t>
      </w:r>
      <w:r w:rsidR="00C67D7D">
        <w:t xml:space="preserve"> to move the response to the ‘Selected’ table. </w:t>
      </w:r>
      <w:r w:rsidR="001834DA">
        <w:t xml:space="preserve">To </w:t>
      </w:r>
      <w:r w:rsidR="000B5891">
        <w:t>remove a selected value, the user should click on the response in the ‘Selected’ table and use</w:t>
      </w:r>
      <w:r w:rsidR="001834DA">
        <w:t xml:space="preserve"> the </w:t>
      </w:r>
      <w:r w:rsidR="000B5891">
        <w:t xml:space="preserve">left-facing </w:t>
      </w:r>
      <w:r w:rsidR="001834DA">
        <w:t xml:space="preserve">arrow to </w:t>
      </w:r>
      <w:r w:rsidR="000B5891">
        <w:t>move it back to the ‘Options’ table</w:t>
      </w:r>
      <w:r w:rsidR="001834DA">
        <w:t xml:space="preserve">. </w:t>
      </w:r>
    </w:p>
    <w:p w14:paraId="46C53D59" w14:textId="4E4102B7" w:rsidR="00EE3074" w:rsidRDefault="00BC4F18" w:rsidP="0038615E">
      <w:pPr>
        <w:pStyle w:val="BodyText"/>
        <w:keepNext/>
        <w:jc w:val="center"/>
      </w:pPr>
      <w:r>
        <w:rPr>
          <w:i/>
          <w:noProof/>
        </w:rPr>
        <w:drawing>
          <wp:inline distT="0" distB="0" distL="0" distR="0" wp14:anchorId="2F11FB87" wp14:editId="6EEFEB20">
            <wp:extent cx="5943600" cy="956945"/>
            <wp:effectExtent l="19050" t="19050" r="19050" b="14605"/>
            <wp:docPr id="70" name="Picture 70" descr="Figure 47 Conditional Question Financial Effects of PR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47 Conditional Question Financial Effects of PRF Payment(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956945"/>
                    </a:xfrm>
                    <a:prstGeom prst="rect">
                      <a:avLst/>
                    </a:prstGeom>
                    <a:ln>
                      <a:solidFill>
                        <a:schemeClr val="tx1"/>
                      </a:solidFill>
                    </a:ln>
                  </pic:spPr>
                </pic:pic>
              </a:graphicData>
            </a:graphic>
          </wp:inline>
        </w:drawing>
      </w:r>
    </w:p>
    <w:p w14:paraId="3AEE729B" w14:textId="629104D3" w:rsidR="00C67D7D" w:rsidRDefault="00EE3074" w:rsidP="0038615E">
      <w:pPr>
        <w:pStyle w:val="Caption"/>
        <w:jc w:val="center"/>
      </w:pPr>
      <w:bookmarkStart w:id="210" w:name="_Ref75616303"/>
      <w:bookmarkStart w:id="211" w:name="_Toc88218237"/>
      <w:r w:rsidRPr="00EE3074">
        <w:rPr>
          <w:sz w:val="24"/>
          <w:szCs w:val="24"/>
        </w:rPr>
        <w:t xml:space="preserve">Figure </w:t>
      </w:r>
      <w:r w:rsidRPr="00EE3074">
        <w:rPr>
          <w:sz w:val="24"/>
          <w:szCs w:val="24"/>
        </w:rPr>
        <w:fldChar w:fldCharType="begin"/>
      </w:r>
      <w:r w:rsidRPr="00EE3074">
        <w:rPr>
          <w:sz w:val="24"/>
          <w:szCs w:val="24"/>
        </w:rPr>
        <w:instrText xml:space="preserve"> SEQ Figure \* ARABIC </w:instrText>
      </w:r>
      <w:r w:rsidRPr="00EE3074">
        <w:rPr>
          <w:sz w:val="24"/>
          <w:szCs w:val="24"/>
        </w:rPr>
        <w:fldChar w:fldCharType="separate"/>
      </w:r>
      <w:r w:rsidR="005C4EF4">
        <w:rPr>
          <w:noProof/>
          <w:sz w:val="24"/>
          <w:szCs w:val="24"/>
        </w:rPr>
        <w:t>47</w:t>
      </w:r>
      <w:r w:rsidRPr="00EE3074">
        <w:rPr>
          <w:sz w:val="24"/>
          <w:szCs w:val="24"/>
        </w:rPr>
        <w:fldChar w:fldCharType="end"/>
      </w:r>
      <w:r w:rsidRPr="00EE3074">
        <w:rPr>
          <w:sz w:val="24"/>
          <w:szCs w:val="24"/>
        </w:rPr>
        <w:t xml:space="preserve"> Conditional Question Financial Effects of PRF Payment(s)</w:t>
      </w:r>
      <w:bookmarkEnd w:id="210"/>
      <w:bookmarkEnd w:id="211"/>
    </w:p>
    <w:p w14:paraId="7B5E2091" w14:textId="77777777" w:rsidR="000C70B4" w:rsidRDefault="00C67D7D" w:rsidP="0038615E">
      <w:pPr>
        <w:pStyle w:val="BodyText"/>
        <w:numPr>
          <w:ilvl w:val="0"/>
          <w:numId w:val="52"/>
        </w:numPr>
      </w:pPr>
      <w:r w:rsidRPr="0046775C">
        <w:t>The PRF payment(s) helped maintain solvency and/or prevent bankruptcy.</w:t>
      </w:r>
      <w:r>
        <w:t xml:space="preserve"> </w:t>
      </w:r>
    </w:p>
    <w:p w14:paraId="68AF8749" w14:textId="762EC590" w:rsidR="00C67D7D" w:rsidRDefault="00C67D7D" w:rsidP="0038615E">
      <w:pPr>
        <w:pStyle w:val="BodyText"/>
        <w:ind w:left="720"/>
      </w:pPr>
      <w:r>
        <w:t xml:space="preserve">A response must be selected from the dropdown list as follows: ‘Yes,’ ‘No,’ or ‘Not Applicable.’ </w:t>
      </w:r>
    </w:p>
    <w:p w14:paraId="0A395DA1" w14:textId="77777777" w:rsidR="00C95BAD" w:rsidRDefault="00C67D7D" w:rsidP="0038615E">
      <w:pPr>
        <w:pStyle w:val="BodyText"/>
        <w:numPr>
          <w:ilvl w:val="0"/>
          <w:numId w:val="52"/>
        </w:numPr>
      </w:pPr>
      <w:r>
        <w:t>The PRF payment(s) helped retain staff that otherwise would have been furloughed or terminated.</w:t>
      </w:r>
      <w:r w:rsidRPr="00C35E2D">
        <w:t xml:space="preserve"> </w:t>
      </w:r>
    </w:p>
    <w:p w14:paraId="30E5F9B3" w14:textId="14332C5B" w:rsidR="00C67D7D" w:rsidRDefault="00C67D7D" w:rsidP="0038615E">
      <w:pPr>
        <w:pStyle w:val="BodyText"/>
        <w:ind w:left="720"/>
      </w:pPr>
      <w:r>
        <w:t>A response must be selected from the dropdown list as follows:</w:t>
      </w:r>
      <w:r w:rsidRPr="006E21DA">
        <w:t xml:space="preserve"> </w:t>
      </w:r>
      <w:r>
        <w:t>‘Yes,’ ‘No,’ or ‘Not Applicable.’</w:t>
      </w:r>
    </w:p>
    <w:p w14:paraId="379D5694" w14:textId="77777777" w:rsidR="00C95BAD" w:rsidRDefault="00C67D7D" w:rsidP="0038615E">
      <w:pPr>
        <w:pStyle w:val="BodyText"/>
        <w:numPr>
          <w:ilvl w:val="0"/>
          <w:numId w:val="52"/>
        </w:numPr>
      </w:pPr>
      <w:r>
        <w:t xml:space="preserve">The PRF payment(s) helped re-hire or re-activate staff from furlough. </w:t>
      </w:r>
    </w:p>
    <w:p w14:paraId="4FD89B14" w14:textId="00CC2A2B" w:rsidR="00C67D7D" w:rsidRDefault="00C67D7D" w:rsidP="0038615E">
      <w:pPr>
        <w:pStyle w:val="BodyText"/>
        <w:ind w:left="720"/>
      </w:pPr>
      <w:r>
        <w:t>A response must be selected from the drop-down list as follows: ‘Yes,’ ‘No,’ or ‘Not Applicable.’</w:t>
      </w:r>
    </w:p>
    <w:p w14:paraId="337A6599" w14:textId="55EAD9A8" w:rsidR="00C95BAD" w:rsidRDefault="00C95BAD" w:rsidP="0038615E">
      <w:pPr>
        <w:pStyle w:val="BodyText"/>
      </w:pPr>
      <w:r>
        <w:t>Clinical Care Effects of PRF Payment(s):</w:t>
      </w:r>
    </w:p>
    <w:p w14:paraId="04916F99" w14:textId="2EA29D4A" w:rsidR="00A13AD1" w:rsidRDefault="003830B7" w:rsidP="0038615E">
      <w:pPr>
        <w:pStyle w:val="ListParagraph"/>
        <w:spacing w:after="120" w:line="240" w:lineRule="auto"/>
        <w:ind w:left="0"/>
      </w:pPr>
      <w:r w:rsidRPr="003830B7">
        <w:rPr>
          <w:rFonts w:ascii="Times New Roman" w:hAnsi="Times New Roman"/>
          <w:sz w:val="24"/>
          <w:szCs w:val="24"/>
        </w:rPr>
        <w:t>Responses to the following statements and questions are required as part of the Section: Financial Effects of PRF Payment(s) as shown in</w:t>
      </w:r>
      <w:r w:rsidR="00F378EF">
        <w:rPr>
          <w:rFonts w:ascii="Times New Roman" w:eastAsia="Times New Roman" w:hAnsi="Times New Roman"/>
          <w:sz w:val="24"/>
          <w:szCs w:val="24"/>
        </w:rPr>
        <w:t xml:space="preserve"> </w:t>
      </w:r>
      <w:r w:rsidR="00F378EF" w:rsidRPr="00F378EF">
        <w:rPr>
          <w:rFonts w:ascii="Times New Roman" w:eastAsia="Times New Roman" w:hAnsi="Times New Roman"/>
          <w:i/>
          <w:iCs/>
          <w:color w:val="1F497D" w:themeColor="text2"/>
          <w:sz w:val="24"/>
          <w:szCs w:val="24"/>
        </w:rPr>
        <w:fldChar w:fldCharType="begin"/>
      </w:r>
      <w:r w:rsidR="00F378EF" w:rsidRPr="00F378EF">
        <w:rPr>
          <w:rFonts w:ascii="Times New Roman" w:eastAsia="Times New Roman" w:hAnsi="Times New Roman"/>
          <w:i/>
          <w:iCs/>
          <w:color w:val="1F497D" w:themeColor="text2"/>
          <w:sz w:val="24"/>
          <w:szCs w:val="24"/>
        </w:rPr>
        <w:instrText xml:space="preserve"> REF _Ref75615943 \h  \* MERGEFORMAT </w:instrText>
      </w:r>
      <w:r w:rsidR="00F378EF" w:rsidRPr="00F378EF">
        <w:rPr>
          <w:rFonts w:ascii="Times New Roman" w:eastAsia="Times New Roman" w:hAnsi="Times New Roman"/>
          <w:i/>
          <w:iCs/>
          <w:color w:val="1F497D" w:themeColor="text2"/>
          <w:sz w:val="24"/>
          <w:szCs w:val="24"/>
        </w:rPr>
      </w:r>
      <w:r w:rsidR="00F378EF" w:rsidRPr="00F378EF">
        <w:rPr>
          <w:rFonts w:ascii="Times New Roman" w:eastAsia="Times New Roman" w:hAnsi="Times New Roman"/>
          <w:i/>
          <w:iCs/>
          <w:color w:val="1F497D" w:themeColor="text2"/>
          <w:sz w:val="24"/>
          <w:szCs w:val="24"/>
        </w:rPr>
        <w:fldChar w:fldCharType="separate"/>
      </w:r>
      <w:r w:rsidR="005C4EF4" w:rsidRPr="005C4EF4">
        <w:rPr>
          <w:rFonts w:ascii="Times New Roman" w:hAnsi="Times New Roman"/>
          <w:i/>
          <w:iCs/>
          <w:color w:val="1F497D" w:themeColor="text2"/>
          <w:sz w:val="24"/>
          <w:szCs w:val="24"/>
        </w:rPr>
        <w:t xml:space="preserve">Figure </w:t>
      </w:r>
      <w:r w:rsidR="005C4EF4" w:rsidRPr="005C4EF4">
        <w:rPr>
          <w:rFonts w:ascii="Times New Roman" w:hAnsi="Times New Roman"/>
          <w:i/>
          <w:iCs/>
          <w:noProof/>
          <w:color w:val="1F497D" w:themeColor="text2"/>
          <w:sz w:val="24"/>
          <w:szCs w:val="24"/>
        </w:rPr>
        <w:t>48</w:t>
      </w:r>
      <w:r w:rsidR="005C4EF4" w:rsidRPr="005C4EF4">
        <w:rPr>
          <w:rFonts w:ascii="Times New Roman" w:hAnsi="Times New Roman"/>
          <w:i/>
          <w:iCs/>
          <w:color w:val="1F497D" w:themeColor="text2"/>
          <w:sz w:val="24"/>
          <w:szCs w:val="24"/>
        </w:rPr>
        <w:t xml:space="preserve"> Survey Clinical Care Effects of PRF Payment(s)</w:t>
      </w:r>
      <w:r w:rsidR="00F378EF" w:rsidRPr="00F378EF">
        <w:rPr>
          <w:rFonts w:ascii="Times New Roman" w:eastAsia="Times New Roman" w:hAnsi="Times New Roman"/>
          <w:i/>
          <w:iCs/>
          <w:color w:val="1F497D" w:themeColor="text2"/>
          <w:sz w:val="24"/>
          <w:szCs w:val="24"/>
        </w:rPr>
        <w:fldChar w:fldCharType="end"/>
      </w:r>
      <w:r w:rsidR="00C67D7D" w:rsidRPr="00F378EF">
        <w:rPr>
          <w:rFonts w:ascii="Times New Roman" w:eastAsia="Times New Roman" w:hAnsi="Times New Roman"/>
          <w:i/>
          <w:iCs/>
          <w:color w:val="1F497D" w:themeColor="text2"/>
          <w:sz w:val="24"/>
          <w:szCs w:val="24"/>
        </w:rPr>
        <w:t xml:space="preserve">. </w:t>
      </w:r>
    </w:p>
    <w:p w14:paraId="1F52F0DE" w14:textId="786E10AF" w:rsidR="00F378EF" w:rsidRDefault="00A13AD1" w:rsidP="0038615E">
      <w:pPr>
        <w:pStyle w:val="BodyText"/>
        <w:keepNext/>
      </w:pPr>
      <w:r>
        <w:rPr>
          <w:noProof/>
        </w:rPr>
        <w:drawing>
          <wp:inline distT="0" distB="0" distL="0" distR="0" wp14:anchorId="31830548" wp14:editId="36ACF2BD">
            <wp:extent cx="5943600" cy="2361565"/>
            <wp:effectExtent l="19050" t="19050" r="19050" b="19685"/>
            <wp:docPr id="71" name="Picture 71" descr="Figure 48 Survey Clinical Care Effects of PR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48 Survey Clinical Care Effects of PRF Payment(s)"/>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2361565"/>
                    </a:xfrm>
                    <a:prstGeom prst="rect">
                      <a:avLst/>
                    </a:prstGeom>
                    <a:ln>
                      <a:solidFill>
                        <a:schemeClr val="tx1"/>
                      </a:solidFill>
                    </a:ln>
                  </pic:spPr>
                </pic:pic>
              </a:graphicData>
            </a:graphic>
          </wp:inline>
        </w:drawing>
      </w:r>
    </w:p>
    <w:p w14:paraId="3B09A2E7" w14:textId="5159FD06" w:rsidR="00A13AD1" w:rsidRDefault="00F378EF" w:rsidP="0038615E">
      <w:pPr>
        <w:pStyle w:val="Caption"/>
        <w:jc w:val="center"/>
      </w:pPr>
      <w:bookmarkStart w:id="212" w:name="_Ref75615943"/>
      <w:bookmarkStart w:id="213" w:name="_Toc88218238"/>
      <w:r w:rsidRPr="00F378EF">
        <w:rPr>
          <w:sz w:val="24"/>
          <w:szCs w:val="24"/>
        </w:rPr>
        <w:t xml:space="preserve">Figure </w:t>
      </w:r>
      <w:r w:rsidRPr="00F378EF">
        <w:rPr>
          <w:sz w:val="24"/>
          <w:szCs w:val="24"/>
        </w:rPr>
        <w:fldChar w:fldCharType="begin"/>
      </w:r>
      <w:r w:rsidRPr="00F378EF">
        <w:rPr>
          <w:sz w:val="24"/>
          <w:szCs w:val="24"/>
        </w:rPr>
        <w:instrText xml:space="preserve"> SEQ Figure \* ARABIC </w:instrText>
      </w:r>
      <w:r w:rsidRPr="00F378EF">
        <w:rPr>
          <w:sz w:val="24"/>
          <w:szCs w:val="24"/>
        </w:rPr>
        <w:fldChar w:fldCharType="separate"/>
      </w:r>
      <w:r w:rsidR="005C4EF4">
        <w:rPr>
          <w:noProof/>
          <w:sz w:val="24"/>
          <w:szCs w:val="24"/>
        </w:rPr>
        <w:t>48</w:t>
      </w:r>
      <w:r w:rsidRPr="00F378EF">
        <w:rPr>
          <w:sz w:val="24"/>
          <w:szCs w:val="24"/>
        </w:rPr>
        <w:fldChar w:fldCharType="end"/>
      </w:r>
      <w:r>
        <w:rPr>
          <w:sz w:val="24"/>
          <w:szCs w:val="24"/>
        </w:rPr>
        <w:t xml:space="preserve"> </w:t>
      </w:r>
      <w:r w:rsidRPr="00F378EF">
        <w:rPr>
          <w:sz w:val="24"/>
          <w:szCs w:val="24"/>
        </w:rPr>
        <w:t>Survey Clinical Care Effects of PRF Payment(s)</w:t>
      </w:r>
      <w:bookmarkEnd w:id="212"/>
      <w:bookmarkEnd w:id="213"/>
    </w:p>
    <w:p w14:paraId="05324334" w14:textId="77777777" w:rsidR="003830B7" w:rsidRDefault="003830B7" w:rsidP="0038615E">
      <w:pPr>
        <w:pStyle w:val="BodyText"/>
      </w:pPr>
      <w:r>
        <w:t>For the Reporting Entity (and its subsidiaries as applicable), in reference to PRF payments received during the Payment Received Period that corresponds to the current reporting period:</w:t>
      </w:r>
    </w:p>
    <w:p w14:paraId="5F1E9C3B" w14:textId="77777777" w:rsidR="00AF7C56" w:rsidRDefault="00C67D7D" w:rsidP="0038615E">
      <w:pPr>
        <w:pStyle w:val="BodyText"/>
        <w:numPr>
          <w:ilvl w:val="0"/>
          <w:numId w:val="48"/>
        </w:numPr>
      </w:pPr>
      <w:r>
        <w:t>The PRF payment(s) helped to make the changes needed to operate during the pandemic (</w:t>
      </w:r>
      <w:r w:rsidRPr="009A5BE3">
        <w:rPr>
          <w:i/>
        </w:rPr>
        <w:t>e.g.,</w:t>
      </w:r>
      <w:r w:rsidR="00AF7C56">
        <w:t xml:space="preserve"> by acquiring</w:t>
      </w:r>
      <w:r>
        <w:t xml:space="preserve"> personal protective equipment (PPE), creating temporary facilities, providing for virtual visits, </w:t>
      </w:r>
      <w:r w:rsidRPr="00AF7C56">
        <w:rPr>
          <w:i/>
        </w:rPr>
        <w:t>etc.</w:t>
      </w:r>
      <w:r>
        <w:t xml:space="preserve">). </w:t>
      </w:r>
    </w:p>
    <w:p w14:paraId="0581E4D5" w14:textId="1C371767" w:rsidR="00AF7C56" w:rsidRPr="00E16AE7" w:rsidRDefault="00C67D7D" w:rsidP="0038615E">
      <w:pPr>
        <w:pStyle w:val="Caption"/>
        <w:ind w:left="720"/>
        <w:rPr>
          <w:i w:val="0"/>
          <w:iCs w:val="0"/>
          <w:color w:val="auto"/>
          <w:highlight w:val="yellow"/>
        </w:rPr>
      </w:pPr>
      <w:r w:rsidRPr="00AF7C56">
        <w:rPr>
          <w:i w:val="0"/>
          <w:color w:val="auto"/>
          <w:sz w:val="24"/>
          <w:szCs w:val="24"/>
        </w:rPr>
        <w:t>A response must be selected from the dropdown list as follows: ‘Strongly Agree,’ ‘Agree,’ ‘Neutral,’ ‘Disagree,’</w:t>
      </w:r>
      <w:r w:rsidR="00BD4944" w:rsidRPr="00AF7C56">
        <w:rPr>
          <w:i w:val="0"/>
          <w:color w:val="auto"/>
          <w:sz w:val="24"/>
          <w:szCs w:val="24"/>
        </w:rPr>
        <w:t xml:space="preserve"> or</w:t>
      </w:r>
      <w:r w:rsidRPr="00AF7C56">
        <w:rPr>
          <w:i w:val="0"/>
          <w:color w:val="auto"/>
          <w:sz w:val="24"/>
          <w:szCs w:val="24"/>
        </w:rPr>
        <w:t xml:space="preserve"> ‘Strongly Disagree.’</w:t>
      </w:r>
      <w:r w:rsidR="00AF7C56" w:rsidRPr="00AF7C56">
        <w:rPr>
          <w:i w:val="0"/>
          <w:color w:val="auto"/>
          <w:sz w:val="24"/>
          <w:szCs w:val="24"/>
        </w:rPr>
        <w:t xml:space="preserve"> If the respondent selects ‘Strongly Agree’ or ‘Agree’ to this question an additional question will be required, as shown in</w:t>
      </w:r>
      <w:r w:rsidR="00AF7C56" w:rsidRPr="00AF7C56">
        <w:rPr>
          <w:color w:val="auto"/>
        </w:rPr>
        <w:t xml:space="preserve"> </w:t>
      </w:r>
      <w:r w:rsidR="00E16AE7">
        <w:rPr>
          <w:sz w:val="24"/>
          <w:szCs w:val="24"/>
        </w:rPr>
        <w:fldChar w:fldCharType="begin"/>
      </w:r>
      <w:r w:rsidR="00E16AE7">
        <w:rPr>
          <w:color w:val="auto"/>
        </w:rPr>
        <w:instrText xml:space="preserve"> REF _Ref75615812 \h </w:instrText>
      </w:r>
      <w:r w:rsidR="00E16AE7">
        <w:rPr>
          <w:sz w:val="24"/>
          <w:szCs w:val="24"/>
        </w:rPr>
      </w:r>
      <w:r w:rsidR="00E16AE7">
        <w:rPr>
          <w:sz w:val="24"/>
          <w:szCs w:val="24"/>
        </w:rPr>
        <w:fldChar w:fldCharType="separate"/>
      </w:r>
      <w:r w:rsidR="005C4EF4" w:rsidRPr="00F83EC0">
        <w:rPr>
          <w:sz w:val="24"/>
          <w:szCs w:val="24"/>
        </w:rPr>
        <w:t xml:space="preserve">Figure </w:t>
      </w:r>
      <w:r w:rsidR="005C4EF4">
        <w:rPr>
          <w:noProof/>
          <w:sz w:val="24"/>
          <w:szCs w:val="24"/>
        </w:rPr>
        <w:t>49</w:t>
      </w:r>
      <w:r w:rsidR="005C4EF4" w:rsidRPr="00F83EC0">
        <w:rPr>
          <w:sz w:val="24"/>
          <w:szCs w:val="24"/>
        </w:rPr>
        <w:t xml:space="preserve"> Conditional Question Survey Clinical Care Effects of PRF Payment(s)</w:t>
      </w:r>
      <w:r w:rsidR="00E16AE7">
        <w:rPr>
          <w:sz w:val="24"/>
          <w:szCs w:val="24"/>
        </w:rPr>
        <w:fldChar w:fldCharType="end"/>
      </w:r>
      <w:r w:rsidR="00E16AE7">
        <w:rPr>
          <w:i w:val="0"/>
          <w:iCs w:val="0"/>
          <w:color w:val="auto"/>
          <w:sz w:val="24"/>
          <w:szCs w:val="24"/>
        </w:rPr>
        <w:t>.</w:t>
      </w:r>
    </w:p>
    <w:p w14:paraId="784813AE" w14:textId="514DD9F2" w:rsidR="00AF7C56" w:rsidRDefault="00AF7C56" w:rsidP="0038615E">
      <w:pPr>
        <w:pStyle w:val="BodyText"/>
        <w:numPr>
          <w:ilvl w:val="0"/>
          <w:numId w:val="48"/>
        </w:numPr>
      </w:pPr>
      <w:r>
        <w:t>(Conditional) PRF payment(s) helped facility operations and patient care by allowing our facility to (select all that apply):</w:t>
      </w:r>
    </w:p>
    <w:p w14:paraId="0027FB77" w14:textId="36CCA16A" w:rsidR="00AF7C56" w:rsidRDefault="00AF7C56" w:rsidP="0038615E">
      <w:pPr>
        <w:pStyle w:val="BodyText"/>
        <w:ind w:left="720"/>
      </w:pPr>
      <w:r>
        <w:t xml:space="preserve">Responses should be selected from the following options: buy testing equipment, buy personal protective equipment (PPE), buy other equipment, buy supplies, enhance information </w:t>
      </w:r>
      <w:r w:rsidR="0041723B">
        <w:t>technology</w:t>
      </w:r>
      <w:r>
        <w:t xml:space="preserve">, enhance or implement telemedicine services, improve facilities, increase testing capacity, other healthcare related expenses. Multiple selections may be made. The user should click on each response applicable under the ‘Options’ table and after each selection, use the right-facing arrow to move the response to the ‘Selected’ table. To remove a selected value, the user should click on the response in the ‘Selected’ table and use the left-facing arrow to move it back to the ‘Options’ table. </w:t>
      </w:r>
    </w:p>
    <w:p w14:paraId="11C90EAD" w14:textId="12DCF185" w:rsidR="00F83EC0" w:rsidRDefault="00EB4B34" w:rsidP="0038615E">
      <w:pPr>
        <w:pStyle w:val="BodyText"/>
        <w:keepNext/>
      </w:pPr>
      <w:r>
        <w:rPr>
          <w:noProof/>
        </w:rPr>
        <w:drawing>
          <wp:inline distT="0" distB="0" distL="0" distR="0" wp14:anchorId="62CEAF87" wp14:editId="33771C56">
            <wp:extent cx="6235700" cy="1043947"/>
            <wp:effectExtent l="19050" t="19050" r="12700" b="22860"/>
            <wp:docPr id="72" name="Picture 72" descr="Figure 49 Conditional Question Survey Care Effects of PR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49 Conditional Question Survey Care Effects of PRF Payment(s)"/>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266850" cy="1049162"/>
                    </a:xfrm>
                    <a:prstGeom prst="rect">
                      <a:avLst/>
                    </a:prstGeom>
                    <a:ln>
                      <a:solidFill>
                        <a:schemeClr val="tx1"/>
                      </a:solidFill>
                    </a:ln>
                  </pic:spPr>
                </pic:pic>
              </a:graphicData>
            </a:graphic>
          </wp:inline>
        </w:drawing>
      </w:r>
    </w:p>
    <w:p w14:paraId="73BD792E" w14:textId="5F59C8BD" w:rsidR="00A13AD1" w:rsidRDefault="00F83EC0" w:rsidP="0038615E">
      <w:pPr>
        <w:pStyle w:val="Caption"/>
        <w:jc w:val="center"/>
        <w:rPr>
          <w:highlight w:val="yellow"/>
        </w:rPr>
      </w:pPr>
      <w:bookmarkStart w:id="214" w:name="_Ref75615812"/>
      <w:bookmarkStart w:id="215" w:name="_Toc88218239"/>
      <w:r w:rsidRPr="00F83EC0">
        <w:rPr>
          <w:sz w:val="24"/>
          <w:szCs w:val="24"/>
        </w:rPr>
        <w:t xml:space="preserve">Figure </w:t>
      </w:r>
      <w:r w:rsidRPr="00F83EC0">
        <w:rPr>
          <w:sz w:val="24"/>
          <w:szCs w:val="24"/>
        </w:rPr>
        <w:fldChar w:fldCharType="begin"/>
      </w:r>
      <w:r w:rsidRPr="00F83EC0">
        <w:rPr>
          <w:sz w:val="24"/>
          <w:szCs w:val="24"/>
        </w:rPr>
        <w:instrText xml:space="preserve"> SEQ Figure \* ARABIC </w:instrText>
      </w:r>
      <w:r w:rsidRPr="00F83EC0">
        <w:rPr>
          <w:sz w:val="24"/>
          <w:szCs w:val="24"/>
        </w:rPr>
        <w:fldChar w:fldCharType="separate"/>
      </w:r>
      <w:r w:rsidR="005C4EF4">
        <w:rPr>
          <w:noProof/>
          <w:sz w:val="24"/>
          <w:szCs w:val="24"/>
        </w:rPr>
        <w:t>49</w:t>
      </w:r>
      <w:r w:rsidRPr="00F83EC0">
        <w:rPr>
          <w:sz w:val="24"/>
          <w:szCs w:val="24"/>
        </w:rPr>
        <w:fldChar w:fldCharType="end"/>
      </w:r>
      <w:r w:rsidRPr="00F83EC0">
        <w:rPr>
          <w:sz w:val="24"/>
          <w:szCs w:val="24"/>
        </w:rPr>
        <w:t xml:space="preserve"> Conditional Question Survey Clinical Care Effects of PRF Payment(s)</w:t>
      </w:r>
      <w:bookmarkEnd w:id="214"/>
      <w:bookmarkEnd w:id="215"/>
    </w:p>
    <w:p w14:paraId="6E8DFBA4" w14:textId="77777777" w:rsidR="00DF50B8" w:rsidRPr="00DF50B8" w:rsidRDefault="00AF7C56" w:rsidP="0038615E">
      <w:pPr>
        <w:pStyle w:val="BodyText"/>
        <w:numPr>
          <w:ilvl w:val="0"/>
          <w:numId w:val="48"/>
        </w:numPr>
        <w:rPr>
          <w:szCs w:val="24"/>
        </w:rPr>
      </w:pPr>
      <w:r w:rsidRPr="006035E9">
        <w:t xml:space="preserve">The PRF payment(s) helped care for and/or treat patients with COVID-19 (for applicable treatment facilities). </w:t>
      </w:r>
    </w:p>
    <w:p w14:paraId="3051B8BB" w14:textId="294EBE12" w:rsidR="00AF7C56" w:rsidRDefault="00AF7C56" w:rsidP="0038615E">
      <w:pPr>
        <w:pStyle w:val="BodyText"/>
        <w:ind w:left="720"/>
      </w:pPr>
      <w:r>
        <w:t xml:space="preserve">A response must be selected from the menu: ‘Strongly Agree,’ ‘Agree,’ ‘Neutral,’ ‘Disagree,’ or ‘Strongly Disagree.’ The Reporting Entity should use the dropdown menus to select the best response. </w:t>
      </w:r>
    </w:p>
    <w:p w14:paraId="4CDE7169" w14:textId="55D559BB" w:rsidR="00DF50B8" w:rsidRPr="00DF50B8" w:rsidRDefault="00DF50B8" w:rsidP="0038615E">
      <w:pPr>
        <w:pStyle w:val="BodyText"/>
        <w:rPr>
          <w:szCs w:val="24"/>
        </w:rPr>
      </w:pPr>
      <w:r>
        <w:t>The final data field of the survey is optional. HRSA strongly encourages Reporting Entities to provide narrative feedback on the impact of the PRF payment(s) received during the Payment Received Period that corresponds to the current reporting period. HRSA is interested in receiving feedback regarding both positive impact of the payments, limitations of the payments, and other comments or concerns that relate to the applicable PRF payments. The narrative response is limited to 1000 characters.</w:t>
      </w:r>
    </w:p>
    <w:p w14:paraId="53CBCB9E" w14:textId="3489045D" w:rsidR="00C67D7D" w:rsidRPr="005A6223" w:rsidRDefault="00C67D7D" w:rsidP="0038615E">
      <w:pPr>
        <w:pStyle w:val="BodyText"/>
        <w:numPr>
          <w:ilvl w:val="0"/>
          <w:numId w:val="48"/>
        </w:numPr>
      </w:pPr>
      <w:r w:rsidRPr="005A6223">
        <w:rPr>
          <w:szCs w:val="24"/>
        </w:rPr>
        <w:t xml:space="preserve">Please describe the impact </w:t>
      </w:r>
      <w:r w:rsidR="000A2513">
        <w:rPr>
          <w:szCs w:val="24"/>
        </w:rPr>
        <w:t xml:space="preserve">PRF payment(s) received </w:t>
      </w:r>
      <w:r w:rsidR="00DF50B8">
        <w:rPr>
          <w:szCs w:val="24"/>
        </w:rPr>
        <w:t>[</w:t>
      </w:r>
      <w:r w:rsidR="000A2513">
        <w:rPr>
          <w:szCs w:val="24"/>
        </w:rPr>
        <w:t xml:space="preserve">during </w:t>
      </w:r>
      <w:r w:rsidRPr="005A6223">
        <w:rPr>
          <w:szCs w:val="24"/>
        </w:rPr>
        <w:t xml:space="preserve">the Payment Received Period corresponding with the current Reporting Period as shown in </w:t>
      </w:r>
      <w:hyperlink w:anchor="Table1ReportingPeriods" w:history="1">
        <w:r w:rsidRPr="005A6223">
          <w:rPr>
            <w:rStyle w:val="Hyperlink"/>
            <w:rFonts w:eastAsiaTheme="majorEastAsia"/>
            <w:szCs w:val="24"/>
          </w:rPr>
          <w:t>Table 1 Reporting Periods</w:t>
        </w:r>
      </w:hyperlink>
      <w:r w:rsidRPr="005A6223">
        <w:rPr>
          <w:szCs w:val="24"/>
        </w:rPr>
        <w:t xml:space="preserve"> had on business or patient services. </w:t>
      </w:r>
    </w:p>
    <w:p w14:paraId="140D350E" w14:textId="35E598D9" w:rsidR="00C67D7D" w:rsidRDefault="006F451A" w:rsidP="0038615E">
      <w:pPr>
        <w:spacing w:after="0"/>
      </w:pPr>
      <w:r>
        <w:rPr>
          <w:szCs w:val="24"/>
        </w:rPr>
        <w:t>Users</w:t>
      </w:r>
      <w:r w:rsidR="00C67D7D" w:rsidRPr="00715E6A">
        <w:rPr>
          <w:szCs w:val="24"/>
        </w:rPr>
        <w:t xml:space="preserve"> must click the </w:t>
      </w:r>
      <w:r w:rsidR="00C67D7D" w:rsidRPr="00715E6A">
        <w:rPr>
          <w:rFonts w:eastAsia="Calibri"/>
          <w:szCs w:val="24"/>
        </w:rPr>
        <w:t>blue</w:t>
      </w:r>
      <w:r w:rsidR="00C67D7D" w:rsidRPr="00715E6A">
        <w:rPr>
          <w:szCs w:val="24"/>
        </w:rPr>
        <w:t xml:space="preserve"> ‘Save &amp; Next’ button to proceed to </w:t>
      </w:r>
      <w:hyperlink w:anchor="_Step_16_–" w:history="1">
        <w:r w:rsidR="00C67D7D">
          <w:rPr>
            <w:rStyle w:val="Hyperlink"/>
            <w:szCs w:val="24"/>
          </w:rPr>
          <w:t>Step 16 - Review and Submit</w:t>
        </w:r>
      </w:hyperlink>
      <w:r w:rsidR="00C67D7D" w:rsidRPr="00715E6A">
        <w:rPr>
          <w:szCs w:val="24"/>
        </w:rPr>
        <w:t xml:space="preserve">. To return to a previous </w:t>
      </w:r>
      <w:r w:rsidR="00C67D7D">
        <w:rPr>
          <w:szCs w:val="24"/>
        </w:rPr>
        <w:t>page</w:t>
      </w:r>
      <w:r w:rsidR="00C67D7D" w:rsidRPr="00715E6A">
        <w:rPr>
          <w:szCs w:val="24"/>
        </w:rPr>
        <w:t xml:space="preserve">, </w:t>
      </w:r>
      <w:r>
        <w:rPr>
          <w:szCs w:val="24"/>
        </w:rPr>
        <w:t>users</w:t>
      </w:r>
      <w:r w:rsidR="00C67D7D" w:rsidRPr="00715E6A">
        <w:rPr>
          <w:szCs w:val="24"/>
        </w:rPr>
        <w:t xml:space="preserve"> should click the </w:t>
      </w:r>
      <w:r w:rsidR="00C67D7D" w:rsidRPr="00715E6A">
        <w:rPr>
          <w:rFonts w:eastAsia="Calibri"/>
          <w:szCs w:val="24"/>
        </w:rPr>
        <w:t>blue</w:t>
      </w:r>
      <w:r w:rsidR="00C67D7D" w:rsidRPr="00715E6A">
        <w:rPr>
          <w:szCs w:val="24"/>
        </w:rPr>
        <w:t xml:space="preserve"> ‘Previous’ button. </w:t>
      </w:r>
      <w:r>
        <w:rPr>
          <w:szCs w:val="24"/>
        </w:rPr>
        <w:t>Portal users</w:t>
      </w:r>
      <w:r w:rsidR="00C67D7D" w:rsidRPr="00715E6A">
        <w:rPr>
          <w:szCs w:val="24"/>
        </w:rPr>
        <w:t xml:space="preserve"> should exit the PRF Reporting Portal when they are not actively entering data and should do this by clicking the red ‘Save &amp; Exit’ button. </w:t>
      </w:r>
      <w:r>
        <w:rPr>
          <w:b/>
          <w:szCs w:val="24"/>
        </w:rPr>
        <w:t xml:space="preserve">Portal users </w:t>
      </w:r>
      <w:r w:rsidR="00C67D7D" w:rsidRPr="00715E6A">
        <w:rPr>
          <w:b/>
          <w:szCs w:val="24"/>
        </w:rPr>
        <w:t xml:space="preserve">should not exit the portal by closing the browser window or </w:t>
      </w:r>
      <w:r w:rsidR="00427C1D">
        <w:rPr>
          <w:b/>
          <w:szCs w:val="24"/>
        </w:rPr>
        <w:t>navigate</w:t>
      </w:r>
      <w:r w:rsidR="00C67D7D" w:rsidRPr="00715E6A">
        <w:rPr>
          <w:b/>
          <w:szCs w:val="24"/>
        </w:rPr>
        <w:t xml:space="preserve"> away from the current </w:t>
      </w:r>
      <w:r w:rsidR="00C67D7D">
        <w:rPr>
          <w:b/>
          <w:szCs w:val="24"/>
        </w:rPr>
        <w:t>page</w:t>
      </w:r>
      <w:r w:rsidR="00C67D7D" w:rsidRPr="00715E6A">
        <w:rPr>
          <w:b/>
          <w:szCs w:val="24"/>
        </w:rPr>
        <w:t xml:space="preserve"> using the browser window as data entered on the current </w:t>
      </w:r>
      <w:r w:rsidR="00C67D7D">
        <w:rPr>
          <w:b/>
          <w:szCs w:val="24"/>
        </w:rPr>
        <w:t>page</w:t>
      </w:r>
      <w:r w:rsidR="00C67D7D" w:rsidRPr="00715E6A">
        <w:rPr>
          <w:b/>
          <w:szCs w:val="24"/>
        </w:rPr>
        <w:t xml:space="preserve"> will not be saved.</w:t>
      </w:r>
    </w:p>
    <w:p w14:paraId="7E6F8CFA" w14:textId="6BB870D6" w:rsidR="006A2029" w:rsidRPr="006E4122" w:rsidRDefault="00E16AE7" w:rsidP="00E16AE7">
      <w:pPr>
        <w:pStyle w:val="Heading2"/>
        <w:numPr>
          <w:ilvl w:val="0"/>
          <w:numId w:val="0"/>
        </w:numPr>
        <w:ind w:left="720"/>
      </w:pPr>
      <w:bookmarkStart w:id="216" w:name="_Step_16_–"/>
      <w:bookmarkStart w:id="217" w:name="_17_Step_16"/>
      <w:bookmarkStart w:id="218" w:name="_Toc74157453"/>
      <w:bookmarkStart w:id="219" w:name="_Toc88219678"/>
      <w:bookmarkEnd w:id="216"/>
      <w:bookmarkEnd w:id="217"/>
      <w:r>
        <w:t>4.1</w:t>
      </w:r>
      <w:r w:rsidR="00D80A4B">
        <w:t>8</w:t>
      </w:r>
      <w:r w:rsidR="00002A01">
        <w:t xml:space="preserve"> </w:t>
      </w:r>
      <w:r w:rsidR="006A2029" w:rsidRPr="006E4122">
        <w:t>Step 1</w:t>
      </w:r>
      <w:r w:rsidR="00D80A4B">
        <w:t>7</w:t>
      </w:r>
      <w:r w:rsidR="006A2029" w:rsidRPr="006E4122">
        <w:t xml:space="preserve"> – </w:t>
      </w:r>
      <w:r w:rsidR="007816CC" w:rsidRPr="006E4122">
        <w:t xml:space="preserve">Review </w:t>
      </w:r>
      <w:r w:rsidR="00EB3F16">
        <w:t>and</w:t>
      </w:r>
      <w:r w:rsidR="007816CC" w:rsidRPr="006E4122">
        <w:t xml:space="preserve"> </w:t>
      </w:r>
      <w:r w:rsidR="00F15D26" w:rsidRPr="006E4122">
        <w:t>Submit</w:t>
      </w:r>
      <w:bookmarkEnd w:id="218"/>
      <w:bookmarkEnd w:id="219"/>
    </w:p>
    <w:p w14:paraId="0D3CA7D7" w14:textId="48271B89" w:rsidR="007E7CCE" w:rsidRPr="00E451BD" w:rsidRDefault="00506D12" w:rsidP="0038615E">
      <w:pPr>
        <w:pStyle w:val="NormalWeb"/>
        <w:shd w:val="clear" w:color="auto" w:fill="FFFFFF"/>
        <w:spacing w:before="0" w:beforeAutospacing="0" w:after="120" w:afterAutospacing="0"/>
        <w:rPr>
          <w:rStyle w:val="Strong"/>
          <w:b w:val="0"/>
        </w:rPr>
      </w:pPr>
      <w:hyperlink w:anchor="_Step_17_–" w:history="1">
        <w:r w:rsidR="00E27E73">
          <w:rPr>
            <w:rStyle w:val="Hyperlink"/>
          </w:rPr>
          <w:t>Step 17 - Review and Submit</w:t>
        </w:r>
      </w:hyperlink>
      <w:r w:rsidR="00002A01">
        <w:rPr>
          <w:rStyle w:val="Hyperlink"/>
        </w:rPr>
        <w:t xml:space="preserve"> </w:t>
      </w:r>
      <w:r w:rsidR="009A7204">
        <w:rPr>
          <w:rStyle w:val="Strong"/>
          <w:b w:val="0"/>
        </w:rPr>
        <w:t xml:space="preserve">is a summary of </w:t>
      </w:r>
      <w:r w:rsidR="00EB3F16">
        <w:rPr>
          <w:rStyle w:val="Strong"/>
          <w:b w:val="0"/>
        </w:rPr>
        <w:t>all data entered in the report</w:t>
      </w:r>
      <w:r w:rsidR="005D2FC9" w:rsidRPr="00E451BD">
        <w:rPr>
          <w:rStyle w:val="Strong"/>
          <w:b w:val="0"/>
        </w:rPr>
        <w:t xml:space="preserve">. </w:t>
      </w:r>
      <w:r w:rsidR="009A7204">
        <w:rPr>
          <w:rStyle w:val="Strong"/>
          <w:b w:val="0"/>
        </w:rPr>
        <w:t xml:space="preserve">Portal users will only be able to reach this portal page if the data entry on all prior pages is complete. </w:t>
      </w:r>
      <w:r w:rsidR="00EB3F16">
        <w:t xml:space="preserve">The </w:t>
      </w:r>
      <w:r w:rsidR="009A7204">
        <w:t xml:space="preserve">user representing the </w:t>
      </w:r>
      <w:r w:rsidR="00EB3F16">
        <w:t xml:space="preserve">Reporting Entity </w:t>
      </w:r>
      <w:r w:rsidR="009A7204">
        <w:t xml:space="preserve">in its submission of a final report to HRSA </w:t>
      </w:r>
      <w:r w:rsidR="00EB3F16">
        <w:t xml:space="preserve">must </w:t>
      </w:r>
      <w:r w:rsidR="005D2FC9" w:rsidRPr="00E451BD">
        <w:t>carefully review this s</w:t>
      </w:r>
      <w:r w:rsidR="00EB3F16">
        <w:t>ummary</w:t>
      </w:r>
      <w:r w:rsidR="005D2FC9" w:rsidRPr="00E451BD">
        <w:t xml:space="preserve"> for accuracy before submitting the report</w:t>
      </w:r>
      <w:r w:rsidR="00EB3F16">
        <w:t xml:space="preserve"> to HRSA</w:t>
      </w:r>
      <w:r w:rsidR="005D2FC9" w:rsidRPr="00E451BD">
        <w:t xml:space="preserve">. </w:t>
      </w:r>
    </w:p>
    <w:p w14:paraId="180E1E7B" w14:textId="6FF728A4" w:rsidR="005D2FC9" w:rsidRPr="00E451BD" w:rsidRDefault="009A7204" w:rsidP="0038615E">
      <w:pPr>
        <w:pStyle w:val="BodyText"/>
        <w:rPr>
          <w:szCs w:val="24"/>
        </w:rPr>
      </w:pPr>
      <w:r>
        <w:rPr>
          <w:szCs w:val="24"/>
        </w:rPr>
        <w:t xml:space="preserve">Headers in this section are </w:t>
      </w:r>
      <w:r w:rsidR="0041723B">
        <w:rPr>
          <w:szCs w:val="24"/>
        </w:rPr>
        <w:t>collapsible</w:t>
      </w:r>
      <w:r w:rsidR="007E7CCE" w:rsidRPr="00E451BD">
        <w:rPr>
          <w:szCs w:val="24"/>
        </w:rPr>
        <w:t>. To collapse or expand a header, click the arrow</w:t>
      </w:r>
      <w:r>
        <w:rPr>
          <w:szCs w:val="24"/>
        </w:rPr>
        <w:t>head</w:t>
      </w:r>
      <w:r w:rsidR="007E7CCE" w:rsidRPr="00E451BD">
        <w:rPr>
          <w:szCs w:val="24"/>
        </w:rPr>
        <w:t xml:space="preserve"> </w:t>
      </w:r>
      <w:r>
        <w:rPr>
          <w:szCs w:val="24"/>
        </w:rPr>
        <w:t>(</w:t>
      </w:r>
      <w:r w:rsidRPr="009A7204">
        <w:rPr>
          <w:noProof/>
          <w:szCs w:val="24"/>
        </w:rPr>
        <w:drawing>
          <wp:inline distT="0" distB="0" distL="0" distR="0" wp14:anchorId="2F5D4E33" wp14:editId="6AA5F7C6">
            <wp:extent cx="140153" cy="162578"/>
            <wp:effectExtent l="0" t="0" r="0" b="8890"/>
            <wp:docPr id="10" name="Picture 10" descr="Drop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ropdown icon"/>
                    <pic:cNvPicPr/>
                  </pic:nvPicPr>
                  <pic:blipFill>
                    <a:blip r:embed="rId95"/>
                    <a:stretch>
                      <a:fillRect/>
                    </a:stretch>
                  </pic:blipFill>
                  <pic:spPr>
                    <a:xfrm>
                      <a:off x="0" y="0"/>
                      <a:ext cx="142188" cy="164938"/>
                    </a:xfrm>
                    <a:prstGeom prst="rect">
                      <a:avLst/>
                    </a:prstGeom>
                  </pic:spPr>
                </pic:pic>
              </a:graphicData>
            </a:graphic>
          </wp:inline>
        </w:drawing>
      </w:r>
      <w:r>
        <w:rPr>
          <w:szCs w:val="24"/>
        </w:rPr>
        <w:t xml:space="preserve">) </w:t>
      </w:r>
      <w:r w:rsidR="007E7CCE" w:rsidRPr="00E451BD">
        <w:rPr>
          <w:szCs w:val="24"/>
        </w:rPr>
        <w:t xml:space="preserve">before each </w:t>
      </w:r>
      <w:r>
        <w:rPr>
          <w:szCs w:val="24"/>
        </w:rPr>
        <w:t>section header</w:t>
      </w:r>
      <w:r w:rsidR="007E7CCE" w:rsidRPr="00E451BD">
        <w:rPr>
          <w:szCs w:val="24"/>
        </w:rPr>
        <w:t>. Data on this pa</w:t>
      </w:r>
      <w:r w:rsidR="008B24CE" w:rsidRPr="00E451BD">
        <w:rPr>
          <w:szCs w:val="24"/>
        </w:rPr>
        <w:t xml:space="preserve">ge </w:t>
      </w:r>
      <w:r w:rsidR="006F451A">
        <w:rPr>
          <w:szCs w:val="24"/>
        </w:rPr>
        <w:t>cannot be edited</w:t>
      </w:r>
      <w:r w:rsidR="008B24CE" w:rsidRPr="00E451BD">
        <w:rPr>
          <w:szCs w:val="24"/>
        </w:rPr>
        <w:t xml:space="preserve">, but if the </w:t>
      </w:r>
      <w:r>
        <w:rPr>
          <w:szCs w:val="24"/>
        </w:rPr>
        <w:t>portal user</w:t>
      </w:r>
      <w:r w:rsidR="007E7CCE" w:rsidRPr="00E451BD">
        <w:rPr>
          <w:szCs w:val="24"/>
        </w:rPr>
        <w:t xml:space="preserve"> sees an error, they </w:t>
      </w:r>
      <w:r>
        <w:rPr>
          <w:szCs w:val="24"/>
        </w:rPr>
        <w:t>should</w:t>
      </w:r>
      <w:r w:rsidR="007E7CCE" w:rsidRPr="00E451BD">
        <w:rPr>
          <w:szCs w:val="24"/>
        </w:rPr>
        <w:t xml:space="preserve"> navigate back to the appropriate page using the </w:t>
      </w:r>
      <w:r w:rsidR="0089772F">
        <w:rPr>
          <w:szCs w:val="24"/>
        </w:rPr>
        <w:t xml:space="preserve">blue </w:t>
      </w:r>
      <w:r w:rsidR="007503B0">
        <w:rPr>
          <w:szCs w:val="24"/>
        </w:rPr>
        <w:t>‘Previous’</w:t>
      </w:r>
      <w:r w:rsidR="007E7CCE" w:rsidRPr="00E451BD">
        <w:rPr>
          <w:szCs w:val="24"/>
        </w:rPr>
        <w:t xml:space="preserve"> button. </w:t>
      </w:r>
      <w:r w:rsidR="006F451A">
        <w:rPr>
          <w:szCs w:val="24"/>
        </w:rPr>
        <w:t xml:space="preserve">Portal users </w:t>
      </w:r>
      <w:r w:rsidR="005D2FC9" w:rsidRPr="00E451BD">
        <w:rPr>
          <w:szCs w:val="24"/>
        </w:rPr>
        <w:t>may choose to print the page as a record by using the print option on the</w:t>
      </w:r>
      <w:r w:rsidR="000A2513">
        <w:rPr>
          <w:szCs w:val="24"/>
        </w:rPr>
        <w:t>ir</w:t>
      </w:r>
      <w:r w:rsidR="005D2FC9" w:rsidRPr="00E451BD">
        <w:rPr>
          <w:szCs w:val="24"/>
        </w:rPr>
        <w:t xml:space="preserve"> web browser. Once the report is submitted,</w:t>
      </w:r>
      <w:r w:rsidR="000C275A" w:rsidRPr="00E451BD">
        <w:rPr>
          <w:szCs w:val="24"/>
        </w:rPr>
        <w:t xml:space="preserve"> </w:t>
      </w:r>
      <w:r w:rsidR="007E7CCE" w:rsidRPr="00E451BD">
        <w:rPr>
          <w:szCs w:val="24"/>
        </w:rPr>
        <w:t>the</w:t>
      </w:r>
      <w:r w:rsidR="005D2FC9" w:rsidRPr="00E451BD">
        <w:rPr>
          <w:szCs w:val="24"/>
        </w:rPr>
        <w:t xml:space="preserve"> </w:t>
      </w:r>
      <w:r w:rsidR="000C275A" w:rsidRPr="00E451BD">
        <w:rPr>
          <w:szCs w:val="24"/>
        </w:rPr>
        <w:t>Reporting Entity</w:t>
      </w:r>
      <w:r w:rsidR="005D2FC9" w:rsidRPr="00E451BD">
        <w:rPr>
          <w:szCs w:val="24"/>
        </w:rPr>
        <w:t xml:space="preserve"> will no longer be able to edit the report.</w:t>
      </w:r>
    </w:p>
    <w:p w14:paraId="2CCF7BFB" w14:textId="0DBD8B95" w:rsidR="00A3635C" w:rsidRPr="00A3635C" w:rsidRDefault="00A3635C" w:rsidP="0038615E">
      <w:pPr>
        <w:shd w:val="clear" w:color="auto" w:fill="FFFFFF"/>
        <w:rPr>
          <w:szCs w:val="24"/>
          <w:shd w:val="clear" w:color="auto" w:fill="FFFFFF"/>
        </w:rPr>
      </w:pPr>
      <w:r w:rsidRPr="00A3635C">
        <w:rPr>
          <w:szCs w:val="24"/>
          <w:shd w:val="clear" w:color="auto" w:fill="FFFFFF"/>
        </w:rPr>
        <w:t xml:space="preserve">If the report on the use of funds indicates that the </w:t>
      </w:r>
      <w:r w:rsidR="003B6AAA">
        <w:rPr>
          <w:szCs w:val="24"/>
          <w:shd w:val="clear" w:color="auto" w:fill="FFFFFF"/>
        </w:rPr>
        <w:t>Reporting Entity (</w:t>
      </w:r>
      <w:r w:rsidR="009A7204">
        <w:rPr>
          <w:szCs w:val="24"/>
          <w:shd w:val="clear" w:color="auto" w:fill="FFFFFF"/>
        </w:rPr>
        <w:t>or its subsidiaries as applicable</w:t>
      </w:r>
      <w:r w:rsidR="003B6AAA">
        <w:rPr>
          <w:szCs w:val="24"/>
          <w:shd w:val="clear" w:color="auto" w:fill="FFFFFF"/>
        </w:rPr>
        <w:t xml:space="preserve">) </w:t>
      </w:r>
      <w:r w:rsidRPr="00A3635C">
        <w:rPr>
          <w:szCs w:val="24"/>
          <w:shd w:val="clear" w:color="auto" w:fill="FFFFFF"/>
        </w:rPr>
        <w:t xml:space="preserve">has unused PRF payments for the Payment Received Period that corresponds with the Reporting Time Period, the </w:t>
      </w:r>
      <w:r w:rsidR="003B6AAA">
        <w:rPr>
          <w:szCs w:val="24"/>
          <w:shd w:val="clear" w:color="auto" w:fill="FFFFFF"/>
        </w:rPr>
        <w:t>user</w:t>
      </w:r>
      <w:r w:rsidRPr="00A3635C">
        <w:rPr>
          <w:szCs w:val="24"/>
          <w:shd w:val="clear" w:color="auto" w:fill="FFFFFF"/>
        </w:rPr>
        <w:t xml:space="preserve"> will be directed in </w:t>
      </w:r>
      <w:r w:rsidRPr="00797005">
        <w:rPr>
          <w:szCs w:val="24"/>
          <w:shd w:val="clear" w:color="auto" w:fill="FFFFFF"/>
        </w:rPr>
        <w:t xml:space="preserve">red </w:t>
      </w:r>
      <w:r w:rsidRPr="00A3635C">
        <w:rPr>
          <w:szCs w:val="24"/>
          <w:shd w:val="clear" w:color="auto" w:fill="FFFFFF"/>
        </w:rPr>
        <w:t xml:space="preserve">text to follow the instructions located on the PRF website to return unused PRF payments. </w:t>
      </w:r>
      <w:r w:rsidRPr="00A3635C">
        <w:rPr>
          <w:i/>
          <w:szCs w:val="24"/>
          <w:shd w:val="clear" w:color="auto" w:fill="FFFFFF"/>
        </w:rPr>
        <w:t>(This statement only appears if the provider has unused PRF payments.)</w:t>
      </w:r>
    </w:p>
    <w:p w14:paraId="4F0B50CC" w14:textId="7A5E27A6" w:rsidR="007E7CCE" w:rsidRPr="00E451BD" w:rsidRDefault="00430C84" w:rsidP="0038615E">
      <w:pPr>
        <w:pStyle w:val="BodyText"/>
        <w:rPr>
          <w:szCs w:val="24"/>
        </w:rPr>
      </w:pPr>
      <w:r>
        <w:rPr>
          <w:szCs w:val="24"/>
        </w:rPr>
        <w:t>The</w:t>
      </w:r>
      <w:r w:rsidR="008B24CE" w:rsidRPr="00E451BD">
        <w:rPr>
          <w:szCs w:val="24"/>
        </w:rPr>
        <w:t xml:space="preserve"> </w:t>
      </w:r>
      <w:r w:rsidR="003B6AAA">
        <w:rPr>
          <w:szCs w:val="24"/>
        </w:rPr>
        <w:t>Reporting Entity</w:t>
      </w:r>
      <w:r w:rsidR="007E7CCE" w:rsidRPr="00E451BD">
        <w:rPr>
          <w:szCs w:val="24"/>
        </w:rPr>
        <w:t xml:space="preserve"> is presented with the following</w:t>
      </w:r>
      <w:r w:rsidR="00EB3F16">
        <w:rPr>
          <w:szCs w:val="24"/>
        </w:rPr>
        <w:t xml:space="preserve"> questions for response as shown in</w:t>
      </w:r>
      <w:r w:rsidR="00016F29">
        <w:rPr>
          <w:i/>
          <w:szCs w:val="24"/>
        </w:rPr>
        <w:t xml:space="preserve"> </w:t>
      </w:r>
      <w:r w:rsidR="00016F29" w:rsidRPr="00016F29">
        <w:rPr>
          <w:i/>
          <w:color w:val="1F497D" w:themeColor="text2"/>
          <w:szCs w:val="24"/>
          <w:highlight w:val="yellow"/>
        </w:rPr>
        <w:fldChar w:fldCharType="begin"/>
      </w:r>
      <w:r w:rsidR="00016F29" w:rsidRPr="00016F29">
        <w:rPr>
          <w:i/>
          <w:color w:val="1F497D" w:themeColor="text2"/>
          <w:szCs w:val="24"/>
        </w:rPr>
        <w:instrText xml:space="preserve"> REF _Ref75615737 \h </w:instrText>
      </w:r>
      <w:r w:rsidR="00016F29" w:rsidRPr="00016F29">
        <w:rPr>
          <w:i/>
          <w:color w:val="1F497D" w:themeColor="text2"/>
          <w:szCs w:val="24"/>
          <w:highlight w:val="yellow"/>
        </w:rPr>
        <w:instrText xml:space="preserve"> \* MERGEFORMAT </w:instrText>
      </w:r>
      <w:r w:rsidR="00016F29" w:rsidRPr="00016F29">
        <w:rPr>
          <w:i/>
          <w:color w:val="1F497D" w:themeColor="text2"/>
          <w:szCs w:val="24"/>
          <w:highlight w:val="yellow"/>
        </w:rPr>
      </w:r>
      <w:r w:rsidR="00016F29" w:rsidRPr="00016F29">
        <w:rPr>
          <w:i/>
          <w:color w:val="1F497D" w:themeColor="text2"/>
          <w:szCs w:val="24"/>
          <w:highlight w:val="yellow"/>
        </w:rPr>
        <w:fldChar w:fldCharType="separate"/>
      </w:r>
      <w:r w:rsidR="005C4EF4" w:rsidRPr="005C4EF4">
        <w:rPr>
          <w:i/>
          <w:color w:val="1F497D" w:themeColor="text2"/>
          <w:szCs w:val="24"/>
        </w:rPr>
        <w:t xml:space="preserve">Figure </w:t>
      </w:r>
      <w:r w:rsidR="005C4EF4" w:rsidRPr="005C4EF4">
        <w:rPr>
          <w:i/>
          <w:noProof/>
          <w:color w:val="1F497D" w:themeColor="text2"/>
          <w:szCs w:val="24"/>
        </w:rPr>
        <w:t>50</w:t>
      </w:r>
      <w:r w:rsidR="005C4EF4" w:rsidRPr="005C4EF4">
        <w:rPr>
          <w:i/>
          <w:color w:val="1F497D" w:themeColor="text2"/>
          <w:szCs w:val="24"/>
        </w:rPr>
        <w:t xml:space="preserve"> Review and Submit Page</w:t>
      </w:r>
      <w:r w:rsidR="00016F29" w:rsidRPr="00016F29">
        <w:rPr>
          <w:i/>
          <w:color w:val="1F497D" w:themeColor="text2"/>
          <w:szCs w:val="24"/>
          <w:highlight w:val="yellow"/>
        </w:rPr>
        <w:fldChar w:fldCharType="end"/>
      </w:r>
      <w:r w:rsidR="007E7CCE" w:rsidRPr="00E451BD">
        <w:rPr>
          <w:szCs w:val="24"/>
        </w:rPr>
        <w:t>:</w:t>
      </w:r>
    </w:p>
    <w:p w14:paraId="08FE2618" w14:textId="19970EA7" w:rsidR="007E7CCE" w:rsidRPr="00EB3F16" w:rsidRDefault="007E7CCE" w:rsidP="0038615E">
      <w:pPr>
        <w:pStyle w:val="ListParagraph"/>
        <w:numPr>
          <w:ilvl w:val="0"/>
          <w:numId w:val="13"/>
        </w:numPr>
        <w:shd w:val="clear" w:color="auto" w:fill="FFFFFF"/>
        <w:spacing w:after="0"/>
        <w:rPr>
          <w:rFonts w:ascii="Times New Roman" w:hAnsi="Times New Roman"/>
          <w:sz w:val="24"/>
          <w:szCs w:val="24"/>
          <w:shd w:val="clear" w:color="auto" w:fill="FFFFFF"/>
        </w:rPr>
      </w:pPr>
      <w:r w:rsidRPr="00E451BD">
        <w:rPr>
          <w:rFonts w:ascii="Times New Roman" w:hAnsi="Times New Roman"/>
          <w:sz w:val="24"/>
          <w:szCs w:val="24"/>
          <w:shd w:val="clear" w:color="auto" w:fill="FFFFFF"/>
        </w:rPr>
        <w:t>Did you report on the use of your Rural Health Clinic COVID-19 Testing funds in the RHC portal?</w:t>
      </w:r>
      <w:r w:rsidR="00EB3F16">
        <w:rPr>
          <w:rFonts w:ascii="Times New Roman" w:hAnsi="Times New Roman"/>
          <w:sz w:val="24"/>
          <w:szCs w:val="24"/>
          <w:shd w:val="clear" w:color="auto" w:fill="FFFFFF"/>
        </w:rPr>
        <w:t xml:space="preserve"> </w:t>
      </w:r>
      <w:r w:rsidR="00811FA5">
        <w:rPr>
          <w:rFonts w:ascii="Times New Roman" w:hAnsi="Times New Roman"/>
          <w:sz w:val="24"/>
          <w:szCs w:val="24"/>
          <w:shd w:val="clear" w:color="auto" w:fill="FFFFFF"/>
        </w:rPr>
        <w:t>Select “Yes’ or “No’ from the dropdown list.</w:t>
      </w:r>
      <w:r w:rsidR="00811FA5" w:rsidRPr="00EB3F16">
        <w:rPr>
          <w:rFonts w:ascii="Times New Roman" w:hAnsi="Times New Roman"/>
          <w:i/>
          <w:sz w:val="24"/>
          <w:szCs w:val="24"/>
          <w:shd w:val="clear" w:color="auto" w:fill="FFFFFF"/>
        </w:rPr>
        <w:t xml:space="preserve"> </w:t>
      </w:r>
      <w:r w:rsidR="00EB3F16" w:rsidRPr="00EB3F16">
        <w:rPr>
          <w:rFonts w:ascii="Times New Roman" w:hAnsi="Times New Roman"/>
          <w:i/>
          <w:sz w:val="24"/>
          <w:szCs w:val="24"/>
          <w:shd w:val="clear" w:color="auto" w:fill="FFFFFF"/>
        </w:rPr>
        <w:t>(</w:t>
      </w:r>
      <w:r w:rsidRPr="00EB3F16">
        <w:rPr>
          <w:rFonts w:ascii="Times New Roman" w:hAnsi="Times New Roman"/>
          <w:i/>
          <w:sz w:val="24"/>
          <w:szCs w:val="24"/>
          <w:shd w:val="clear" w:color="auto" w:fill="FFFFFF"/>
        </w:rPr>
        <w:t xml:space="preserve">This question only appears if the </w:t>
      </w:r>
      <w:r w:rsidR="003B6AAA">
        <w:rPr>
          <w:rFonts w:ascii="Times New Roman" w:hAnsi="Times New Roman"/>
          <w:i/>
          <w:sz w:val="24"/>
          <w:szCs w:val="24"/>
          <w:shd w:val="clear" w:color="auto" w:fill="FFFFFF"/>
        </w:rPr>
        <w:t>Reporting Entity (or its subsidiaries as applicable)</w:t>
      </w:r>
      <w:r w:rsidRPr="00EB3F16">
        <w:rPr>
          <w:rFonts w:ascii="Times New Roman" w:hAnsi="Times New Roman"/>
          <w:i/>
          <w:sz w:val="24"/>
          <w:szCs w:val="24"/>
          <w:shd w:val="clear" w:color="auto" w:fill="FFFFFF"/>
        </w:rPr>
        <w:t xml:space="preserve"> received </w:t>
      </w:r>
      <w:r w:rsidR="003B6AAA">
        <w:rPr>
          <w:rFonts w:ascii="Times New Roman" w:hAnsi="Times New Roman"/>
          <w:i/>
          <w:sz w:val="24"/>
          <w:szCs w:val="24"/>
          <w:shd w:val="clear" w:color="auto" w:fill="FFFFFF"/>
        </w:rPr>
        <w:t>RHC</w:t>
      </w:r>
      <w:r w:rsidRPr="00EB3F16">
        <w:rPr>
          <w:rFonts w:ascii="Times New Roman" w:hAnsi="Times New Roman"/>
          <w:i/>
          <w:sz w:val="24"/>
          <w:szCs w:val="24"/>
          <w:shd w:val="clear" w:color="auto" w:fill="FFFFFF"/>
        </w:rPr>
        <w:t xml:space="preserve"> COVID-19 Testing </w:t>
      </w:r>
      <w:r w:rsidR="00EB3F16" w:rsidRPr="00EB3F16">
        <w:rPr>
          <w:rFonts w:ascii="Times New Roman" w:hAnsi="Times New Roman"/>
          <w:i/>
          <w:sz w:val="24"/>
          <w:szCs w:val="24"/>
          <w:shd w:val="clear" w:color="auto" w:fill="FFFFFF"/>
        </w:rPr>
        <w:t xml:space="preserve">Program </w:t>
      </w:r>
      <w:r w:rsidR="003B6AAA">
        <w:rPr>
          <w:rFonts w:ascii="Times New Roman" w:hAnsi="Times New Roman"/>
          <w:i/>
          <w:sz w:val="24"/>
          <w:szCs w:val="24"/>
          <w:shd w:val="clear" w:color="auto" w:fill="FFFFFF"/>
        </w:rPr>
        <w:t>or RHC COVID-19 Testing and Mitigation</w:t>
      </w:r>
      <w:r w:rsidR="009A7204">
        <w:rPr>
          <w:rFonts w:ascii="Times New Roman" w:hAnsi="Times New Roman"/>
          <w:i/>
          <w:sz w:val="24"/>
          <w:szCs w:val="24"/>
          <w:shd w:val="clear" w:color="auto" w:fill="FFFFFF"/>
        </w:rPr>
        <w:t xml:space="preserve"> Program</w:t>
      </w:r>
      <w:r w:rsidR="003B6AAA">
        <w:rPr>
          <w:rFonts w:ascii="Times New Roman" w:hAnsi="Times New Roman"/>
          <w:i/>
          <w:sz w:val="24"/>
          <w:szCs w:val="24"/>
          <w:shd w:val="clear" w:color="auto" w:fill="FFFFFF"/>
        </w:rPr>
        <w:t xml:space="preserve"> </w:t>
      </w:r>
      <w:r w:rsidR="003953B8">
        <w:rPr>
          <w:rFonts w:ascii="Times New Roman" w:hAnsi="Times New Roman"/>
          <w:i/>
          <w:sz w:val="24"/>
          <w:szCs w:val="24"/>
          <w:shd w:val="clear" w:color="auto" w:fill="FFFFFF"/>
        </w:rPr>
        <w:t>payments</w:t>
      </w:r>
      <w:r w:rsidR="00EB3F16" w:rsidRPr="00EB3F16">
        <w:rPr>
          <w:rFonts w:ascii="Times New Roman" w:hAnsi="Times New Roman"/>
          <w:i/>
          <w:sz w:val="24"/>
          <w:szCs w:val="24"/>
          <w:shd w:val="clear" w:color="auto" w:fill="FFFFFF"/>
        </w:rPr>
        <w:t>.)</w:t>
      </w:r>
      <w:r w:rsidR="000A2513">
        <w:rPr>
          <w:rFonts w:ascii="Times New Roman" w:hAnsi="Times New Roman"/>
          <w:sz w:val="24"/>
          <w:szCs w:val="24"/>
          <w:shd w:val="clear" w:color="auto" w:fill="FFFFFF"/>
        </w:rPr>
        <w:t xml:space="preserve"> </w:t>
      </w:r>
    </w:p>
    <w:p w14:paraId="46869471" w14:textId="77777777" w:rsidR="007E7CCE" w:rsidRPr="00E451BD" w:rsidRDefault="007E7CCE" w:rsidP="0038615E">
      <w:pPr>
        <w:pStyle w:val="ListParagraph"/>
        <w:numPr>
          <w:ilvl w:val="0"/>
          <w:numId w:val="13"/>
        </w:numPr>
        <w:shd w:val="clear" w:color="auto" w:fill="FFFFFF"/>
        <w:spacing w:after="0"/>
        <w:rPr>
          <w:rFonts w:ascii="Times New Roman" w:hAnsi="Times New Roman"/>
          <w:sz w:val="24"/>
          <w:szCs w:val="24"/>
          <w:shd w:val="clear" w:color="auto" w:fill="FFFFFF"/>
        </w:rPr>
      </w:pPr>
      <w:r w:rsidRPr="00E451BD">
        <w:rPr>
          <w:rFonts w:ascii="Times New Roman" w:hAnsi="Times New Roman"/>
          <w:sz w:val="24"/>
          <w:szCs w:val="24"/>
          <w:shd w:val="clear" w:color="auto" w:fill="FFFFFF"/>
        </w:rPr>
        <w:t>Do you certify that the above information is accurate to the best of your knowledge?</w:t>
      </w:r>
    </w:p>
    <w:p w14:paraId="5B3CFA6D" w14:textId="19AFE46C" w:rsidR="00430C84" w:rsidRPr="00430C84" w:rsidRDefault="00430C84" w:rsidP="0038615E">
      <w:pPr>
        <w:pStyle w:val="ListParagraph"/>
        <w:numPr>
          <w:ilvl w:val="1"/>
          <w:numId w:val="13"/>
        </w:numPr>
        <w:shd w:val="clear" w:color="auto" w:fill="FFFFFF"/>
        <w:spacing w:after="0"/>
        <w:rPr>
          <w:rFonts w:ascii="Times New Roman" w:hAnsi="Times New Roman"/>
          <w:sz w:val="24"/>
          <w:szCs w:val="24"/>
          <w:shd w:val="clear" w:color="auto" w:fill="FFFFFF"/>
        </w:rPr>
      </w:pPr>
      <w:r w:rsidRPr="00E451BD">
        <w:rPr>
          <w:rFonts w:ascii="Times New Roman" w:hAnsi="Times New Roman"/>
          <w:sz w:val="24"/>
          <w:szCs w:val="24"/>
          <w:shd w:val="clear" w:color="auto" w:fill="FFFFFF"/>
        </w:rPr>
        <w:t xml:space="preserve">If </w:t>
      </w:r>
      <w:r>
        <w:rPr>
          <w:rFonts w:ascii="Times New Roman" w:hAnsi="Times New Roman"/>
          <w:sz w:val="24"/>
          <w:szCs w:val="24"/>
          <w:shd w:val="clear" w:color="auto" w:fill="FFFFFF"/>
        </w:rPr>
        <w:t>‘</w:t>
      </w:r>
      <w:r w:rsidRPr="00E451BD">
        <w:rPr>
          <w:rFonts w:ascii="Times New Roman" w:hAnsi="Times New Roman"/>
          <w:sz w:val="24"/>
          <w:szCs w:val="24"/>
          <w:shd w:val="clear" w:color="auto" w:fill="FFFFFF"/>
        </w:rPr>
        <w:t>No</w:t>
      </w:r>
      <w:r>
        <w:rPr>
          <w:rFonts w:ascii="Times New Roman" w:hAnsi="Times New Roman"/>
          <w:sz w:val="24"/>
          <w:szCs w:val="24"/>
          <w:shd w:val="clear" w:color="auto" w:fill="FFFFFF"/>
        </w:rPr>
        <w:t>’</w:t>
      </w:r>
      <w:r w:rsidRPr="00E451B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is selected, </w:t>
      </w:r>
      <w:r w:rsidRPr="00E451BD">
        <w:rPr>
          <w:rFonts w:ascii="Times New Roman" w:hAnsi="Times New Roman"/>
          <w:sz w:val="24"/>
          <w:szCs w:val="24"/>
          <w:shd w:val="clear" w:color="auto" w:fill="FFFFFF"/>
        </w:rPr>
        <w:t xml:space="preserve">the </w:t>
      </w:r>
      <w:r>
        <w:rPr>
          <w:rFonts w:ascii="Times New Roman" w:hAnsi="Times New Roman"/>
          <w:sz w:val="24"/>
          <w:szCs w:val="24"/>
          <w:shd w:val="clear" w:color="auto" w:fill="FFFFFF"/>
        </w:rPr>
        <w:t xml:space="preserve">Reporting Entity will </w:t>
      </w:r>
      <w:r w:rsidRPr="00E451BD">
        <w:rPr>
          <w:rFonts w:ascii="Times New Roman" w:hAnsi="Times New Roman"/>
          <w:sz w:val="24"/>
          <w:szCs w:val="24"/>
          <w:shd w:val="clear" w:color="auto" w:fill="FFFFFF"/>
        </w:rPr>
        <w:t>see the following message</w:t>
      </w:r>
      <w:r>
        <w:rPr>
          <w:rFonts w:ascii="Times New Roman" w:hAnsi="Times New Roman"/>
          <w:sz w:val="24"/>
          <w:szCs w:val="24"/>
          <w:shd w:val="clear" w:color="auto" w:fill="FFFFFF"/>
        </w:rPr>
        <w:t>:</w:t>
      </w:r>
      <w:r w:rsidRPr="00E451B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E451BD">
        <w:rPr>
          <w:rFonts w:ascii="Times New Roman" w:hAnsi="Times New Roman"/>
          <w:sz w:val="24"/>
          <w:szCs w:val="24"/>
          <w:shd w:val="clear" w:color="auto" w:fill="FFFFFF"/>
        </w:rPr>
        <w:t xml:space="preserve">Please click on the </w:t>
      </w:r>
      <w:r>
        <w:rPr>
          <w:rFonts w:ascii="Times New Roman" w:hAnsi="Times New Roman"/>
          <w:sz w:val="24"/>
          <w:szCs w:val="24"/>
          <w:shd w:val="clear" w:color="auto" w:fill="FFFFFF"/>
        </w:rPr>
        <w:t>‘</w:t>
      </w:r>
      <w:r w:rsidRPr="00E451BD">
        <w:rPr>
          <w:rFonts w:ascii="Times New Roman" w:hAnsi="Times New Roman"/>
          <w:sz w:val="24"/>
          <w:szCs w:val="24"/>
          <w:shd w:val="clear" w:color="auto" w:fill="FFFFFF"/>
        </w:rPr>
        <w:t>Previous</w:t>
      </w:r>
      <w:r>
        <w:rPr>
          <w:rFonts w:ascii="Times New Roman" w:hAnsi="Times New Roman"/>
          <w:sz w:val="24"/>
          <w:szCs w:val="24"/>
          <w:shd w:val="clear" w:color="auto" w:fill="FFFFFF"/>
        </w:rPr>
        <w:t>’</w:t>
      </w:r>
      <w:r w:rsidRPr="00E451BD">
        <w:rPr>
          <w:rFonts w:ascii="Times New Roman" w:hAnsi="Times New Roman"/>
          <w:sz w:val="24"/>
          <w:szCs w:val="24"/>
          <w:shd w:val="clear" w:color="auto" w:fill="FFFFFF"/>
        </w:rPr>
        <w:t xml:space="preserve"> button at the bottom of the page to go back to correct the ina</w:t>
      </w:r>
      <w:r>
        <w:rPr>
          <w:rFonts w:ascii="Times New Roman" w:hAnsi="Times New Roman"/>
          <w:sz w:val="24"/>
          <w:szCs w:val="24"/>
          <w:shd w:val="clear" w:color="auto" w:fill="FFFFFF"/>
        </w:rPr>
        <w:t>ccurate data.’</w:t>
      </w:r>
    </w:p>
    <w:p w14:paraId="20BB0353" w14:textId="01A9EC43" w:rsidR="007E7CCE" w:rsidRDefault="007E7CCE" w:rsidP="0038615E">
      <w:pPr>
        <w:pStyle w:val="ListParagraph"/>
        <w:numPr>
          <w:ilvl w:val="1"/>
          <w:numId w:val="13"/>
        </w:numPr>
        <w:shd w:val="clear" w:color="auto" w:fill="FFFFFF"/>
        <w:spacing w:after="0"/>
        <w:rPr>
          <w:rFonts w:ascii="Times New Roman" w:hAnsi="Times New Roman"/>
          <w:sz w:val="24"/>
          <w:szCs w:val="24"/>
          <w:shd w:val="clear" w:color="auto" w:fill="FFFFFF"/>
        </w:rPr>
      </w:pPr>
      <w:r w:rsidRPr="00E451BD">
        <w:rPr>
          <w:rFonts w:ascii="Times New Roman" w:hAnsi="Times New Roman"/>
          <w:sz w:val="24"/>
          <w:szCs w:val="24"/>
          <w:shd w:val="clear" w:color="auto" w:fill="FFFFFF"/>
        </w:rPr>
        <w:t xml:space="preserve">If </w:t>
      </w:r>
      <w:r w:rsidR="00430C84">
        <w:rPr>
          <w:rFonts w:ascii="Times New Roman" w:hAnsi="Times New Roman"/>
          <w:sz w:val="24"/>
          <w:szCs w:val="24"/>
          <w:shd w:val="clear" w:color="auto" w:fill="FFFFFF"/>
        </w:rPr>
        <w:t>‘</w:t>
      </w:r>
      <w:r w:rsidR="00430C84" w:rsidRPr="00E451BD">
        <w:rPr>
          <w:rFonts w:ascii="Times New Roman" w:hAnsi="Times New Roman"/>
          <w:sz w:val="24"/>
          <w:szCs w:val="24"/>
          <w:shd w:val="clear" w:color="auto" w:fill="FFFFFF"/>
        </w:rPr>
        <w:t>Y</w:t>
      </w:r>
      <w:r w:rsidR="00430C84">
        <w:rPr>
          <w:rFonts w:ascii="Times New Roman" w:hAnsi="Times New Roman"/>
          <w:sz w:val="24"/>
          <w:szCs w:val="24"/>
          <w:shd w:val="clear" w:color="auto" w:fill="FFFFFF"/>
        </w:rPr>
        <w:t>es’</w:t>
      </w:r>
      <w:r w:rsidR="00430C84" w:rsidRPr="00E451BD">
        <w:rPr>
          <w:rFonts w:ascii="Times New Roman" w:hAnsi="Times New Roman"/>
          <w:sz w:val="24"/>
          <w:szCs w:val="24"/>
          <w:shd w:val="clear" w:color="auto" w:fill="FFFFFF"/>
        </w:rPr>
        <w:t xml:space="preserve"> </w:t>
      </w:r>
      <w:r w:rsidR="00430C84">
        <w:rPr>
          <w:rFonts w:ascii="Times New Roman" w:hAnsi="Times New Roman"/>
          <w:sz w:val="24"/>
          <w:szCs w:val="24"/>
          <w:shd w:val="clear" w:color="auto" w:fill="FFFFFF"/>
        </w:rPr>
        <w:t xml:space="preserve">is selected, </w:t>
      </w:r>
      <w:r w:rsidRPr="00E451BD">
        <w:rPr>
          <w:rFonts w:ascii="Times New Roman" w:hAnsi="Times New Roman"/>
          <w:sz w:val="24"/>
          <w:szCs w:val="24"/>
          <w:shd w:val="clear" w:color="auto" w:fill="FFFFFF"/>
        </w:rPr>
        <w:t xml:space="preserve">the </w:t>
      </w:r>
      <w:r w:rsidR="008B24CE" w:rsidRPr="00E451BD">
        <w:rPr>
          <w:rFonts w:ascii="Times New Roman" w:hAnsi="Times New Roman"/>
          <w:sz w:val="24"/>
          <w:szCs w:val="24"/>
          <w:shd w:val="clear" w:color="auto" w:fill="FFFFFF"/>
        </w:rPr>
        <w:t>Reporting Entity</w:t>
      </w:r>
      <w:r w:rsidRPr="00E451BD">
        <w:rPr>
          <w:rFonts w:ascii="Times New Roman" w:hAnsi="Times New Roman"/>
          <w:sz w:val="24"/>
          <w:szCs w:val="24"/>
          <w:shd w:val="clear" w:color="auto" w:fill="FFFFFF"/>
        </w:rPr>
        <w:t xml:space="preserve"> </w:t>
      </w:r>
      <w:r w:rsidR="00430C84">
        <w:rPr>
          <w:rFonts w:ascii="Times New Roman" w:hAnsi="Times New Roman"/>
          <w:sz w:val="24"/>
          <w:szCs w:val="24"/>
          <w:shd w:val="clear" w:color="auto" w:fill="FFFFFF"/>
        </w:rPr>
        <w:t>may</w:t>
      </w:r>
      <w:r w:rsidRPr="00E451BD">
        <w:rPr>
          <w:rFonts w:ascii="Times New Roman" w:hAnsi="Times New Roman"/>
          <w:sz w:val="24"/>
          <w:szCs w:val="24"/>
          <w:shd w:val="clear" w:color="auto" w:fill="FFFFFF"/>
        </w:rPr>
        <w:t xml:space="preserve"> click the </w:t>
      </w:r>
      <w:r w:rsidR="00430C84">
        <w:rPr>
          <w:rFonts w:ascii="Times New Roman" w:hAnsi="Times New Roman"/>
          <w:sz w:val="24"/>
          <w:szCs w:val="24"/>
          <w:shd w:val="clear" w:color="auto" w:fill="FFFFFF"/>
        </w:rPr>
        <w:t>blue ‘</w:t>
      </w:r>
      <w:r w:rsidRPr="00E451BD">
        <w:rPr>
          <w:rFonts w:ascii="Times New Roman" w:hAnsi="Times New Roman"/>
          <w:sz w:val="24"/>
          <w:szCs w:val="24"/>
          <w:shd w:val="clear" w:color="auto" w:fill="FFFFFF"/>
        </w:rPr>
        <w:t>Submit</w:t>
      </w:r>
      <w:r w:rsidR="00430C84">
        <w:rPr>
          <w:rFonts w:ascii="Times New Roman" w:hAnsi="Times New Roman"/>
          <w:sz w:val="24"/>
          <w:szCs w:val="24"/>
          <w:shd w:val="clear" w:color="auto" w:fill="FFFFFF"/>
        </w:rPr>
        <w:t>’</w:t>
      </w:r>
      <w:r w:rsidRPr="00E451BD">
        <w:rPr>
          <w:rFonts w:ascii="Times New Roman" w:hAnsi="Times New Roman"/>
          <w:sz w:val="24"/>
          <w:szCs w:val="24"/>
          <w:shd w:val="clear" w:color="auto" w:fill="FFFFFF"/>
        </w:rPr>
        <w:t xml:space="preserve"> button</w:t>
      </w:r>
      <w:r w:rsidR="007503B0">
        <w:rPr>
          <w:rFonts w:ascii="Times New Roman" w:hAnsi="Times New Roman"/>
          <w:sz w:val="24"/>
          <w:szCs w:val="24"/>
          <w:shd w:val="clear" w:color="auto" w:fill="FFFFFF"/>
        </w:rPr>
        <w:t>.</w:t>
      </w:r>
    </w:p>
    <w:p w14:paraId="25C000FF" w14:textId="77777777" w:rsidR="003176F1" w:rsidRDefault="003176F1" w:rsidP="0038615E">
      <w:pPr>
        <w:shd w:val="clear" w:color="auto" w:fill="FFFFFF"/>
        <w:spacing w:after="0"/>
        <w:rPr>
          <w:szCs w:val="24"/>
          <w:shd w:val="clear" w:color="auto" w:fill="FFFFFF"/>
        </w:rPr>
      </w:pPr>
    </w:p>
    <w:p w14:paraId="6619F42D" w14:textId="77777777" w:rsidR="00016F29" w:rsidRDefault="00E56B24" w:rsidP="0038615E">
      <w:pPr>
        <w:keepNext/>
        <w:shd w:val="clear" w:color="auto" w:fill="FFFFFF"/>
        <w:spacing w:after="0"/>
        <w:jc w:val="center"/>
      </w:pPr>
      <w:r>
        <w:rPr>
          <w:noProof/>
          <w:szCs w:val="24"/>
          <w:shd w:val="clear" w:color="auto" w:fill="FFFFFF"/>
        </w:rPr>
        <w:drawing>
          <wp:inline distT="0" distB="0" distL="0" distR="0" wp14:anchorId="010B7671" wp14:editId="7CABDC1B">
            <wp:extent cx="4111042" cy="7692566"/>
            <wp:effectExtent l="19050" t="19050" r="22860" b="22860"/>
            <wp:docPr id="81" name="Picture 81" descr="Figure 50 Review and Subm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igure 50 Review and Submit Pag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117030" cy="7703770"/>
                    </a:xfrm>
                    <a:prstGeom prst="rect">
                      <a:avLst/>
                    </a:prstGeom>
                    <a:ln>
                      <a:solidFill>
                        <a:schemeClr val="tx1"/>
                      </a:solidFill>
                    </a:ln>
                  </pic:spPr>
                </pic:pic>
              </a:graphicData>
            </a:graphic>
          </wp:inline>
        </w:drawing>
      </w:r>
    </w:p>
    <w:p w14:paraId="045E44A2" w14:textId="611FE896" w:rsidR="003176F1" w:rsidRPr="00016F29" w:rsidRDefault="00016F29" w:rsidP="0038615E">
      <w:pPr>
        <w:pStyle w:val="Caption"/>
        <w:jc w:val="center"/>
        <w:rPr>
          <w:sz w:val="24"/>
          <w:szCs w:val="24"/>
          <w:shd w:val="clear" w:color="auto" w:fill="FFFFFF"/>
        </w:rPr>
      </w:pPr>
      <w:bookmarkStart w:id="220" w:name="_Ref75615737"/>
      <w:bookmarkStart w:id="221" w:name="_Toc88218240"/>
      <w:r w:rsidRPr="00016F29">
        <w:rPr>
          <w:sz w:val="24"/>
          <w:szCs w:val="24"/>
        </w:rPr>
        <w:t xml:space="preserve">Figure </w:t>
      </w:r>
      <w:r w:rsidRPr="00016F29">
        <w:rPr>
          <w:sz w:val="24"/>
          <w:szCs w:val="24"/>
        </w:rPr>
        <w:fldChar w:fldCharType="begin"/>
      </w:r>
      <w:r w:rsidRPr="00016F29">
        <w:rPr>
          <w:sz w:val="24"/>
          <w:szCs w:val="24"/>
        </w:rPr>
        <w:instrText xml:space="preserve"> SEQ Figure \* ARABIC </w:instrText>
      </w:r>
      <w:r w:rsidRPr="00016F29">
        <w:rPr>
          <w:sz w:val="24"/>
          <w:szCs w:val="24"/>
        </w:rPr>
        <w:fldChar w:fldCharType="separate"/>
      </w:r>
      <w:r w:rsidR="005C4EF4">
        <w:rPr>
          <w:noProof/>
          <w:sz w:val="24"/>
          <w:szCs w:val="24"/>
        </w:rPr>
        <w:t>50</w:t>
      </w:r>
      <w:r w:rsidRPr="00016F29">
        <w:rPr>
          <w:sz w:val="24"/>
          <w:szCs w:val="24"/>
        </w:rPr>
        <w:fldChar w:fldCharType="end"/>
      </w:r>
      <w:r w:rsidRPr="00016F29">
        <w:rPr>
          <w:sz w:val="24"/>
          <w:szCs w:val="24"/>
        </w:rPr>
        <w:t xml:space="preserve"> Review and Submit Page</w:t>
      </w:r>
      <w:bookmarkEnd w:id="220"/>
      <w:bookmarkEnd w:id="221"/>
    </w:p>
    <w:p w14:paraId="567F087D" w14:textId="1666921B" w:rsidR="00E56B24" w:rsidRPr="00E451BD" w:rsidRDefault="00E56B24" w:rsidP="0038615E">
      <w:pPr>
        <w:shd w:val="clear" w:color="auto" w:fill="FFFFFF"/>
        <w:spacing w:after="0"/>
        <w:jc w:val="center"/>
        <w:rPr>
          <w:color w:val="333333"/>
          <w:szCs w:val="24"/>
          <w:shd w:val="clear" w:color="auto" w:fill="FFFFFF"/>
        </w:rPr>
      </w:pPr>
    </w:p>
    <w:p w14:paraId="5FA1CA05" w14:textId="77777777" w:rsidR="00E56B24" w:rsidRDefault="00E56B24" w:rsidP="0038615E">
      <w:pPr>
        <w:shd w:val="clear" w:color="auto" w:fill="FFFFFF"/>
        <w:spacing w:after="0"/>
        <w:jc w:val="center"/>
        <w:rPr>
          <w:szCs w:val="24"/>
          <w:shd w:val="clear" w:color="auto" w:fill="FFFFFF"/>
        </w:rPr>
      </w:pPr>
    </w:p>
    <w:p w14:paraId="6B35193F" w14:textId="77777777" w:rsidR="003176F1" w:rsidRPr="003176F1" w:rsidRDefault="003176F1" w:rsidP="0038615E">
      <w:pPr>
        <w:shd w:val="clear" w:color="auto" w:fill="FFFFFF"/>
        <w:spacing w:after="0"/>
        <w:rPr>
          <w:szCs w:val="24"/>
          <w:shd w:val="clear" w:color="auto" w:fill="FFFFFF"/>
        </w:rPr>
      </w:pPr>
    </w:p>
    <w:p w14:paraId="2DAF3487" w14:textId="4FA6741A" w:rsidR="009559CB" w:rsidRPr="00E451BD" w:rsidRDefault="009559CB" w:rsidP="0038615E">
      <w:pPr>
        <w:pStyle w:val="NormalWeb"/>
        <w:shd w:val="clear" w:color="auto" w:fill="FFFFFF"/>
        <w:spacing w:before="0" w:beforeAutospacing="0" w:after="0" w:afterAutospacing="0"/>
        <w:rPr>
          <w:shd w:val="clear" w:color="auto" w:fill="FFFFFF"/>
        </w:rPr>
      </w:pPr>
      <w:r w:rsidRPr="00E451BD">
        <w:rPr>
          <w:shd w:val="clear" w:color="auto" w:fill="FFFFFF"/>
        </w:rPr>
        <w:t xml:space="preserve">If the data is correct, and the </w:t>
      </w:r>
      <w:r w:rsidR="003953B8">
        <w:rPr>
          <w:shd w:val="clear" w:color="auto" w:fill="FFFFFF"/>
        </w:rPr>
        <w:t>user</w:t>
      </w:r>
      <w:r w:rsidRPr="00E451BD">
        <w:rPr>
          <w:shd w:val="clear" w:color="auto" w:fill="FFFFFF"/>
        </w:rPr>
        <w:t xml:space="preserve"> clicks </w:t>
      </w:r>
      <w:r w:rsidR="0089772F">
        <w:rPr>
          <w:shd w:val="clear" w:color="auto" w:fill="FFFFFF"/>
        </w:rPr>
        <w:t xml:space="preserve">the blue </w:t>
      </w:r>
      <w:r w:rsidR="007503B0">
        <w:rPr>
          <w:shd w:val="clear" w:color="auto" w:fill="FFFFFF"/>
        </w:rPr>
        <w:t>‘Submit’</w:t>
      </w:r>
      <w:r w:rsidRPr="00E451BD">
        <w:rPr>
          <w:shd w:val="clear" w:color="auto" w:fill="FFFFFF"/>
        </w:rPr>
        <w:t xml:space="preserve"> </w:t>
      </w:r>
      <w:r w:rsidR="0089772F">
        <w:rPr>
          <w:shd w:val="clear" w:color="auto" w:fill="FFFFFF"/>
        </w:rPr>
        <w:t xml:space="preserve">button, </w:t>
      </w:r>
      <w:r w:rsidRPr="00E451BD">
        <w:rPr>
          <w:shd w:val="clear" w:color="auto" w:fill="FFFFFF"/>
        </w:rPr>
        <w:t>a pop-up</w:t>
      </w:r>
      <w:r w:rsidR="003953B8">
        <w:rPr>
          <w:shd w:val="clear" w:color="auto" w:fill="FFFFFF"/>
        </w:rPr>
        <w:t xml:space="preserve"> message</w:t>
      </w:r>
      <w:r w:rsidRPr="00E451BD">
        <w:rPr>
          <w:shd w:val="clear" w:color="auto" w:fill="FFFFFF"/>
        </w:rPr>
        <w:t xml:space="preserve"> </w:t>
      </w:r>
      <w:r w:rsidR="00D3104E" w:rsidRPr="00E451BD">
        <w:rPr>
          <w:shd w:val="clear" w:color="auto" w:fill="FFFFFF"/>
        </w:rPr>
        <w:t>will appear</w:t>
      </w:r>
      <w:r w:rsidR="00430C84">
        <w:rPr>
          <w:shd w:val="clear" w:color="auto" w:fill="FFFFFF"/>
        </w:rPr>
        <w:t xml:space="preserve"> as shown in </w:t>
      </w:r>
      <w:r w:rsidR="00340F60" w:rsidRPr="001F0AEC">
        <w:rPr>
          <w:i/>
          <w:color w:val="1F497D" w:themeColor="text2"/>
          <w:highlight w:val="yellow"/>
          <w:shd w:val="clear" w:color="auto" w:fill="FFFFFF"/>
        </w:rPr>
        <w:fldChar w:fldCharType="begin"/>
      </w:r>
      <w:r w:rsidR="00340F60" w:rsidRPr="001F0AEC">
        <w:rPr>
          <w:i/>
          <w:color w:val="1F497D" w:themeColor="text2"/>
          <w:shd w:val="clear" w:color="auto" w:fill="FFFFFF"/>
        </w:rPr>
        <w:instrText xml:space="preserve"> REF _Ref75615464 \h </w:instrText>
      </w:r>
      <w:r w:rsidR="001F0AEC" w:rsidRPr="001F0AEC">
        <w:rPr>
          <w:i/>
          <w:color w:val="1F497D" w:themeColor="text2"/>
          <w:highlight w:val="yellow"/>
          <w:shd w:val="clear" w:color="auto" w:fill="FFFFFF"/>
        </w:rPr>
        <w:instrText xml:space="preserve"> \* MERGEFORMAT </w:instrText>
      </w:r>
      <w:r w:rsidR="00340F60" w:rsidRPr="001F0AEC">
        <w:rPr>
          <w:i/>
          <w:color w:val="1F497D" w:themeColor="text2"/>
          <w:highlight w:val="yellow"/>
          <w:shd w:val="clear" w:color="auto" w:fill="FFFFFF"/>
        </w:rPr>
      </w:r>
      <w:r w:rsidR="00340F60" w:rsidRPr="001F0AEC">
        <w:rPr>
          <w:i/>
          <w:color w:val="1F497D" w:themeColor="text2"/>
          <w:highlight w:val="yellow"/>
          <w:shd w:val="clear" w:color="auto" w:fill="FFFFFF"/>
        </w:rPr>
        <w:fldChar w:fldCharType="separate"/>
      </w:r>
      <w:r w:rsidR="005C4EF4" w:rsidRPr="005C4EF4">
        <w:rPr>
          <w:i/>
          <w:color w:val="1F497D" w:themeColor="text2"/>
        </w:rPr>
        <w:t xml:space="preserve">Figure </w:t>
      </w:r>
      <w:r w:rsidR="005C4EF4" w:rsidRPr="005C4EF4">
        <w:rPr>
          <w:i/>
          <w:noProof/>
          <w:color w:val="1F497D" w:themeColor="text2"/>
        </w:rPr>
        <w:t>51</w:t>
      </w:r>
      <w:r w:rsidR="005C4EF4" w:rsidRPr="005C4EF4">
        <w:rPr>
          <w:i/>
          <w:color w:val="1F497D" w:themeColor="text2"/>
        </w:rPr>
        <w:t xml:space="preserve"> Submit Pop-Up</w:t>
      </w:r>
      <w:r w:rsidR="00340F60" w:rsidRPr="001F0AEC">
        <w:rPr>
          <w:i/>
          <w:color w:val="1F497D" w:themeColor="text2"/>
          <w:highlight w:val="yellow"/>
          <w:shd w:val="clear" w:color="auto" w:fill="FFFFFF"/>
        </w:rPr>
        <w:fldChar w:fldCharType="end"/>
      </w:r>
      <w:r w:rsidR="001F0AEC">
        <w:rPr>
          <w:i/>
          <w:shd w:val="clear" w:color="auto" w:fill="FFFFFF"/>
        </w:rPr>
        <w:t xml:space="preserve"> </w:t>
      </w:r>
      <w:r w:rsidRPr="00E451BD">
        <w:rPr>
          <w:shd w:val="clear" w:color="auto" w:fill="FFFFFF"/>
        </w:rPr>
        <w:t>confirming</w:t>
      </w:r>
      <w:r w:rsidR="008B24CE" w:rsidRPr="00E451BD">
        <w:rPr>
          <w:shd w:val="clear" w:color="auto" w:fill="FFFFFF"/>
        </w:rPr>
        <w:t xml:space="preserve"> </w:t>
      </w:r>
      <w:r w:rsidR="00430C84">
        <w:rPr>
          <w:shd w:val="clear" w:color="auto" w:fill="FFFFFF"/>
        </w:rPr>
        <w:t>the intent to</w:t>
      </w:r>
      <w:r w:rsidR="008B24CE" w:rsidRPr="00E451BD">
        <w:rPr>
          <w:shd w:val="clear" w:color="auto" w:fill="FFFFFF"/>
        </w:rPr>
        <w:t xml:space="preserve"> submit. If the </w:t>
      </w:r>
      <w:r w:rsidR="003953B8">
        <w:rPr>
          <w:shd w:val="clear" w:color="auto" w:fill="FFFFFF"/>
        </w:rPr>
        <w:t>user</w:t>
      </w:r>
      <w:r w:rsidR="00430C84">
        <w:rPr>
          <w:shd w:val="clear" w:color="auto" w:fill="FFFFFF"/>
        </w:rPr>
        <w:t xml:space="preserve"> </w:t>
      </w:r>
      <w:r w:rsidRPr="00E451BD">
        <w:rPr>
          <w:shd w:val="clear" w:color="auto" w:fill="FFFFFF"/>
        </w:rPr>
        <w:t>would like to submit</w:t>
      </w:r>
      <w:r w:rsidR="00430C84">
        <w:rPr>
          <w:shd w:val="clear" w:color="auto" w:fill="FFFFFF"/>
        </w:rPr>
        <w:t xml:space="preserve"> the report at this time</w:t>
      </w:r>
      <w:r w:rsidRPr="00E451BD">
        <w:rPr>
          <w:shd w:val="clear" w:color="auto" w:fill="FFFFFF"/>
        </w:rPr>
        <w:t xml:space="preserve">, they </w:t>
      </w:r>
      <w:r w:rsidR="00430C84">
        <w:rPr>
          <w:shd w:val="clear" w:color="auto" w:fill="FFFFFF"/>
        </w:rPr>
        <w:t>must</w:t>
      </w:r>
      <w:r w:rsidRPr="00E451BD">
        <w:rPr>
          <w:shd w:val="clear" w:color="auto" w:fill="FFFFFF"/>
        </w:rPr>
        <w:t xml:space="preserve"> sel</w:t>
      </w:r>
      <w:r w:rsidR="008B24CE" w:rsidRPr="00E451BD">
        <w:rPr>
          <w:shd w:val="clear" w:color="auto" w:fill="FFFFFF"/>
        </w:rPr>
        <w:t xml:space="preserve">ect </w:t>
      </w:r>
      <w:r w:rsidR="00430C84">
        <w:rPr>
          <w:shd w:val="clear" w:color="auto" w:fill="FFFFFF"/>
        </w:rPr>
        <w:t>‘</w:t>
      </w:r>
      <w:r w:rsidR="008B24CE" w:rsidRPr="00E451BD">
        <w:rPr>
          <w:shd w:val="clear" w:color="auto" w:fill="FFFFFF"/>
        </w:rPr>
        <w:t>I Agree – Submit</w:t>
      </w:r>
      <w:r w:rsidR="00430C84">
        <w:rPr>
          <w:shd w:val="clear" w:color="auto" w:fill="FFFFFF"/>
        </w:rPr>
        <w:t>.’</w:t>
      </w:r>
      <w:r w:rsidR="008B24CE" w:rsidRPr="00E451BD">
        <w:rPr>
          <w:shd w:val="clear" w:color="auto" w:fill="FFFFFF"/>
        </w:rPr>
        <w:t xml:space="preserve"> If the </w:t>
      </w:r>
      <w:r w:rsidR="003953B8">
        <w:rPr>
          <w:shd w:val="clear" w:color="auto" w:fill="FFFFFF"/>
        </w:rPr>
        <w:t>user</w:t>
      </w:r>
      <w:r w:rsidR="00430C84">
        <w:rPr>
          <w:shd w:val="clear" w:color="auto" w:fill="FFFFFF"/>
        </w:rPr>
        <w:t xml:space="preserve"> </w:t>
      </w:r>
      <w:r w:rsidRPr="00E451BD">
        <w:rPr>
          <w:shd w:val="clear" w:color="auto" w:fill="FFFFFF"/>
        </w:rPr>
        <w:t xml:space="preserve">does not want to </w:t>
      </w:r>
      <w:r w:rsidR="007503B0">
        <w:rPr>
          <w:shd w:val="clear" w:color="auto" w:fill="FFFFFF"/>
        </w:rPr>
        <w:t>submit</w:t>
      </w:r>
      <w:r w:rsidR="00430C84">
        <w:rPr>
          <w:shd w:val="clear" w:color="auto" w:fill="FFFFFF"/>
        </w:rPr>
        <w:t xml:space="preserve"> at this time</w:t>
      </w:r>
      <w:r w:rsidR="007503B0">
        <w:rPr>
          <w:shd w:val="clear" w:color="auto" w:fill="FFFFFF"/>
        </w:rPr>
        <w:t>, they can select ‘</w:t>
      </w:r>
      <w:r w:rsidRPr="00E451BD">
        <w:rPr>
          <w:shd w:val="clear" w:color="auto" w:fill="FFFFFF"/>
        </w:rPr>
        <w:t>Save &amp; Resume Later</w:t>
      </w:r>
      <w:r w:rsidR="007503B0">
        <w:rPr>
          <w:shd w:val="clear" w:color="auto" w:fill="FFFFFF"/>
        </w:rPr>
        <w:t>.’</w:t>
      </w:r>
      <w:r w:rsidRPr="00E451BD">
        <w:rPr>
          <w:shd w:val="clear" w:color="auto" w:fill="FFFFFF"/>
        </w:rPr>
        <w:t xml:space="preserve"> All data will be saved, and the</w:t>
      </w:r>
      <w:r w:rsidR="008B24CE" w:rsidRPr="00E451BD">
        <w:rPr>
          <w:shd w:val="clear" w:color="auto" w:fill="FFFFFF"/>
        </w:rPr>
        <w:t xml:space="preserve"> </w:t>
      </w:r>
      <w:r w:rsidR="00C50C9F">
        <w:rPr>
          <w:shd w:val="clear" w:color="auto" w:fill="FFFFFF"/>
        </w:rPr>
        <w:t>user</w:t>
      </w:r>
      <w:r w:rsidRPr="00E451BD">
        <w:rPr>
          <w:shd w:val="clear" w:color="auto" w:fill="FFFFFF"/>
        </w:rPr>
        <w:t xml:space="preserve"> will be taken back to</w:t>
      </w:r>
      <w:r w:rsidR="00430C84">
        <w:rPr>
          <w:shd w:val="clear" w:color="auto" w:fill="FFFFFF"/>
        </w:rPr>
        <w:t xml:space="preserve"> </w:t>
      </w:r>
      <w:hyperlink w:anchor="_Step_17_–" w:history="1">
        <w:r w:rsidR="00430C84" w:rsidRPr="00DC20FE">
          <w:rPr>
            <w:rStyle w:val="Hyperlink"/>
            <w:shd w:val="clear" w:color="auto" w:fill="FFFFFF"/>
          </w:rPr>
          <w:t xml:space="preserve">Step </w:t>
        </w:r>
        <w:r w:rsidR="001C391A">
          <w:rPr>
            <w:rStyle w:val="Hyperlink"/>
            <w:shd w:val="clear" w:color="auto" w:fill="FFFFFF"/>
          </w:rPr>
          <w:t>17</w:t>
        </w:r>
        <w:r w:rsidR="00430C84" w:rsidRPr="00DC20FE">
          <w:rPr>
            <w:rStyle w:val="Hyperlink"/>
            <w:shd w:val="clear" w:color="auto" w:fill="FFFFFF"/>
          </w:rPr>
          <w:t xml:space="preserve"> – Review a</w:t>
        </w:r>
        <w:bookmarkStart w:id="222" w:name="_Hlt88213095"/>
        <w:r w:rsidR="00430C84" w:rsidRPr="00DC20FE">
          <w:rPr>
            <w:rStyle w:val="Hyperlink"/>
            <w:shd w:val="clear" w:color="auto" w:fill="FFFFFF"/>
          </w:rPr>
          <w:t>n</w:t>
        </w:r>
        <w:bookmarkEnd w:id="222"/>
        <w:r w:rsidR="00430C84" w:rsidRPr="00DC20FE">
          <w:rPr>
            <w:rStyle w:val="Hyperlink"/>
            <w:shd w:val="clear" w:color="auto" w:fill="FFFFFF"/>
          </w:rPr>
          <w:t>d S</w:t>
        </w:r>
        <w:r w:rsidRPr="00DC20FE">
          <w:rPr>
            <w:rStyle w:val="Hyperlink"/>
            <w:shd w:val="clear" w:color="auto" w:fill="FFFFFF"/>
          </w:rPr>
          <w:t>ubmit</w:t>
        </w:r>
      </w:hyperlink>
      <w:r w:rsidRPr="00E451BD">
        <w:rPr>
          <w:shd w:val="clear" w:color="auto" w:fill="FFFFFF"/>
        </w:rPr>
        <w:t>.</w:t>
      </w:r>
    </w:p>
    <w:p w14:paraId="1F21C022" w14:textId="77777777" w:rsidR="00990206" w:rsidRPr="00E451BD" w:rsidRDefault="00990206" w:rsidP="0038615E">
      <w:pPr>
        <w:pStyle w:val="NormalWeb"/>
        <w:shd w:val="clear" w:color="auto" w:fill="FFFFFF"/>
        <w:spacing w:before="0" w:beforeAutospacing="0" w:after="0" w:afterAutospacing="0"/>
        <w:rPr>
          <w:shd w:val="clear" w:color="auto" w:fill="FFFFFF"/>
        </w:rPr>
      </w:pPr>
    </w:p>
    <w:p w14:paraId="357EE361" w14:textId="75DAB47D" w:rsidR="00340F60" w:rsidRDefault="00990206" w:rsidP="0038615E">
      <w:pPr>
        <w:keepNext/>
        <w:shd w:val="clear" w:color="auto" w:fill="FFFFFF"/>
        <w:spacing w:after="0"/>
      </w:pPr>
      <w:r>
        <w:rPr>
          <w:noProof/>
          <w:color w:val="333333"/>
          <w:szCs w:val="24"/>
          <w:shd w:val="clear" w:color="auto" w:fill="FFFFFF"/>
        </w:rPr>
        <w:drawing>
          <wp:inline distT="0" distB="0" distL="0" distR="0" wp14:anchorId="624B21A2" wp14:editId="124EB14A">
            <wp:extent cx="5943600" cy="2296795"/>
            <wp:effectExtent l="19050" t="19050" r="19050" b="27305"/>
            <wp:docPr id="69" name="Picture 69" descr="Figure 51 Submi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51 Submit Pop-Up"/>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2296795"/>
                    </a:xfrm>
                    <a:prstGeom prst="rect">
                      <a:avLst/>
                    </a:prstGeom>
                    <a:ln>
                      <a:solidFill>
                        <a:schemeClr val="tx1"/>
                      </a:solidFill>
                    </a:ln>
                  </pic:spPr>
                </pic:pic>
              </a:graphicData>
            </a:graphic>
          </wp:inline>
        </w:drawing>
      </w:r>
    </w:p>
    <w:p w14:paraId="51A9E883" w14:textId="7D02F499" w:rsidR="00430C84" w:rsidRPr="00340F60" w:rsidRDefault="00340F60" w:rsidP="0038615E">
      <w:pPr>
        <w:pStyle w:val="Caption"/>
        <w:jc w:val="center"/>
        <w:rPr>
          <w:color w:val="333333"/>
          <w:sz w:val="24"/>
          <w:szCs w:val="24"/>
          <w:shd w:val="clear" w:color="auto" w:fill="FFFFFF"/>
        </w:rPr>
      </w:pPr>
      <w:bookmarkStart w:id="223" w:name="_Ref75615464"/>
      <w:bookmarkStart w:id="224" w:name="_Toc88218241"/>
      <w:r w:rsidRPr="00340F60">
        <w:rPr>
          <w:sz w:val="24"/>
          <w:szCs w:val="24"/>
        </w:rPr>
        <w:t xml:space="preserve">Figure </w:t>
      </w:r>
      <w:r w:rsidRPr="00340F60">
        <w:rPr>
          <w:sz w:val="24"/>
          <w:szCs w:val="24"/>
        </w:rPr>
        <w:fldChar w:fldCharType="begin"/>
      </w:r>
      <w:r w:rsidRPr="00340F60">
        <w:rPr>
          <w:sz w:val="24"/>
          <w:szCs w:val="24"/>
        </w:rPr>
        <w:instrText xml:space="preserve"> SEQ Figure \* ARABIC </w:instrText>
      </w:r>
      <w:r w:rsidRPr="00340F60">
        <w:rPr>
          <w:sz w:val="24"/>
          <w:szCs w:val="24"/>
        </w:rPr>
        <w:fldChar w:fldCharType="separate"/>
      </w:r>
      <w:r w:rsidR="005C4EF4">
        <w:rPr>
          <w:noProof/>
          <w:sz w:val="24"/>
          <w:szCs w:val="24"/>
        </w:rPr>
        <w:t>51</w:t>
      </w:r>
      <w:r w:rsidRPr="00340F60">
        <w:rPr>
          <w:sz w:val="24"/>
          <w:szCs w:val="24"/>
        </w:rPr>
        <w:fldChar w:fldCharType="end"/>
      </w:r>
      <w:r>
        <w:rPr>
          <w:sz w:val="24"/>
          <w:szCs w:val="24"/>
        </w:rPr>
        <w:t xml:space="preserve"> </w:t>
      </w:r>
      <w:r w:rsidRPr="00340F60">
        <w:rPr>
          <w:sz w:val="24"/>
          <w:szCs w:val="24"/>
        </w:rPr>
        <w:t>Submit Pop-Up</w:t>
      </w:r>
      <w:bookmarkEnd w:id="223"/>
      <w:bookmarkEnd w:id="224"/>
    </w:p>
    <w:p w14:paraId="6AFFDADD" w14:textId="7051D25E" w:rsidR="009C4711" w:rsidRPr="00E451BD" w:rsidRDefault="00430C84" w:rsidP="0038615E">
      <w:pPr>
        <w:shd w:val="clear" w:color="auto" w:fill="FFFFFF"/>
        <w:spacing w:after="0"/>
        <w:rPr>
          <w:szCs w:val="24"/>
          <w:shd w:val="clear" w:color="auto" w:fill="FFFFFF"/>
        </w:rPr>
      </w:pPr>
      <w:r w:rsidRPr="00430C84">
        <w:rPr>
          <w:rStyle w:val="Strong"/>
          <w:b w:val="0"/>
          <w:szCs w:val="24"/>
          <w:shd w:val="clear" w:color="auto" w:fill="FFFFFF"/>
        </w:rPr>
        <w:t>Once</w:t>
      </w:r>
      <w:r>
        <w:rPr>
          <w:rStyle w:val="Strong"/>
          <w:b w:val="0"/>
          <w:szCs w:val="24"/>
          <w:shd w:val="clear" w:color="auto" w:fill="FFFFFF"/>
        </w:rPr>
        <w:t xml:space="preserve"> the</w:t>
      </w:r>
      <w:r w:rsidRPr="00430C84">
        <w:rPr>
          <w:rStyle w:val="Strong"/>
          <w:b w:val="0"/>
          <w:szCs w:val="24"/>
          <w:shd w:val="clear" w:color="auto" w:fill="FFFFFF"/>
        </w:rPr>
        <w:t xml:space="preserve"> ‘Submit’ </w:t>
      </w:r>
      <w:r>
        <w:rPr>
          <w:rStyle w:val="Strong"/>
          <w:b w:val="0"/>
          <w:szCs w:val="24"/>
          <w:shd w:val="clear" w:color="auto" w:fill="FFFFFF"/>
        </w:rPr>
        <w:t xml:space="preserve">button </w:t>
      </w:r>
      <w:r w:rsidRPr="00430C84">
        <w:rPr>
          <w:rStyle w:val="Strong"/>
          <w:b w:val="0"/>
          <w:szCs w:val="24"/>
          <w:shd w:val="clear" w:color="auto" w:fill="FFFFFF"/>
        </w:rPr>
        <w:t>is clicked, a pop-up will appear confirming the submission was made</w:t>
      </w:r>
      <w:r>
        <w:rPr>
          <w:rStyle w:val="Strong"/>
          <w:b w:val="0"/>
          <w:szCs w:val="24"/>
          <w:shd w:val="clear" w:color="auto" w:fill="FFFFFF"/>
        </w:rPr>
        <w:t xml:space="preserve"> as shown in </w:t>
      </w:r>
      <w:r w:rsidR="001F0AEC" w:rsidRPr="001F0AEC">
        <w:rPr>
          <w:rStyle w:val="Strong"/>
          <w:b w:val="0"/>
          <w:i/>
          <w:color w:val="1F497D" w:themeColor="text2"/>
          <w:szCs w:val="24"/>
          <w:highlight w:val="yellow"/>
          <w:shd w:val="clear" w:color="auto" w:fill="FFFFFF"/>
        </w:rPr>
        <w:fldChar w:fldCharType="begin"/>
      </w:r>
      <w:r w:rsidR="001F0AEC" w:rsidRPr="001F0AEC">
        <w:rPr>
          <w:rStyle w:val="Strong"/>
          <w:b w:val="0"/>
          <w:i/>
          <w:color w:val="1F497D" w:themeColor="text2"/>
          <w:szCs w:val="24"/>
          <w:shd w:val="clear" w:color="auto" w:fill="FFFFFF"/>
        </w:rPr>
        <w:instrText xml:space="preserve"> REF _Ref75615541 \h </w:instrText>
      </w:r>
      <w:r w:rsidR="001F0AEC" w:rsidRPr="001F0AEC">
        <w:rPr>
          <w:rStyle w:val="Strong"/>
          <w:b w:val="0"/>
          <w:i/>
          <w:color w:val="1F497D" w:themeColor="text2"/>
          <w:szCs w:val="24"/>
          <w:highlight w:val="yellow"/>
          <w:shd w:val="clear" w:color="auto" w:fill="FFFFFF"/>
        </w:rPr>
        <w:instrText xml:space="preserve"> \* MERGEFORMAT </w:instrText>
      </w:r>
      <w:r w:rsidR="001F0AEC" w:rsidRPr="001F0AEC">
        <w:rPr>
          <w:rStyle w:val="Strong"/>
          <w:b w:val="0"/>
          <w:i/>
          <w:color w:val="1F497D" w:themeColor="text2"/>
          <w:szCs w:val="24"/>
          <w:highlight w:val="yellow"/>
          <w:shd w:val="clear" w:color="auto" w:fill="FFFFFF"/>
        </w:rPr>
      </w:r>
      <w:r w:rsidR="001F0AEC" w:rsidRPr="001F0AEC">
        <w:rPr>
          <w:rStyle w:val="Strong"/>
          <w:b w:val="0"/>
          <w:i/>
          <w:color w:val="1F497D" w:themeColor="text2"/>
          <w:szCs w:val="24"/>
          <w:highlight w:val="yellow"/>
          <w:shd w:val="clear" w:color="auto" w:fill="FFFFFF"/>
        </w:rPr>
        <w:fldChar w:fldCharType="separate"/>
      </w:r>
      <w:r w:rsidR="005C4EF4" w:rsidRPr="005C4EF4">
        <w:rPr>
          <w:i/>
          <w:color w:val="1F497D" w:themeColor="text2"/>
          <w:szCs w:val="24"/>
        </w:rPr>
        <w:t xml:space="preserve">Figure </w:t>
      </w:r>
      <w:r w:rsidR="005C4EF4" w:rsidRPr="005C4EF4">
        <w:rPr>
          <w:i/>
          <w:noProof/>
          <w:color w:val="1F497D" w:themeColor="text2"/>
          <w:szCs w:val="24"/>
        </w:rPr>
        <w:t>52</w:t>
      </w:r>
      <w:r w:rsidR="005C4EF4" w:rsidRPr="005C4EF4">
        <w:rPr>
          <w:i/>
          <w:color w:val="1F497D" w:themeColor="text2"/>
          <w:szCs w:val="24"/>
        </w:rPr>
        <w:t xml:space="preserve"> Reporting Successful Pop-Up</w:t>
      </w:r>
      <w:r w:rsidR="001F0AEC" w:rsidRPr="001F0AEC">
        <w:rPr>
          <w:rStyle w:val="Strong"/>
          <w:b w:val="0"/>
          <w:i/>
          <w:color w:val="1F497D" w:themeColor="text2"/>
          <w:szCs w:val="24"/>
          <w:highlight w:val="yellow"/>
          <w:shd w:val="clear" w:color="auto" w:fill="FFFFFF"/>
        </w:rPr>
        <w:fldChar w:fldCharType="end"/>
      </w:r>
      <w:r w:rsidR="001F0AEC" w:rsidRPr="001F0AEC">
        <w:rPr>
          <w:rStyle w:val="Strong"/>
          <w:b w:val="0"/>
          <w:i/>
          <w:color w:val="1F497D" w:themeColor="text2"/>
          <w:szCs w:val="24"/>
          <w:shd w:val="clear" w:color="auto" w:fill="FFFFFF"/>
        </w:rPr>
        <w:t xml:space="preserve">. </w:t>
      </w:r>
      <w:r w:rsidR="009C4711">
        <w:rPr>
          <w:szCs w:val="24"/>
          <w:shd w:val="clear" w:color="auto" w:fill="FFFFFF"/>
        </w:rPr>
        <w:t>If the Reporting Entity</w:t>
      </w:r>
      <w:r w:rsidR="009C4711" w:rsidRPr="00E451BD">
        <w:rPr>
          <w:szCs w:val="24"/>
          <w:shd w:val="clear" w:color="auto" w:fill="FFFFFF"/>
        </w:rPr>
        <w:t xml:space="preserve"> </w:t>
      </w:r>
      <w:r w:rsidR="009C4711">
        <w:rPr>
          <w:szCs w:val="24"/>
          <w:shd w:val="clear" w:color="auto" w:fill="FFFFFF"/>
        </w:rPr>
        <w:t xml:space="preserve">received </w:t>
      </w:r>
      <w:r w:rsidR="009C4711" w:rsidRPr="00E451BD">
        <w:rPr>
          <w:szCs w:val="24"/>
          <w:shd w:val="clear" w:color="auto" w:fill="FFFFFF"/>
        </w:rPr>
        <w:t>additional PRF payments</w:t>
      </w:r>
      <w:r w:rsidR="009C4711">
        <w:rPr>
          <w:szCs w:val="24"/>
          <w:shd w:val="clear" w:color="auto" w:fill="FFFFFF"/>
        </w:rPr>
        <w:t xml:space="preserve"> in other Payment Received Periods</w:t>
      </w:r>
      <w:r w:rsidR="009C4711" w:rsidRPr="00E451BD">
        <w:rPr>
          <w:szCs w:val="24"/>
          <w:shd w:val="clear" w:color="auto" w:fill="FFFFFF"/>
        </w:rPr>
        <w:t xml:space="preserve">, </w:t>
      </w:r>
      <w:r w:rsidR="009C4711">
        <w:rPr>
          <w:szCs w:val="24"/>
          <w:shd w:val="clear" w:color="auto" w:fill="FFFFFF"/>
        </w:rPr>
        <w:t>has indicated that they have not reported on the use of RHC COVID-19 Testing Program funds</w:t>
      </w:r>
      <w:r w:rsidR="009C4711" w:rsidRPr="00E451BD">
        <w:rPr>
          <w:szCs w:val="24"/>
          <w:shd w:val="clear" w:color="auto" w:fill="FFFFFF"/>
        </w:rPr>
        <w:t xml:space="preserve">, or has unused PRF </w:t>
      </w:r>
      <w:r w:rsidR="009C4711">
        <w:rPr>
          <w:szCs w:val="24"/>
          <w:shd w:val="clear" w:color="auto" w:fill="FFFFFF"/>
        </w:rPr>
        <w:t>payments from the Payment Received Period corresponding to the current reporting period,</w:t>
      </w:r>
      <w:r w:rsidR="009C4711" w:rsidRPr="00E451BD">
        <w:rPr>
          <w:szCs w:val="24"/>
          <w:shd w:val="clear" w:color="auto" w:fill="FFFFFF"/>
        </w:rPr>
        <w:t xml:space="preserve"> </w:t>
      </w:r>
      <w:r w:rsidR="009C4711">
        <w:rPr>
          <w:szCs w:val="24"/>
          <w:shd w:val="clear" w:color="auto" w:fill="FFFFFF"/>
        </w:rPr>
        <w:t xml:space="preserve">additional </w:t>
      </w:r>
      <w:r w:rsidR="009C4711" w:rsidRPr="00E451BD">
        <w:rPr>
          <w:szCs w:val="24"/>
          <w:shd w:val="clear" w:color="auto" w:fill="FFFFFF"/>
        </w:rPr>
        <w:t>information will be provided in the</w:t>
      </w:r>
      <w:r w:rsidR="009C4711">
        <w:rPr>
          <w:szCs w:val="24"/>
          <w:shd w:val="clear" w:color="auto" w:fill="FFFFFF"/>
        </w:rPr>
        <w:t xml:space="preserve"> pop-up message</w:t>
      </w:r>
      <w:r w:rsidR="009C4711" w:rsidRPr="00E451BD">
        <w:rPr>
          <w:szCs w:val="24"/>
          <w:shd w:val="clear" w:color="auto" w:fill="FFFFFF"/>
        </w:rPr>
        <w:t xml:space="preserve">. </w:t>
      </w:r>
      <w:r w:rsidR="009C4711">
        <w:rPr>
          <w:szCs w:val="24"/>
          <w:shd w:val="clear" w:color="auto" w:fill="FFFFFF"/>
        </w:rPr>
        <w:t>Reporting Entities with unused funds from the current reporting period will see a ‘Return Funds’</w:t>
      </w:r>
      <w:r w:rsidR="009C4711" w:rsidRPr="00E451BD">
        <w:rPr>
          <w:szCs w:val="24"/>
          <w:shd w:val="clear" w:color="auto" w:fill="FFFFFF"/>
        </w:rPr>
        <w:t xml:space="preserve"> button next</w:t>
      </w:r>
      <w:r w:rsidR="009C4711">
        <w:rPr>
          <w:szCs w:val="24"/>
          <w:shd w:val="clear" w:color="auto" w:fill="FFFFFF"/>
        </w:rPr>
        <w:t xml:space="preserve"> to the ‘Log Out’ button and may click on the link to begin the return of unused funds.</w:t>
      </w:r>
      <w:r w:rsidR="009C4711" w:rsidRPr="00E451BD">
        <w:rPr>
          <w:szCs w:val="24"/>
          <w:shd w:val="clear" w:color="auto" w:fill="FFFFFF"/>
        </w:rPr>
        <w:t xml:space="preserve"> </w:t>
      </w:r>
    </w:p>
    <w:p w14:paraId="2A889BA3" w14:textId="67BD2EFF" w:rsidR="007E7CCE" w:rsidRDefault="007E7CCE" w:rsidP="0038615E">
      <w:pPr>
        <w:pStyle w:val="ListParagraph"/>
        <w:spacing w:after="120" w:line="240" w:lineRule="auto"/>
        <w:ind w:left="0"/>
        <w:rPr>
          <w:rStyle w:val="Strong"/>
          <w:rFonts w:ascii="Times New Roman" w:hAnsi="Times New Roman"/>
          <w:b w:val="0"/>
          <w:sz w:val="24"/>
          <w:szCs w:val="24"/>
          <w:shd w:val="clear" w:color="auto" w:fill="FFFFFF"/>
        </w:rPr>
      </w:pPr>
    </w:p>
    <w:p w14:paraId="25E6EE2A" w14:textId="77777777" w:rsidR="001F0AEC" w:rsidRDefault="009C213C" w:rsidP="0038615E">
      <w:pPr>
        <w:pStyle w:val="ListParagraph"/>
        <w:keepNext/>
        <w:spacing w:after="120" w:line="240" w:lineRule="auto"/>
        <w:ind w:left="0"/>
      </w:pPr>
      <w:r>
        <w:rPr>
          <w:rFonts w:ascii="Times New Roman" w:hAnsi="Times New Roman"/>
          <w:bCs/>
          <w:noProof/>
          <w:sz w:val="24"/>
          <w:szCs w:val="24"/>
          <w:shd w:val="clear" w:color="auto" w:fill="FFFFFF"/>
        </w:rPr>
        <w:drawing>
          <wp:inline distT="0" distB="0" distL="0" distR="0" wp14:anchorId="0E2E8512" wp14:editId="4FC79F24">
            <wp:extent cx="5943600" cy="1802130"/>
            <wp:effectExtent l="19050" t="19050" r="19050" b="26670"/>
            <wp:docPr id="78" name="Picture 78" descr="Figure 52 Reporting Successful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52 Reporting Successful Pop-Up"/>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0" cy="1802130"/>
                    </a:xfrm>
                    <a:prstGeom prst="rect">
                      <a:avLst/>
                    </a:prstGeom>
                    <a:ln>
                      <a:solidFill>
                        <a:schemeClr val="tx1"/>
                      </a:solidFill>
                    </a:ln>
                  </pic:spPr>
                </pic:pic>
              </a:graphicData>
            </a:graphic>
          </wp:inline>
        </w:drawing>
      </w:r>
    </w:p>
    <w:p w14:paraId="26A63B5D" w14:textId="4EBEE675" w:rsidR="00494995" w:rsidRPr="001F0AEC" w:rsidRDefault="001F0AEC" w:rsidP="0038615E">
      <w:pPr>
        <w:pStyle w:val="Caption"/>
        <w:jc w:val="center"/>
        <w:rPr>
          <w:rStyle w:val="Strong"/>
          <w:b w:val="0"/>
          <w:sz w:val="24"/>
          <w:szCs w:val="24"/>
          <w:shd w:val="clear" w:color="auto" w:fill="FFFFFF"/>
        </w:rPr>
      </w:pPr>
      <w:bookmarkStart w:id="225" w:name="_Ref75615541"/>
      <w:bookmarkStart w:id="226" w:name="_Toc88218242"/>
      <w:r w:rsidRPr="001F0AEC">
        <w:rPr>
          <w:sz w:val="24"/>
          <w:szCs w:val="24"/>
        </w:rPr>
        <w:t xml:space="preserve">Figure </w:t>
      </w:r>
      <w:r w:rsidRPr="001F0AEC">
        <w:rPr>
          <w:sz w:val="24"/>
          <w:szCs w:val="24"/>
        </w:rPr>
        <w:fldChar w:fldCharType="begin"/>
      </w:r>
      <w:r w:rsidRPr="001F0AEC">
        <w:rPr>
          <w:sz w:val="24"/>
          <w:szCs w:val="24"/>
        </w:rPr>
        <w:instrText xml:space="preserve"> SEQ Figure \* ARABIC </w:instrText>
      </w:r>
      <w:r w:rsidRPr="001F0AEC">
        <w:rPr>
          <w:sz w:val="24"/>
          <w:szCs w:val="24"/>
        </w:rPr>
        <w:fldChar w:fldCharType="separate"/>
      </w:r>
      <w:r w:rsidR="005C4EF4">
        <w:rPr>
          <w:noProof/>
          <w:sz w:val="24"/>
          <w:szCs w:val="24"/>
        </w:rPr>
        <w:t>52</w:t>
      </w:r>
      <w:r w:rsidRPr="001F0AEC">
        <w:rPr>
          <w:sz w:val="24"/>
          <w:szCs w:val="24"/>
        </w:rPr>
        <w:fldChar w:fldCharType="end"/>
      </w:r>
      <w:r w:rsidRPr="001F0AEC">
        <w:rPr>
          <w:sz w:val="24"/>
          <w:szCs w:val="24"/>
        </w:rPr>
        <w:t xml:space="preserve"> Reporting Successful Pop-Up</w:t>
      </w:r>
      <w:bookmarkEnd w:id="225"/>
      <w:bookmarkEnd w:id="226"/>
    </w:p>
    <w:p w14:paraId="178C05FB" w14:textId="31951D0C" w:rsidR="009559CB" w:rsidRDefault="009559CB" w:rsidP="0038615E">
      <w:pPr>
        <w:shd w:val="clear" w:color="auto" w:fill="FFFFFF"/>
        <w:spacing w:after="0"/>
        <w:rPr>
          <w:szCs w:val="24"/>
          <w:shd w:val="clear" w:color="auto" w:fill="FFFFFF"/>
        </w:rPr>
      </w:pPr>
      <w:r w:rsidRPr="00E451BD">
        <w:rPr>
          <w:szCs w:val="24"/>
          <w:shd w:val="clear" w:color="auto" w:fill="FFFFFF"/>
        </w:rPr>
        <w:t xml:space="preserve">Upon submission of </w:t>
      </w:r>
      <w:r w:rsidR="00430C84">
        <w:rPr>
          <w:szCs w:val="24"/>
          <w:shd w:val="clear" w:color="auto" w:fill="FFFFFF"/>
        </w:rPr>
        <w:t>the</w:t>
      </w:r>
      <w:r w:rsidRPr="00E451BD">
        <w:rPr>
          <w:szCs w:val="24"/>
          <w:shd w:val="clear" w:color="auto" w:fill="FFFFFF"/>
        </w:rPr>
        <w:t xml:space="preserve"> report, the </w:t>
      </w:r>
      <w:r w:rsidR="008B24CE" w:rsidRPr="00E451BD">
        <w:rPr>
          <w:szCs w:val="24"/>
          <w:shd w:val="clear" w:color="auto" w:fill="FFFFFF"/>
        </w:rPr>
        <w:t>Reporting Entity</w:t>
      </w:r>
      <w:r w:rsidRPr="00E451BD">
        <w:rPr>
          <w:szCs w:val="24"/>
          <w:shd w:val="clear" w:color="auto" w:fill="FFFFFF"/>
        </w:rPr>
        <w:t xml:space="preserve"> will </w:t>
      </w:r>
      <w:r w:rsidR="00430C84">
        <w:rPr>
          <w:szCs w:val="24"/>
          <w:shd w:val="clear" w:color="auto" w:fill="FFFFFF"/>
        </w:rPr>
        <w:t>r</w:t>
      </w:r>
      <w:r w:rsidRPr="00E451BD">
        <w:rPr>
          <w:szCs w:val="24"/>
          <w:shd w:val="clear" w:color="auto" w:fill="FFFFFF"/>
        </w:rPr>
        <w:t xml:space="preserve">eceive a confirmation email from </w:t>
      </w:r>
      <w:r w:rsidR="00797005">
        <w:rPr>
          <w:szCs w:val="24"/>
          <w:shd w:val="clear" w:color="auto" w:fill="FFFFFF"/>
        </w:rPr>
        <w:t>‘</w:t>
      </w:r>
      <w:hyperlink r:id="rId99" w:history="1">
        <w:r w:rsidR="00797005" w:rsidRPr="00735C6D">
          <w:rPr>
            <w:rStyle w:val="Hyperlink"/>
          </w:rPr>
          <w:t>PRFReporting-NoReply@hrsa.gov</w:t>
        </w:r>
      </w:hyperlink>
      <w:r w:rsidR="00002A01">
        <w:rPr>
          <w:rStyle w:val="Hyperlink"/>
        </w:rPr>
        <w:t>.</w:t>
      </w:r>
      <w:r w:rsidR="00797005">
        <w:t xml:space="preserve">’ </w:t>
      </w:r>
      <w:r w:rsidR="008B24CE" w:rsidRPr="00E451BD">
        <w:rPr>
          <w:szCs w:val="24"/>
          <w:shd w:val="clear" w:color="auto" w:fill="FFFFFF"/>
        </w:rPr>
        <w:t xml:space="preserve"> If the </w:t>
      </w:r>
      <w:r w:rsidR="009C4711">
        <w:rPr>
          <w:szCs w:val="24"/>
          <w:shd w:val="clear" w:color="auto" w:fill="FFFFFF"/>
        </w:rPr>
        <w:t>Reporting Entity</w:t>
      </w:r>
      <w:r w:rsidRPr="00E451BD">
        <w:rPr>
          <w:szCs w:val="24"/>
          <w:shd w:val="clear" w:color="auto" w:fill="FFFFFF"/>
        </w:rPr>
        <w:t xml:space="preserve"> has </w:t>
      </w:r>
      <w:r w:rsidR="009C4711">
        <w:rPr>
          <w:szCs w:val="24"/>
          <w:shd w:val="clear" w:color="auto" w:fill="FFFFFF"/>
        </w:rPr>
        <w:t xml:space="preserve">received </w:t>
      </w:r>
      <w:r w:rsidRPr="00E451BD">
        <w:rPr>
          <w:szCs w:val="24"/>
          <w:shd w:val="clear" w:color="auto" w:fill="FFFFFF"/>
        </w:rPr>
        <w:t>additional PRF payments</w:t>
      </w:r>
      <w:r w:rsidR="009C4711">
        <w:rPr>
          <w:szCs w:val="24"/>
          <w:shd w:val="clear" w:color="auto" w:fill="FFFFFF"/>
        </w:rPr>
        <w:t xml:space="preserve"> in other Payment Received Periods</w:t>
      </w:r>
      <w:r w:rsidRPr="00E451BD">
        <w:rPr>
          <w:szCs w:val="24"/>
          <w:shd w:val="clear" w:color="auto" w:fill="FFFFFF"/>
        </w:rPr>
        <w:t xml:space="preserve">, </w:t>
      </w:r>
      <w:r w:rsidR="009C4711">
        <w:rPr>
          <w:szCs w:val="24"/>
          <w:shd w:val="clear" w:color="auto" w:fill="FFFFFF"/>
        </w:rPr>
        <w:t xml:space="preserve">has indicated that they have not reported on the use of RHC COVID-19 Testing </w:t>
      </w:r>
      <w:r w:rsidR="009A7204">
        <w:rPr>
          <w:szCs w:val="24"/>
          <w:shd w:val="clear" w:color="auto" w:fill="FFFFFF"/>
        </w:rPr>
        <w:t xml:space="preserve">Program or RHC COVID-19 Testing and Mitigation </w:t>
      </w:r>
      <w:r w:rsidR="009C4711">
        <w:rPr>
          <w:szCs w:val="24"/>
          <w:shd w:val="clear" w:color="auto" w:fill="FFFFFF"/>
        </w:rPr>
        <w:t>Program funds</w:t>
      </w:r>
      <w:r w:rsidRPr="00E451BD">
        <w:rPr>
          <w:szCs w:val="24"/>
          <w:shd w:val="clear" w:color="auto" w:fill="FFFFFF"/>
        </w:rPr>
        <w:t xml:space="preserve">, or has unused PRF </w:t>
      </w:r>
      <w:r w:rsidR="009C4711">
        <w:rPr>
          <w:szCs w:val="24"/>
          <w:shd w:val="clear" w:color="auto" w:fill="FFFFFF"/>
        </w:rPr>
        <w:t>payments from the Payment Received Period corresponding to the current reporting period,</w:t>
      </w:r>
      <w:r w:rsidRPr="00E451BD">
        <w:rPr>
          <w:szCs w:val="24"/>
          <w:shd w:val="clear" w:color="auto" w:fill="FFFFFF"/>
        </w:rPr>
        <w:t xml:space="preserve"> </w:t>
      </w:r>
      <w:r w:rsidR="009C4711">
        <w:rPr>
          <w:szCs w:val="24"/>
          <w:shd w:val="clear" w:color="auto" w:fill="FFFFFF"/>
        </w:rPr>
        <w:t xml:space="preserve">additional </w:t>
      </w:r>
      <w:r w:rsidRPr="00E451BD">
        <w:rPr>
          <w:szCs w:val="24"/>
          <w:shd w:val="clear" w:color="auto" w:fill="FFFFFF"/>
        </w:rPr>
        <w:t>information will be provided in the email</w:t>
      </w:r>
      <w:r w:rsidR="009C4711">
        <w:rPr>
          <w:szCs w:val="24"/>
          <w:shd w:val="clear" w:color="auto" w:fill="FFFFFF"/>
        </w:rPr>
        <w:t xml:space="preserve"> as shown in</w:t>
      </w:r>
      <w:r w:rsidR="003C48CF">
        <w:rPr>
          <w:i/>
          <w:szCs w:val="24"/>
          <w:shd w:val="clear" w:color="auto" w:fill="FFFFFF"/>
        </w:rPr>
        <w:t xml:space="preserve"> </w:t>
      </w:r>
      <w:r w:rsidR="003C48CF" w:rsidRPr="003C48CF">
        <w:rPr>
          <w:i/>
          <w:color w:val="1F497D" w:themeColor="text2"/>
          <w:szCs w:val="24"/>
          <w:highlight w:val="yellow"/>
          <w:shd w:val="clear" w:color="auto" w:fill="FFFFFF"/>
        </w:rPr>
        <w:fldChar w:fldCharType="begin"/>
      </w:r>
      <w:r w:rsidR="003C48CF" w:rsidRPr="003C48CF">
        <w:rPr>
          <w:i/>
          <w:color w:val="1F497D" w:themeColor="text2"/>
          <w:szCs w:val="24"/>
          <w:shd w:val="clear" w:color="auto" w:fill="FFFFFF"/>
        </w:rPr>
        <w:instrText xml:space="preserve"> REF _Ref75616613 \h </w:instrText>
      </w:r>
      <w:r w:rsidR="003C48CF" w:rsidRPr="003C48CF">
        <w:rPr>
          <w:i/>
          <w:color w:val="1F497D" w:themeColor="text2"/>
          <w:szCs w:val="24"/>
          <w:highlight w:val="yellow"/>
          <w:shd w:val="clear" w:color="auto" w:fill="FFFFFF"/>
        </w:rPr>
        <w:instrText xml:space="preserve"> \* MERGEFORMAT </w:instrText>
      </w:r>
      <w:r w:rsidR="003C48CF" w:rsidRPr="003C48CF">
        <w:rPr>
          <w:i/>
          <w:color w:val="1F497D" w:themeColor="text2"/>
          <w:szCs w:val="24"/>
          <w:highlight w:val="yellow"/>
          <w:shd w:val="clear" w:color="auto" w:fill="FFFFFF"/>
        </w:rPr>
      </w:r>
      <w:r w:rsidR="003C48CF" w:rsidRPr="003C48CF">
        <w:rPr>
          <w:i/>
          <w:color w:val="1F497D" w:themeColor="text2"/>
          <w:szCs w:val="24"/>
          <w:highlight w:val="yellow"/>
          <w:shd w:val="clear" w:color="auto" w:fill="FFFFFF"/>
        </w:rPr>
        <w:fldChar w:fldCharType="separate"/>
      </w:r>
      <w:r w:rsidR="005C4EF4" w:rsidRPr="005C4EF4">
        <w:rPr>
          <w:i/>
          <w:color w:val="1F497D" w:themeColor="text2"/>
          <w:szCs w:val="24"/>
        </w:rPr>
        <w:t xml:space="preserve">Figure </w:t>
      </w:r>
      <w:r w:rsidR="005C4EF4" w:rsidRPr="005C4EF4">
        <w:rPr>
          <w:i/>
          <w:noProof/>
          <w:color w:val="1F497D" w:themeColor="text2"/>
          <w:szCs w:val="24"/>
        </w:rPr>
        <w:t>53</w:t>
      </w:r>
      <w:r w:rsidR="005C4EF4" w:rsidRPr="005C4EF4">
        <w:rPr>
          <w:i/>
          <w:color w:val="1F497D" w:themeColor="text2"/>
          <w:szCs w:val="24"/>
        </w:rPr>
        <w:t xml:space="preserve"> Reporting Successful Email</w:t>
      </w:r>
      <w:r w:rsidR="003C48CF" w:rsidRPr="003C48CF">
        <w:rPr>
          <w:i/>
          <w:color w:val="1F497D" w:themeColor="text2"/>
          <w:szCs w:val="24"/>
          <w:highlight w:val="yellow"/>
          <w:shd w:val="clear" w:color="auto" w:fill="FFFFFF"/>
        </w:rPr>
        <w:fldChar w:fldCharType="end"/>
      </w:r>
      <w:r w:rsidRPr="00E451BD">
        <w:rPr>
          <w:szCs w:val="24"/>
          <w:shd w:val="clear" w:color="auto" w:fill="FFFFFF"/>
        </w:rPr>
        <w:t>.</w:t>
      </w:r>
    </w:p>
    <w:p w14:paraId="098B449D" w14:textId="77777777" w:rsidR="00A1070A" w:rsidRPr="00E451BD" w:rsidRDefault="00A1070A" w:rsidP="0038615E">
      <w:pPr>
        <w:shd w:val="clear" w:color="auto" w:fill="FFFFFF"/>
        <w:spacing w:after="0"/>
        <w:rPr>
          <w:szCs w:val="24"/>
          <w:shd w:val="clear" w:color="auto" w:fill="FFFFFF"/>
        </w:rPr>
      </w:pPr>
    </w:p>
    <w:p w14:paraId="12A246FD" w14:textId="77777777" w:rsidR="003C48CF" w:rsidRDefault="003C48CF" w:rsidP="0038615E">
      <w:pPr>
        <w:keepNext/>
        <w:shd w:val="clear" w:color="auto" w:fill="FFFFFF"/>
        <w:spacing w:after="0"/>
      </w:pPr>
      <w:r>
        <w:rPr>
          <w:noProof/>
        </w:rPr>
        <w:drawing>
          <wp:inline distT="0" distB="0" distL="0" distR="0" wp14:anchorId="59E15C5D" wp14:editId="68327E39">
            <wp:extent cx="6633805" cy="2133307"/>
            <wp:effectExtent l="19050" t="19050" r="15240" b="19685"/>
            <wp:docPr id="83" name="Picture 83" descr="Figure 53 Reporting Successfu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53 Reporting Successful Email"/>
                    <pic:cNvPicPr/>
                  </pic:nvPicPr>
                  <pic:blipFill>
                    <a:blip r:embed="rId100"/>
                    <a:stretch>
                      <a:fillRect/>
                    </a:stretch>
                  </pic:blipFill>
                  <pic:spPr>
                    <a:xfrm>
                      <a:off x="0" y="0"/>
                      <a:ext cx="6666651" cy="2143870"/>
                    </a:xfrm>
                    <a:prstGeom prst="rect">
                      <a:avLst/>
                    </a:prstGeom>
                    <a:ln>
                      <a:solidFill>
                        <a:schemeClr val="tx1"/>
                      </a:solidFill>
                    </a:ln>
                  </pic:spPr>
                </pic:pic>
              </a:graphicData>
            </a:graphic>
          </wp:inline>
        </w:drawing>
      </w:r>
    </w:p>
    <w:p w14:paraId="655076B5" w14:textId="045AC908" w:rsidR="00AC4F50" w:rsidRPr="003C48CF" w:rsidRDefault="003C48CF" w:rsidP="0038615E">
      <w:pPr>
        <w:pStyle w:val="Caption"/>
        <w:jc w:val="center"/>
        <w:rPr>
          <w:sz w:val="24"/>
          <w:szCs w:val="24"/>
          <w:shd w:val="clear" w:color="auto" w:fill="FFFFFF"/>
        </w:rPr>
      </w:pPr>
      <w:bookmarkStart w:id="227" w:name="_Ref75616613"/>
      <w:bookmarkStart w:id="228" w:name="_Toc88218243"/>
      <w:r w:rsidRPr="003C48CF">
        <w:rPr>
          <w:sz w:val="24"/>
          <w:szCs w:val="24"/>
        </w:rPr>
        <w:t xml:space="preserve">Figure </w:t>
      </w:r>
      <w:r w:rsidRPr="003C48CF">
        <w:rPr>
          <w:sz w:val="24"/>
          <w:szCs w:val="24"/>
        </w:rPr>
        <w:fldChar w:fldCharType="begin"/>
      </w:r>
      <w:r w:rsidRPr="003C48CF">
        <w:rPr>
          <w:sz w:val="24"/>
          <w:szCs w:val="24"/>
        </w:rPr>
        <w:instrText xml:space="preserve"> SEQ Figure \* ARABIC </w:instrText>
      </w:r>
      <w:r w:rsidRPr="003C48CF">
        <w:rPr>
          <w:sz w:val="24"/>
          <w:szCs w:val="24"/>
        </w:rPr>
        <w:fldChar w:fldCharType="separate"/>
      </w:r>
      <w:r w:rsidR="005C4EF4">
        <w:rPr>
          <w:noProof/>
          <w:sz w:val="24"/>
          <w:szCs w:val="24"/>
        </w:rPr>
        <w:t>53</w:t>
      </w:r>
      <w:r w:rsidRPr="003C48CF">
        <w:rPr>
          <w:sz w:val="24"/>
          <w:szCs w:val="24"/>
        </w:rPr>
        <w:fldChar w:fldCharType="end"/>
      </w:r>
      <w:r w:rsidRPr="003C48CF">
        <w:rPr>
          <w:sz w:val="24"/>
          <w:szCs w:val="24"/>
        </w:rPr>
        <w:t xml:space="preserve"> Reporting Successful Email</w:t>
      </w:r>
      <w:bookmarkEnd w:id="227"/>
      <w:bookmarkEnd w:id="228"/>
    </w:p>
    <w:p w14:paraId="02FD9A6D" w14:textId="79CFB012" w:rsidR="00017C71" w:rsidRPr="006E4122" w:rsidRDefault="00E16AE7" w:rsidP="00E16AE7">
      <w:pPr>
        <w:pStyle w:val="Heading2"/>
        <w:numPr>
          <w:ilvl w:val="0"/>
          <w:numId w:val="0"/>
        </w:numPr>
        <w:ind w:left="720"/>
      </w:pPr>
      <w:bookmarkStart w:id="229" w:name="_Toc74157454"/>
      <w:bookmarkStart w:id="230" w:name="_Toc88219679"/>
      <w:r>
        <w:t>4.1</w:t>
      </w:r>
      <w:r w:rsidR="00D80A4B">
        <w:t>9</w:t>
      </w:r>
      <w:r w:rsidR="00002A01">
        <w:t xml:space="preserve"> </w:t>
      </w:r>
      <w:r w:rsidR="00017C71" w:rsidRPr="006E4122">
        <w:t xml:space="preserve">Locked </w:t>
      </w:r>
      <w:bookmarkEnd w:id="229"/>
      <w:r w:rsidR="008063BD">
        <w:t>Page</w:t>
      </w:r>
      <w:bookmarkEnd w:id="230"/>
    </w:p>
    <w:p w14:paraId="0CE77975" w14:textId="50D238CD" w:rsidR="00C11312" w:rsidRPr="00E451BD" w:rsidRDefault="008B24CE" w:rsidP="00017C71">
      <w:pPr>
        <w:pStyle w:val="BodyText"/>
        <w:rPr>
          <w:szCs w:val="24"/>
        </w:rPr>
      </w:pPr>
      <w:r w:rsidRPr="00E451BD">
        <w:rPr>
          <w:szCs w:val="24"/>
        </w:rPr>
        <w:t xml:space="preserve">If a </w:t>
      </w:r>
      <w:r w:rsidR="003953B8">
        <w:rPr>
          <w:szCs w:val="24"/>
        </w:rPr>
        <w:t>user</w:t>
      </w:r>
      <w:r w:rsidR="00FB283D">
        <w:rPr>
          <w:szCs w:val="24"/>
        </w:rPr>
        <w:t xml:space="preserve"> l</w:t>
      </w:r>
      <w:r w:rsidR="00C11312" w:rsidRPr="00E451BD">
        <w:rPr>
          <w:szCs w:val="24"/>
        </w:rPr>
        <w:t>ogs in</w:t>
      </w:r>
      <w:r w:rsidR="008F1B63" w:rsidRPr="00E451BD">
        <w:rPr>
          <w:szCs w:val="24"/>
        </w:rPr>
        <w:t>to the Reporting P</w:t>
      </w:r>
      <w:r w:rsidR="00E60418" w:rsidRPr="00E451BD">
        <w:rPr>
          <w:szCs w:val="24"/>
        </w:rPr>
        <w:t>ortal</w:t>
      </w:r>
      <w:r w:rsidR="00C11312" w:rsidRPr="00E451BD">
        <w:rPr>
          <w:szCs w:val="24"/>
        </w:rPr>
        <w:t xml:space="preserve"> after they have </w:t>
      </w:r>
      <w:r w:rsidR="00E60418" w:rsidRPr="00E451BD">
        <w:rPr>
          <w:szCs w:val="24"/>
        </w:rPr>
        <w:t xml:space="preserve">successfully </w:t>
      </w:r>
      <w:r w:rsidR="003524B1">
        <w:rPr>
          <w:szCs w:val="24"/>
        </w:rPr>
        <w:t>submitted their report</w:t>
      </w:r>
      <w:r w:rsidR="00C11312" w:rsidRPr="00E451BD">
        <w:rPr>
          <w:szCs w:val="24"/>
        </w:rPr>
        <w:t xml:space="preserve">, they will see </w:t>
      </w:r>
      <w:r w:rsidR="009C4711">
        <w:rPr>
          <w:szCs w:val="24"/>
        </w:rPr>
        <w:t xml:space="preserve">a </w:t>
      </w:r>
      <w:r w:rsidR="008063BD">
        <w:rPr>
          <w:szCs w:val="24"/>
        </w:rPr>
        <w:t xml:space="preserve">page </w:t>
      </w:r>
      <w:r w:rsidR="009C4711">
        <w:rPr>
          <w:szCs w:val="24"/>
        </w:rPr>
        <w:t xml:space="preserve">as shown </w:t>
      </w:r>
      <w:r w:rsidR="009C4711" w:rsidRPr="00A1070A">
        <w:rPr>
          <w:szCs w:val="24"/>
        </w:rPr>
        <w:t>in</w:t>
      </w:r>
      <w:r w:rsidR="00A1070A" w:rsidRPr="00A1070A">
        <w:rPr>
          <w:i/>
          <w:szCs w:val="24"/>
        </w:rPr>
        <w:t xml:space="preserve"> </w:t>
      </w:r>
      <w:r w:rsidR="00A1070A" w:rsidRPr="00A1070A">
        <w:rPr>
          <w:i/>
          <w:color w:val="1F497D" w:themeColor="text2"/>
          <w:szCs w:val="24"/>
        </w:rPr>
        <w:fldChar w:fldCharType="begin"/>
      </w:r>
      <w:r w:rsidR="00A1070A" w:rsidRPr="00A1070A">
        <w:rPr>
          <w:i/>
          <w:color w:val="1F497D" w:themeColor="text2"/>
          <w:szCs w:val="24"/>
        </w:rPr>
        <w:instrText xml:space="preserve"> REF _Ref75621712 \h  \* MERGEFORMAT </w:instrText>
      </w:r>
      <w:r w:rsidR="00A1070A" w:rsidRPr="00A1070A">
        <w:rPr>
          <w:i/>
          <w:color w:val="1F497D" w:themeColor="text2"/>
          <w:szCs w:val="24"/>
        </w:rPr>
      </w:r>
      <w:r w:rsidR="00A1070A" w:rsidRPr="00A1070A">
        <w:rPr>
          <w:i/>
          <w:color w:val="1F497D" w:themeColor="text2"/>
          <w:szCs w:val="24"/>
        </w:rPr>
        <w:fldChar w:fldCharType="separate"/>
      </w:r>
      <w:r w:rsidR="005C4EF4" w:rsidRPr="005C4EF4">
        <w:rPr>
          <w:i/>
          <w:color w:val="1F497D" w:themeColor="text2"/>
          <w:szCs w:val="24"/>
        </w:rPr>
        <w:t xml:space="preserve">Figure </w:t>
      </w:r>
      <w:r w:rsidR="005C4EF4" w:rsidRPr="005C4EF4">
        <w:rPr>
          <w:i/>
          <w:noProof/>
          <w:color w:val="1F497D" w:themeColor="text2"/>
          <w:szCs w:val="24"/>
        </w:rPr>
        <w:t>54</w:t>
      </w:r>
      <w:r w:rsidR="005C4EF4" w:rsidRPr="005C4EF4">
        <w:rPr>
          <w:i/>
          <w:color w:val="1F497D" w:themeColor="text2"/>
          <w:szCs w:val="24"/>
        </w:rPr>
        <w:t xml:space="preserve"> Locked Page</w:t>
      </w:r>
      <w:r w:rsidR="00A1070A" w:rsidRPr="00A1070A">
        <w:rPr>
          <w:i/>
          <w:color w:val="1F497D" w:themeColor="text2"/>
          <w:szCs w:val="24"/>
        </w:rPr>
        <w:fldChar w:fldCharType="end"/>
      </w:r>
      <w:r w:rsidRPr="00A1070A">
        <w:rPr>
          <w:szCs w:val="24"/>
        </w:rPr>
        <w:t>. This</w:t>
      </w:r>
      <w:r w:rsidRPr="00E451BD">
        <w:rPr>
          <w:szCs w:val="24"/>
        </w:rPr>
        <w:t xml:space="preserve"> </w:t>
      </w:r>
      <w:r w:rsidR="00C50C9F">
        <w:rPr>
          <w:szCs w:val="24"/>
        </w:rPr>
        <w:t xml:space="preserve">page </w:t>
      </w:r>
      <w:r w:rsidR="00C11312" w:rsidRPr="00E451BD">
        <w:rPr>
          <w:szCs w:val="24"/>
        </w:rPr>
        <w:t>cannot be edited.</w:t>
      </w:r>
    </w:p>
    <w:p w14:paraId="4045ED35" w14:textId="77777777" w:rsidR="00A1070A" w:rsidRDefault="00690D6F" w:rsidP="00A1070A">
      <w:pPr>
        <w:pStyle w:val="BodyText"/>
        <w:keepNext/>
        <w:jc w:val="center"/>
      </w:pPr>
      <w:r>
        <w:rPr>
          <w:iCs/>
          <w:noProof/>
          <w:szCs w:val="24"/>
        </w:rPr>
        <w:drawing>
          <wp:inline distT="0" distB="0" distL="0" distR="0" wp14:anchorId="3598B342" wp14:editId="0B179831">
            <wp:extent cx="5943600" cy="5138420"/>
            <wp:effectExtent l="19050" t="19050" r="19050" b="24130"/>
            <wp:docPr id="84" name="Picture 84" descr="Figure 54 Lock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54 Locked Pag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3600" cy="5138420"/>
                    </a:xfrm>
                    <a:prstGeom prst="rect">
                      <a:avLst/>
                    </a:prstGeom>
                    <a:ln>
                      <a:solidFill>
                        <a:schemeClr val="tx1"/>
                      </a:solidFill>
                    </a:ln>
                  </pic:spPr>
                </pic:pic>
              </a:graphicData>
            </a:graphic>
          </wp:inline>
        </w:drawing>
      </w:r>
    </w:p>
    <w:p w14:paraId="6A5E2369" w14:textId="69DF5F52" w:rsidR="009C4711" w:rsidRPr="00E451BD" w:rsidRDefault="00A1070A" w:rsidP="00A1070A">
      <w:pPr>
        <w:pStyle w:val="Caption"/>
        <w:jc w:val="center"/>
        <w:rPr>
          <w:szCs w:val="24"/>
        </w:rPr>
      </w:pPr>
      <w:bookmarkStart w:id="231" w:name="_Ref75621712"/>
      <w:bookmarkStart w:id="232" w:name="_Toc88218244"/>
      <w:r w:rsidRPr="00A1070A">
        <w:rPr>
          <w:sz w:val="24"/>
          <w:szCs w:val="24"/>
        </w:rPr>
        <w:t xml:space="preserve">Figure </w:t>
      </w:r>
      <w:r w:rsidRPr="00A1070A">
        <w:rPr>
          <w:sz w:val="24"/>
          <w:szCs w:val="24"/>
        </w:rPr>
        <w:fldChar w:fldCharType="begin"/>
      </w:r>
      <w:r w:rsidRPr="00A1070A">
        <w:rPr>
          <w:sz w:val="24"/>
          <w:szCs w:val="24"/>
        </w:rPr>
        <w:instrText xml:space="preserve"> SEQ Figure \* ARABIC </w:instrText>
      </w:r>
      <w:r w:rsidRPr="00A1070A">
        <w:rPr>
          <w:sz w:val="24"/>
          <w:szCs w:val="24"/>
        </w:rPr>
        <w:fldChar w:fldCharType="separate"/>
      </w:r>
      <w:r w:rsidR="005C4EF4">
        <w:rPr>
          <w:noProof/>
          <w:sz w:val="24"/>
          <w:szCs w:val="24"/>
        </w:rPr>
        <w:t>54</w:t>
      </w:r>
      <w:r w:rsidRPr="00A1070A">
        <w:rPr>
          <w:sz w:val="24"/>
          <w:szCs w:val="24"/>
        </w:rPr>
        <w:fldChar w:fldCharType="end"/>
      </w:r>
      <w:r w:rsidRPr="00A1070A">
        <w:rPr>
          <w:sz w:val="24"/>
          <w:szCs w:val="24"/>
        </w:rPr>
        <w:t xml:space="preserve"> Locked Page</w:t>
      </w:r>
      <w:bookmarkEnd w:id="231"/>
      <w:bookmarkEnd w:id="232"/>
    </w:p>
    <w:p w14:paraId="65DB234F" w14:textId="1E8879A7" w:rsidR="00FB3B60" w:rsidRPr="00E451BD" w:rsidRDefault="008B24CE" w:rsidP="005D2FC9">
      <w:pPr>
        <w:pStyle w:val="BodyText"/>
        <w:rPr>
          <w:szCs w:val="24"/>
        </w:rPr>
      </w:pPr>
      <w:r w:rsidRPr="00E451BD">
        <w:rPr>
          <w:szCs w:val="24"/>
        </w:rPr>
        <w:t xml:space="preserve">If a </w:t>
      </w:r>
      <w:r w:rsidR="003953B8">
        <w:rPr>
          <w:szCs w:val="24"/>
        </w:rPr>
        <w:t xml:space="preserve">user </w:t>
      </w:r>
      <w:r w:rsidR="008F1B63" w:rsidRPr="00E451BD">
        <w:rPr>
          <w:szCs w:val="24"/>
        </w:rPr>
        <w:t>logs into the Reporting P</w:t>
      </w:r>
      <w:r w:rsidR="00C11312" w:rsidRPr="00E451BD">
        <w:rPr>
          <w:szCs w:val="24"/>
        </w:rPr>
        <w:t>ortal to complete reporting, but it is outside their designated rep</w:t>
      </w:r>
      <w:r w:rsidR="009C4711">
        <w:rPr>
          <w:szCs w:val="24"/>
        </w:rPr>
        <w:t xml:space="preserve">orting period, they will see </w:t>
      </w:r>
      <w:r w:rsidR="00096D5A">
        <w:rPr>
          <w:szCs w:val="24"/>
        </w:rPr>
        <w:t>their submitted report and prompted to</w:t>
      </w:r>
      <w:r w:rsidR="00E60418" w:rsidRPr="00E451BD">
        <w:rPr>
          <w:szCs w:val="24"/>
        </w:rPr>
        <w:t xml:space="preserve"> contact the Provider Support Line at (866) 569-3522; for TTY dial 711. </w:t>
      </w:r>
      <w:r w:rsidR="00C86930" w:rsidRPr="0074580E">
        <w:rPr>
          <w:color w:val="000000"/>
          <w:szCs w:val="24"/>
        </w:rPr>
        <w:t xml:space="preserve">Hours of operation are </w:t>
      </w:r>
      <w:r w:rsidR="00C86930">
        <w:rPr>
          <w:color w:val="000000"/>
          <w:szCs w:val="24"/>
        </w:rPr>
        <w:t>8</w:t>
      </w:r>
      <w:r w:rsidR="00C86930" w:rsidRPr="0074580E">
        <w:rPr>
          <w:color w:val="000000"/>
          <w:szCs w:val="24"/>
        </w:rPr>
        <w:t xml:space="preserve"> a.m. to 10 p.m. Central Time, Monday through Friday</w:t>
      </w:r>
      <w:r w:rsidR="00C86930">
        <w:rPr>
          <w:color w:val="000000"/>
          <w:szCs w:val="24"/>
        </w:rPr>
        <w:t>, when the portal is open for reporting</w:t>
      </w:r>
      <w:r w:rsidR="00C86930" w:rsidRPr="0074580E">
        <w:rPr>
          <w:color w:val="000000"/>
          <w:szCs w:val="24"/>
        </w:rPr>
        <w:t>.</w:t>
      </w:r>
    </w:p>
    <w:sectPr w:rsidR="00FB3B60" w:rsidRPr="00E451BD" w:rsidSect="00A40C6F">
      <w:headerReference w:type="even" r:id="rId102"/>
      <w:headerReference w:type="default" r:id="rId103"/>
      <w:headerReference w:type="first" r:id="rId104"/>
      <w:footerReference w:type="first" r:id="rId105"/>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B1A07" w14:textId="77777777" w:rsidR="00B77827" w:rsidRDefault="00B77827" w:rsidP="008B2069">
      <w:r>
        <w:separator/>
      </w:r>
    </w:p>
  </w:endnote>
  <w:endnote w:type="continuationSeparator" w:id="0">
    <w:p w14:paraId="3C207027" w14:textId="77777777" w:rsidR="00B77827" w:rsidRDefault="00B77827" w:rsidP="008B2069">
      <w:r>
        <w:continuationSeparator/>
      </w:r>
    </w:p>
  </w:endnote>
  <w:endnote w:type="continuationNotice" w:id="1">
    <w:p w14:paraId="6BCB422B" w14:textId="77777777" w:rsidR="00B77827" w:rsidRDefault="00B778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B6574" w14:textId="77777777" w:rsidR="00AD56E3" w:rsidRDefault="00AD5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6ADFB" w14:textId="77777777" w:rsidR="004E4265" w:rsidRDefault="004E4265" w:rsidP="008B2069">
    <w:pPr>
      <w:pStyle w:val="Footer"/>
    </w:pPr>
  </w:p>
  <w:p w14:paraId="0106ADFC" w14:textId="64FC6464" w:rsidR="004E4265" w:rsidRPr="003357A2" w:rsidRDefault="004E4265" w:rsidP="008B2069">
    <w:pPr>
      <w:pBdr>
        <w:top w:val="single" w:sz="18" w:space="2" w:color="auto"/>
      </w:pBdr>
      <w:tabs>
        <w:tab w:val="center" w:pos="4680"/>
        <w:tab w:val="right" w:pos="9360"/>
      </w:tabs>
      <w:rPr>
        <w:rFonts w:cs="Arial"/>
        <w:sz w:val="22"/>
        <w:szCs w:val="22"/>
      </w:rPr>
    </w:pPr>
    <w:r w:rsidRPr="003357A2">
      <w:rPr>
        <w:rFonts w:cs="Arial"/>
        <w:bCs/>
        <w:sz w:val="22"/>
        <w:szCs w:val="22"/>
      </w:rPr>
      <w:tab/>
    </w:r>
    <w:r w:rsidRPr="003357A2">
      <w:rPr>
        <w:rFonts w:cs="Arial"/>
        <w:bCs/>
        <w:sz w:val="22"/>
        <w:szCs w:val="22"/>
      </w:rPr>
      <w:tab/>
    </w:r>
    <w:r w:rsidRPr="003357A2">
      <w:rPr>
        <w:rFonts w:cs="Arial"/>
        <w:b/>
        <w:sz w:val="22"/>
        <w:szCs w:val="22"/>
      </w:rPr>
      <w:t xml:space="preserve"> </w:t>
    </w:r>
    <w:r w:rsidRPr="003357A2">
      <w:rPr>
        <w:rFonts w:cs="Arial"/>
        <w:b/>
        <w:color w:val="2B579A"/>
        <w:sz w:val="22"/>
        <w:szCs w:val="22"/>
        <w:shd w:val="clear" w:color="auto" w:fill="E6E6E6"/>
      </w:rPr>
      <w:fldChar w:fldCharType="begin"/>
    </w:r>
    <w:r w:rsidRPr="003357A2">
      <w:rPr>
        <w:rFonts w:cs="Arial"/>
        <w:b/>
        <w:sz w:val="22"/>
        <w:szCs w:val="22"/>
      </w:rPr>
      <w:instrText xml:space="preserve"> PAGE </w:instrText>
    </w:r>
    <w:r w:rsidRPr="003357A2">
      <w:rPr>
        <w:rFonts w:cs="Arial"/>
        <w:b/>
        <w:color w:val="2B579A"/>
        <w:sz w:val="22"/>
        <w:szCs w:val="22"/>
        <w:shd w:val="clear" w:color="auto" w:fill="E6E6E6"/>
      </w:rPr>
      <w:fldChar w:fldCharType="separate"/>
    </w:r>
    <w:r w:rsidR="00506D12">
      <w:rPr>
        <w:rFonts w:cs="Arial"/>
        <w:b/>
        <w:noProof/>
        <w:sz w:val="22"/>
        <w:szCs w:val="22"/>
      </w:rPr>
      <w:t>70</w:t>
    </w:r>
    <w:r w:rsidRPr="003357A2">
      <w:rPr>
        <w:rFonts w:cs="Arial"/>
        <w:b/>
        <w:color w:val="2B579A"/>
        <w:sz w:val="22"/>
        <w:szCs w:val="22"/>
        <w:shd w:val="clear" w:color="auto" w:fill="E6E6E6"/>
      </w:rPr>
      <w:fldChar w:fldCharType="end"/>
    </w:r>
    <w:r w:rsidRPr="003357A2">
      <w:rPr>
        <w:rFonts w:cs="Arial"/>
        <w:b/>
        <w:sz w:val="22"/>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8789E" w14:textId="77777777" w:rsidR="00AD56E3" w:rsidRDefault="00AD56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61096" w14:textId="6D43EDD1" w:rsidR="004E4265" w:rsidRPr="00123A52" w:rsidRDefault="004E4265" w:rsidP="00A40C6F">
    <w:pPr>
      <w:pBdr>
        <w:top w:val="single" w:sz="18" w:space="2" w:color="auto"/>
      </w:pBdr>
      <w:tabs>
        <w:tab w:val="center" w:pos="4680"/>
        <w:tab w:val="right" w:pos="9360"/>
      </w:tabs>
      <w:rPr>
        <w:szCs w:val="24"/>
      </w:rPr>
    </w:pPr>
    <w:r w:rsidRPr="003357A2">
      <w:rPr>
        <w:rFonts w:cs="Arial"/>
        <w:bCs/>
        <w:sz w:val="22"/>
        <w:szCs w:val="22"/>
      </w:rPr>
      <w:tab/>
    </w:r>
    <w:r w:rsidRPr="003357A2">
      <w:rPr>
        <w:rFonts w:cs="Arial"/>
        <w:bCs/>
        <w:sz w:val="22"/>
        <w:szCs w:val="22"/>
      </w:rPr>
      <w:tab/>
    </w:r>
    <w:r w:rsidRPr="00123A52">
      <w:rPr>
        <w:b/>
        <w:szCs w:val="24"/>
      </w:rPr>
      <w:t xml:space="preserve"> </w:t>
    </w:r>
    <w:r w:rsidRPr="00123A52">
      <w:rPr>
        <w:b/>
        <w:color w:val="2B579A"/>
        <w:szCs w:val="24"/>
        <w:shd w:val="clear" w:color="auto" w:fill="E6E6E6"/>
      </w:rPr>
      <w:fldChar w:fldCharType="begin"/>
    </w:r>
    <w:r w:rsidRPr="00123A52">
      <w:rPr>
        <w:b/>
        <w:szCs w:val="24"/>
      </w:rPr>
      <w:instrText xml:space="preserve"> PAGE </w:instrText>
    </w:r>
    <w:r w:rsidRPr="00123A52">
      <w:rPr>
        <w:b/>
        <w:color w:val="2B579A"/>
        <w:szCs w:val="24"/>
        <w:shd w:val="clear" w:color="auto" w:fill="E6E6E6"/>
      </w:rPr>
      <w:fldChar w:fldCharType="separate"/>
    </w:r>
    <w:r w:rsidR="00506D12">
      <w:rPr>
        <w:b/>
        <w:noProof/>
        <w:szCs w:val="24"/>
      </w:rPr>
      <w:t>1</w:t>
    </w:r>
    <w:r w:rsidRPr="00123A52">
      <w:rPr>
        <w:b/>
        <w:color w:val="2B579A"/>
        <w:szCs w:val="24"/>
        <w:shd w:val="clear" w:color="auto" w:fill="E6E6E6"/>
      </w:rPr>
      <w:fldChar w:fldCharType="end"/>
    </w:r>
    <w:r w:rsidRPr="00123A52">
      <w:rPr>
        <w:b/>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2D169" w14:textId="77777777" w:rsidR="00B77827" w:rsidRDefault="00B77827" w:rsidP="008B2069">
      <w:r>
        <w:separator/>
      </w:r>
    </w:p>
  </w:footnote>
  <w:footnote w:type="continuationSeparator" w:id="0">
    <w:p w14:paraId="5F5ADCAB" w14:textId="77777777" w:rsidR="00B77827" w:rsidRDefault="00B77827" w:rsidP="008B2069">
      <w:r>
        <w:continuationSeparator/>
      </w:r>
    </w:p>
  </w:footnote>
  <w:footnote w:type="continuationNotice" w:id="1">
    <w:p w14:paraId="45D0156F" w14:textId="77777777" w:rsidR="00B77827" w:rsidRDefault="00B77827">
      <w:pPr>
        <w:spacing w:after="0"/>
      </w:pPr>
    </w:p>
  </w:footnote>
  <w:footnote w:id="2">
    <w:p w14:paraId="5C43A90E" w14:textId="674713A0" w:rsidR="004E4265" w:rsidRDefault="004E4265">
      <w:pPr>
        <w:pStyle w:val="FootnoteText"/>
      </w:pPr>
      <w:r>
        <w:rPr>
          <w:rStyle w:val="FootnoteReference"/>
        </w:rPr>
        <w:footnoteRef/>
      </w:r>
      <w:r>
        <w:t xml:space="preserve"> For the purposes of reporting, “Eligible health care providers” means public entities, Medicare or Medicaid enrolled suppliers and providers, and such for-profit entities and not-for profit entities as the Secretary may specify, within the United States (including territories), that provide diagnoses, testing, or care for individuals with possible or actual cases of COVID-19.</w:t>
      </w:r>
    </w:p>
  </w:footnote>
  <w:footnote w:id="3">
    <w:p w14:paraId="5F93460D" w14:textId="6F66E3BF" w:rsidR="004E4265" w:rsidRPr="003E1CBF" w:rsidRDefault="004E4265" w:rsidP="003E1CBF">
      <w:pPr>
        <w:pStyle w:val="NormalWeb"/>
        <w:shd w:val="clear" w:color="auto" w:fill="FFFFFF"/>
        <w:spacing w:before="0" w:beforeAutospacing="0" w:after="0" w:afterAutospacing="0"/>
        <w:rPr>
          <w:color w:val="080707"/>
        </w:rPr>
      </w:pPr>
      <w:r>
        <w:rPr>
          <w:rStyle w:val="FootnoteReference"/>
        </w:rPr>
        <w:footnoteRef/>
      </w:r>
      <w:r>
        <w:t xml:space="preserve"> </w:t>
      </w:r>
      <w:r w:rsidRPr="000F5151">
        <w:rPr>
          <w:color w:val="080707"/>
        </w:rPr>
        <w:t xml:space="preserve">For the purposes of reporting, “Eligible health care providers” are defined </w:t>
      </w:r>
      <w:r>
        <w:rPr>
          <w:color w:val="080707"/>
        </w:rPr>
        <w:t>as</w:t>
      </w:r>
      <w:r w:rsidRPr="000F5151">
        <w:rPr>
          <w:color w:val="080707"/>
        </w:rPr>
        <w:t xml:space="preserve"> public entities, Medicare or Medicaid enrolled suppliers and providers, and such for-profit entities and not-for-profit entities as the Secretary may specify, within the United States (including territories), that provide diagnoses, testing, or care for individuals with possible or actual cases of COVID–19.</w:t>
      </w:r>
    </w:p>
  </w:footnote>
  <w:footnote w:id="4">
    <w:p w14:paraId="49DD391A" w14:textId="4E79A0A5" w:rsidR="004E4265" w:rsidRDefault="004E4265">
      <w:pPr>
        <w:pStyle w:val="FootnoteText"/>
      </w:pPr>
      <w:r>
        <w:rPr>
          <w:rStyle w:val="FootnoteReference"/>
        </w:rPr>
        <w:footnoteRef/>
      </w:r>
      <w:r>
        <w:t xml:space="preserve"> The period of availability of funds is cited in the most recently published </w:t>
      </w:r>
      <w:r w:rsidRPr="00181EF3">
        <w:t>Post-Payment Notice of Reporting Requirements</w:t>
      </w:r>
      <w:r>
        <w:t>.</w:t>
      </w:r>
    </w:p>
  </w:footnote>
  <w:footnote w:id="5">
    <w:p w14:paraId="42885D74" w14:textId="5FC3F271" w:rsidR="004E4265" w:rsidRDefault="004E4265">
      <w:pPr>
        <w:pStyle w:val="FootnoteText"/>
      </w:pPr>
      <w:r>
        <w:rPr>
          <w:rStyle w:val="FootnoteReference"/>
        </w:rPr>
        <w:footnoteRef/>
      </w:r>
      <w:r>
        <w:t xml:space="preserve"> </w:t>
      </w:r>
      <w:r w:rsidRPr="000F5151">
        <w:rPr>
          <w:szCs w:val="24"/>
        </w:rPr>
        <w:t>Transferred Targeted Distribution payments face an increased likelihood of an audit by HRSA.</w:t>
      </w:r>
    </w:p>
  </w:footnote>
  <w:footnote w:id="6">
    <w:p w14:paraId="7C2E44F4" w14:textId="5FF301DD" w:rsidR="004E4265" w:rsidRDefault="004E4265" w:rsidP="00102B8A">
      <w:pPr>
        <w:pStyle w:val="FootnoteText"/>
      </w:pPr>
      <w:r>
        <w:rPr>
          <w:rStyle w:val="FootnoteReference"/>
        </w:rPr>
        <w:t>5</w:t>
      </w:r>
      <w:r>
        <w:t xml:space="preserve"> The period of availability of funds is cited in the most recently published </w:t>
      </w:r>
      <w:r w:rsidRPr="00181EF3">
        <w:t>Post-Payment Notice of Reporting Requirements</w:t>
      </w:r>
      <w:r>
        <w:t>.</w:t>
      </w:r>
    </w:p>
  </w:footnote>
  <w:footnote w:id="7">
    <w:p w14:paraId="57F66C81" w14:textId="549C199F" w:rsidR="004E4265" w:rsidRDefault="004E4265">
      <w:pPr>
        <w:pStyle w:val="FootnoteText"/>
      </w:pPr>
      <w:r>
        <w:rPr>
          <w:rStyle w:val="FootnoteReference"/>
        </w:rPr>
        <w:footnoteRef/>
      </w:r>
      <w:r>
        <w:t xml:space="preserve"> Only select providers were eligible for, and received, these payments. While this is the formal title of the Distribution, it is known informally as Nursing Home Infection Control.</w:t>
      </w:r>
    </w:p>
  </w:footnote>
  <w:footnote w:id="8">
    <w:p w14:paraId="3F33E9AA" w14:textId="6DC7BF06" w:rsidR="004E4265" w:rsidRDefault="004E4265">
      <w:pPr>
        <w:pStyle w:val="FootnoteText"/>
      </w:pPr>
      <w:r>
        <w:rPr>
          <w:rStyle w:val="FootnoteReference"/>
        </w:rPr>
        <w:footnoteRef/>
      </w:r>
      <w:r>
        <w:t xml:space="preserve"> Reporting Entities do not need to report on the Rejected Payments. This table is shown to assist PRF recipients in ensuring that rejected payments are returned to HRSA as required.</w:t>
      </w:r>
    </w:p>
  </w:footnote>
  <w:footnote w:id="9">
    <w:p w14:paraId="6892743F" w14:textId="60CCDD38" w:rsidR="004E4265" w:rsidRDefault="004E4265">
      <w:pPr>
        <w:pStyle w:val="FootnoteText"/>
      </w:pPr>
      <w:r>
        <w:rPr>
          <w:rStyle w:val="FootnoteReference"/>
        </w:rPr>
        <w:footnoteRef/>
      </w:r>
      <w:r>
        <w:t xml:space="preserve"> </w:t>
      </w:r>
      <w:r>
        <w:rPr>
          <w:szCs w:val="24"/>
        </w:rPr>
        <w:t>Nursing Home Infection Control payments are a type of Targeted Distribution payment, but in order to distinguish from other Targeted Distribution payments for the purposes of reporting, they are labeled Infection Control payments on this portal page.</w:t>
      </w:r>
    </w:p>
  </w:footnote>
  <w:footnote w:id="10">
    <w:p w14:paraId="297BAF6E" w14:textId="50903429" w:rsidR="004E4265" w:rsidRPr="00E61563" w:rsidRDefault="004E4265">
      <w:pPr>
        <w:pStyle w:val="FootnoteText"/>
      </w:pPr>
      <w:r w:rsidRPr="00E61563">
        <w:rPr>
          <w:rStyle w:val="FootnoteReference"/>
        </w:rPr>
        <w:footnoteRef/>
      </w:r>
      <w:r w:rsidRPr="00E61563">
        <w:t xml:space="preserve"> </w:t>
      </w:r>
      <w:r w:rsidRPr="00E61563">
        <w:rPr>
          <w:color w:val="000000"/>
          <w:szCs w:val="24"/>
          <w:shd w:val="clear" w:color="auto" w:fill="FFFFFF"/>
        </w:rPr>
        <w:t>If interest is earned on funds that are only partially expended, the interest</w:t>
      </w:r>
      <w:r>
        <w:rPr>
          <w:color w:val="000000"/>
          <w:szCs w:val="24"/>
          <w:shd w:val="clear" w:color="auto" w:fill="FFFFFF"/>
        </w:rPr>
        <w:t xml:space="preserve"> earned</w:t>
      </w:r>
      <w:r w:rsidRPr="00E61563">
        <w:rPr>
          <w:color w:val="000000"/>
          <w:szCs w:val="24"/>
          <w:shd w:val="clear" w:color="auto" w:fill="FFFFFF"/>
        </w:rPr>
        <w:t xml:space="preserve"> on remaining unused funds must be calculated, reported, and returned.</w:t>
      </w:r>
    </w:p>
  </w:footnote>
  <w:footnote w:id="11">
    <w:p w14:paraId="36FE86DB" w14:textId="66073A1A" w:rsidR="004E4265" w:rsidRDefault="004E4265">
      <w:pPr>
        <w:pStyle w:val="FootnoteText"/>
      </w:pPr>
      <w:r>
        <w:rPr>
          <w:rStyle w:val="FootnoteReference"/>
        </w:rPr>
        <w:footnoteRef/>
      </w:r>
      <w:r>
        <w:t xml:space="preserve"> Abbreviated from formal name “Skilled Nursing Facility and Nursing Home Infection Control Distribution Payments”</w:t>
      </w:r>
    </w:p>
  </w:footnote>
  <w:footnote w:id="12">
    <w:p w14:paraId="1B817E31" w14:textId="4A463C9D" w:rsidR="004E4265" w:rsidRDefault="004E4265" w:rsidP="00B20A75">
      <w:pPr>
        <w:pStyle w:val="FootnoteText"/>
      </w:pPr>
      <w:r>
        <w:rPr>
          <w:rStyle w:val="FootnoteReference"/>
        </w:rPr>
        <w:footnoteRef/>
      </w:r>
      <w:r>
        <w:t xml:space="preserve"> </w:t>
      </w:r>
      <w:r w:rsidRPr="001E5A5D">
        <w:t>Nursing Home Infection Control Payments</w:t>
      </w:r>
      <w:r w:rsidRPr="00596395">
        <w:t xml:space="preserve"> </w:t>
      </w:r>
      <w:r>
        <w:t>are</w:t>
      </w:r>
      <w:r w:rsidRPr="00596395">
        <w:t xml:space="preserve"> </w:t>
      </w:r>
      <w:r w:rsidRPr="00596395">
        <w:rPr>
          <w:color w:val="000000"/>
          <w:shd w:val="clear" w:color="auto" w:fill="FFFFFF"/>
        </w:rPr>
        <w:t>Targeted Distributions</w:t>
      </w:r>
      <w:r w:rsidRPr="00596395">
        <w:t xml:space="preserve"> </w:t>
      </w:r>
      <w:r w:rsidRPr="00596395">
        <w:rPr>
          <w:color w:val="000000"/>
          <w:shd w:val="clear" w:color="auto" w:fill="FFFFFF"/>
        </w:rPr>
        <w:t xml:space="preserve">with </w:t>
      </w:r>
      <w:r>
        <w:rPr>
          <w:color w:val="000000"/>
          <w:shd w:val="clear" w:color="auto" w:fill="FFFFFF"/>
        </w:rPr>
        <w:t xml:space="preserve">associated </w:t>
      </w:r>
      <w:r w:rsidRPr="001E5A5D">
        <w:rPr>
          <w:shd w:val="clear" w:color="auto" w:fill="FFFFFF"/>
        </w:rPr>
        <w:t>Terms and Conditions</w:t>
      </w:r>
      <w:r>
        <w:rPr>
          <w:shd w:val="clear" w:color="auto" w:fill="FFFFFF"/>
        </w:rPr>
        <w:t xml:space="preserve"> and include QIP payments</w:t>
      </w:r>
      <w:r w:rsidRPr="00596395">
        <w:rPr>
          <w:color w:val="000000"/>
          <w:shd w:val="clear" w:color="auto" w:fill="FFFFFF"/>
        </w:rPr>
        <w:t>.</w:t>
      </w:r>
      <w:r>
        <w:rPr>
          <w:rFonts w:ascii="Helvetica" w:hAnsi="Helvetica"/>
          <w:color w:val="000000"/>
          <w:sz w:val="21"/>
          <w:szCs w:val="21"/>
          <w:shd w:val="clear" w:color="auto" w:fill="FFFFFF"/>
        </w:rPr>
        <w:t xml:space="preserve"> </w:t>
      </w:r>
    </w:p>
  </w:footnote>
  <w:footnote w:id="13">
    <w:p w14:paraId="0B65A846" w14:textId="416D032A" w:rsidR="004E4265" w:rsidRDefault="004E4265" w:rsidP="00A329F1">
      <w:pPr>
        <w:pStyle w:val="FootnoteText"/>
      </w:pPr>
      <w:r>
        <w:rPr>
          <w:rStyle w:val="FootnoteReference"/>
        </w:rPr>
        <w:footnoteRef/>
      </w:r>
      <w:r>
        <w:t xml:space="preserve"> The Terms and Conditions associated with each PRF payment do not permit recipients to use PRF payments to pay any salary at a rate in excess of Executive Level II which is set at $197,300 (2020), $199,300 (2021). For the purposes of the salary limitation, the direct salary is exclusive of fringe benefits and indirect costs. The limitation only applies to the rate of pay charged to PRF payments and other HHS awards. An organization receiving PRF payments may pay an individual’s salary amount in excess of the salary cap with non-federal funds.</w:t>
      </w:r>
    </w:p>
  </w:footnote>
  <w:footnote w:id="14">
    <w:p w14:paraId="7526717E" w14:textId="4E5AB71F" w:rsidR="004E4265" w:rsidRDefault="004E4265">
      <w:pPr>
        <w:pStyle w:val="FootnoteText"/>
      </w:pPr>
      <w:r>
        <w:rPr>
          <w:rStyle w:val="FootnoteReference"/>
        </w:rPr>
        <w:footnoteRef/>
      </w:r>
      <w:r>
        <w:t xml:space="preserve"> As a reminder, Nursing Home Infection Control payments include QIP payments.</w:t>
      </w:r>
    </w:p>
  </w:footnote>
  <w:footnote w:id="15">
    <w:p w14:paraId="5B16C168" w14:textId="3AD9025A" w:rsidR="004E4265" w:rsidRDefault="004E4265">
      <w:pPr>
        <w:pStyle w:val="FootnoteText"/>
      </w:pPr>
      <w:r>
        <w:rPr>
          <w:rStyle w:val="FootnoteReference"/>
        </w:rPr>
        <w:footnoteRef/>
      </w:r>
      <w:r>
        <w:t xml:space="preserve"> The Terms and Conditions associated with each PRF payment do not permit recipients to use PRF money to pay any salary at a rate in excess of Executive Level II which is set at $197,300 (2020), $199,300 (2021). For the purposes of the salary limitation, the direct salary is exclusive of fringe benefits and indirect costs. The limitation only applies to the rate of pay charged to PRF payments and other HHS awards. An organization receiving PRF may pay an individual’s salary amount in excess of the salary cap with non-federal funds.</w:t>
      </w:r>
    </w:p>
  </w:footnote>
  <w:footnote w:id="16">
    <w:p w14:paraId="2248E059" w14:textId="328A50AE" w:rsidR="004E4265" w:rsidRDefault="004E4265">
      <w:pPr>
        <w:pStyle w:val="FootnoteText"/>
      </w:pPr>
      <w:r>
        <w:rPr>
          <w:rStyle w:val="FootnoteReference"/>
        </w:rPr>
        <w:footnoteRef/>
      </w:r>
      <w:r>
        <w:t xml:space="preserve"> Net of uncollectible patient service revenues recognized as bad debts.</w:t>
      </w:r>
    </w:p>
  </w:footnote>
  <w:footnote w:id="17">
    <w:p w14:paraId="13227C6F" w14:textId="45640562" w:rsidR="004E4265" w:rsidRDefault="004E4265">
      <w:pPr>
        <w:pStyle w:val="FootnoteText"/>
      </w:pPr>
      <w:r>
        <w:rPr>
          <w:rStyle w:val="FootnoteReference"/>
        </w:rPr>
        <w:footnoteRef/>
      </w:r>
      <w:r>
        <w:t xml:space="preserve"> “Patient care” means health care, services and supports, as provided in a medical setting, at home/telehealth, or in the community. It should not include non-patient care revenue such as insurance, retail, or real estate revenues (exception for nursing and assisted living facilities’ real estate revenues where resident fees are allowable); prescription sales revenues (exception when derived through the 340B program); grants or tuition; contractual adjustments from all third party payers; charity care adjustments; bad debt; and any gains and/or losses on investments.</w:t>
      </w:r>
    </w:p>
  </w:footnote>
  <w:footnote w:id="18">
    <w:p w14:paraId="5DA0A7A4" w14:textId="77777777" w:rsidR="004E4265" w:rsidRDefault="004E4265" w:rsidP="00CA028C">
      <w:pPr>
        <w:pStyle w:val="FootnoteText"/>
      </w:pPr>
      <w:r>
        <w:rPr>
          <w:rStyle w:val="FootnoteReference"/>
        </w:rPr>
        <w:footnoteRef/>
      </w:r>
      <w:r>
        <w:t xml:space="preserve"> Net of uncollectible patient service revenues recognized as bad debts.</w:t>
      </w:r>
    </w:p>
  </w:footnote>
  <w:footnote w:id="19">
    <w:p w14:paraId="774C2DFE" w14:textId="77777777" w:rsidR="004E4265" w:rsidRDefault="004E4265" w:rsidP="00CA028C">
      <w:pPr>
        <w:pStyle w:val="FootnoteText"/>
      </w:pPr>
      <w:r>
        <w:rPr>
          <w:rStyle w:val="FootnoteReference"/>
        </w:rPr>
        <w:footnoteRef/>
      </w:r>
      <w:r>
        <w:t xml:space="preserve"> “Patient care” means health care, services and supports, as provided in a medical setting, at home/telehealth, or in the community. It should not include non-patient care revenue such as insurance, retail, or real estate revenues (exception for nursing and assisted living facilities’ real estate revenues where resident fees are allowable); prescription sales revenues (exception when derived through the 340B program); grants or tuition; contractual adjustments from all third party payers; charity care adjustments; bad debt; and any gains and/or losses on investments.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E6DBA" w14:textId="77777777" w:rsidR="00AD56E3" w:rsidRDefault="00AD56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79" w:type="dxa"/>
      <w:jc w:val="center"/>
      <w:tblBorders>
        <w:bottom w:val="single" w:sz="12" w:space="0" w:color="000000" w:themeColor="text1"/>
      </w:tblBorders>
      <w:tblLook w:val="01E0" w:firstRow="1" w:lastRow="1" w:firstColumn="1" w:lastColumn="1" w:noHBand="0" w:noVBand="0"/>
    </w:tblPr>
    <w:tblGrid>
      <w:gridCol w:w="7399"/>
      <w:gridCol w:w="222"/>
      <w:gridCol w:w="1958"/>
    </w:tblGrid>
    <w:tr w:rsidR="004E4265" w:rsidRPr="00203008" w14:paraId="0106ADF9" w14:textId="77777777" w:rsidTr="21D0B707">
      <w:trPr>
        <w:trHeight w:val="50"/>
        <w:jc w:val="center"/>
      </w:trPr>
      <w:tc>
        <w:tcPr>
          <w:tcW w:w="3862" w:type="pct"/>
          <w:shd w:val="clear" w:color="auto" w:fill="auto"/>
        </w:tcPr>
        <w:p w14:paraId="0106ADF6" w14:textId="3CF45D10" w:rsidR="004E4265" w:rsidRPr="006A6E1F" w:rsidRDefault="004E4265" w:rsidP="00D92AC4">
          <w:pPr>
            <w:spacing w:before="120" w:after="60"/>
            <w:rPr>
              <w:rFonts w:cs="Arial"/>
              <w:szCs w:val="22"/>
            </w:rPr>
          </w:pPr>
          <w:r>
            <w:rPr>
              <w:rFonts w:cs="Arial"/>
              <w:szCs w:val="22"/>
            </w:rPr>
            <w:t>PRF Reporting Portal User Guide - Reporting</w:t>
          </w:r>
        </w:p>
      </w:tc>
      <w:tc>
        <w:tcPr>
          <w:tcW w:w="116" w:type="pct"/>
          <w:vAlign w:val="center"/>
        </w:tcPr>
        <w:p w14:paraId="0106ADF7" w14:textId="77777777" w:rsidR="004E4265" w:rsidRPr="00203008" w:rsidRDefault="004E4265" w:rsidP="00D92AC4">
          <w:pPr>
            <w:tabs>
              <w:tab w:val="center" w:pos="5040"/>
            </w:tabs>
            <w:jc w:val="center"/>
            <w:rPr>
              <w:smallCaps/>
              <w:sz w:val="16"/>
              <w:szCs w:val="16"/>
            </w:rPr>
          </w:pPr>
        </w:p>
      </w:tc>
      <w:tc>
        <w:tcPr>
          <w:tcW w:w="1022" w:type="pct"/>
          <w:shd w:val="clear" w:color="auto" w:fill="auto"/>
          <w:vAlign w:val="center"/>
        </w:tcPr>
        <w:p w14:paraId="0106ADF8" w14:textId="34806968" w:rsidR="004E4265" w:rsidRPr="00203008" w:rsidRDefault="004E4265" w:rsidP="00D92AC4">
          <w:pPr>
            <w:tabs>
              <w:tab w:val="center" w:pos="5040"/>
            </w:tabs>
            <w:jc w:val="right"/>
            <w:rPr>
              <w:smallCaps/>
              <w:sz w:val="16"/>
              <w:szCs w:val="16"/>
            </w:rPr>
          </w:pPr>
          <w:r>
            <w:rPr>
              <w:noProof/>
              <w:color w:val="2B579A"/>
              <w:shd w:val="clear" w:color="auto" w:fill="E6E6E6"/>
            </w:rPr>
            <w:drawing>
              <wp:inline distT="0" distB="0" distL="0" distR="0" wp14:anchorId="3D587C69" wp14:editId="374F95F3">
                <wp:extent cx="990600" cy="295275"/>
                <wp:effectExtent l="0" t="0" r="0" b="9525"/>
                <wp:docPr id="3" name="Picture 7" descr="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990600" cy="295275"/>
                        </a:xfrm>
                        <a:prstGeom prst="rect">
                          <a:avLst/>
                        </a:prstGeom>
                      </pic:spPr>
                    </pic:pic>
                  </a:graphicData>
                </a:graphic>
              </wp:inline>
            </w:drawing>
          </w:r>
        </w:p>
      </w:tc>
    </w:tr>
  </w:tbl>
  <w:p w14:paraId="0106ADFA" w14:textId="224FF625" w:rsidR="004E4265" w:rsidRDefault="004E42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jc w:val="center"/>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ook w:val="01E0" w:firstRow="1" w:lastRow="1" w:firstColumn="1" w:lastColumn="1" w:noHBand="0" w:noVBand="0"/>
    </w:tblPr>
    <w:tblGrid>
      <w:gridCol w:w="1584"/>
      <w:gridCol w:w="5326"/>
      <w:gridCol w:w="2450"/>
    </w:tblGrid>
    <w:tr w:rsidR="004E4265" w14:paraId="33058F2E" w14:textId="77777777" w:rsidTr="0000259C">
      <w:trPr>
        <w:trHeight w:val="50"/>
        <w:jc w:val="center"/>
      </w:trPr>
      <w:tc>
        <w:tcPr>
          <w:tcW w:w="846" w:type="pct"/>
          <w:shd w:val="clear" w:color="auto" w:fill="FFFFFF" w:themeFill="background1"/>
          <w:vAlign w:val="center"/>
        </w:tcPr>
        <w:p w14:paraId="1457FD1B" w14:textId="77777777" w:rsidR="004E4265" w:rsidRDefault="004E4265" w:rsidP="00992C5E">
          <w:pPr>
            <w:tabs>
              <w:tab w:val="center" w:pos="5040"/>
            </w:tabs>
            <w:jc w:val="center"/>
          </w:pPr>
          <w:r>
            <w:rPr>
              <w:noProof/>
            </w:rPr>
            <w:drawing>
              <wp:inline distT="0" distB="0" distL="0" distR="0" wp14:anchorId="77529CA4" wp14:editId="6A646139">
                <wp:extent cx="748903" cy="755650"/>
                <wp:effectExtent l="0" t="0" r="0" b="6350"/>
                <wp:docPr id="6" name="Picture 6" descr="HRS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RSA icon"/>
                        <pic:cNvPicPr/>
                      </pic:nvPicPr>
                      <pic:blipFill>
                        <a:blip r:embed="rId1">
                          <a:extLst>
                            <a:ext uri="{28A0092B-C50C-407E-A947-70E740481C1C}">
                              <a14:useLocalDpi xmlns:a14="http://schemas.microsoft.com/office/drawing/2010/main" val="0"/>
                            </a:ext>
                          </a:extLst>
                        </a:blip>
                        <a:stretch>
                          <a:fillRect/>
                        </a:stretch>
                      </pic:blipFill>
                      <pic:spPr>
                        <a:xfrm>
                          <a:off x="0" y="0"/>
                          <a:ext cx="759769" cy="766614"/>
                        </a:xfrm>
                        <a:prstGeom prst="rect">
                          <a:avLst/>
                        </a:prstGeom>
                      </pic:spPr>
                    </pic:pic>
                  </a:graphicData>
                </a:graphic>
              </wp:inline>
            </w:drawing>
          </w:r>
        </w:p>
      </w:tc>
      <w:tc>
        <w:tcPr>
          <w:tcW w:w="2845" w:type="pct"/>
          <w:shd w:val="clear" w:color="auto" w:fill="185394"/>
          <w:vAlign w:val="center"/>
        </w:tcPr>
        <w:p w14:paraId="0E95A6A4" w14:textId="77777777" w:rsidR="004E4265" w:rsidRPr="00FB12E0" w:rsidRDefault="004E4265" w:rsidP="00992C5E">
          <w:pPr>
            <w:tabs>
              <w:tab w:val="center" w:pos="5040"/>
            </w:tabs>
            <w:jc w:val="center"/>
            <w:rPr>
              <w:b/>
              <w:smallCaps/>
              <w:color w:val="FFFFFF"/>
            </w:rPr>
          </w:pPr>
          <w:r w:rsidRPr="00FB12E0">
            <w:rPr>
              <w:b/>
              <w:smallCaps/>
              <w:color w:val="FFFFFF"/>
            </w:rPr>
            <w:t>HEALTH RESOURCES AND SERVICES ADMINISTRATION</w:t>
          </w:r>
        </w:p>
        <w:p w14:paraId="1E268D0A" w14:textId="77777777" w:rsidR="004E4265" w:rsidRPr="00FB12E0" w:rsidRDefault="004E4265" w:rsidP="00992C5E">
          <w:pPr>
            <w:tabs>
              <w:tab w:val="center" w:pos="5040"/>
            </w:tabs>
            <w:jc w:val="center"/>
            <w:rPr>
              <w:b/>
              <w:smallCaps/>
              <w:color w:val="FFFFFF"/>
              <w:szCs w:val="22"/>
            </w:rPr>
          </w:pPr>
          <w:r w:rsidRPr="00FB12E0">
            <w:rPr>
              <w:b/>
              <w:smallCaps/>
              <w:color w:val="FFFFFF"/>
              <w:szCs w:val="22"/>
            </w:rPr>
            <w:t xml:space="preserve">Provider Relief fund Reporting Portal </w:t>
          </w:r>
        </w:p>
        <w:p w14:paraId="47FD7998" w14:textId="4B31959F" w:rsidR="004E4265" w:rsidRPr="0007479B" w:rsidRDefault="004E4265" w:rsidP="00D618DB">
          <w:pPr>
            <w:tabs>
              <w:tab w:val="center" w:pos="5040"/>
            </w:tabs>
            <w:jc w:val="center"/>
            <w:rPr>
              <w:b/>
              <w:smallCaps/>
              <w:color w:val="FFFFFF"/>
              <w:szCs w:val="22"/>
            </w:rPr>
          </w:pPr>
          <w:r w:rsidRPr="00FB12E0">
            <w:rPr>
              <w:b/>
              <w:smallCaps/>
              <w:color w:val="FFFFFF"/>
              <w:szCs w:val="22"/>
            </w:rPr>
            <w:t xml:space="preserve">User Guide - </w:t>
          </w:r>
          <w:r>
            <w:rPr>
              <w:b/>
              <w:smallCaps/>
              <w:color w:val="FFFFFF"/>
              <w:szCs w:val="22"/>
            </w:rPr>
            <w:t>Reporting</w:t>
          </w:r>
        </w:p>
      </w:tc>
      <w:tc>
        <w:tcPr>
          <w:tcW w:w="1310" w:type="pct"/>
          <w:shd w:val="clear" w:color="auto" w:fill="FFFFFF" w:themeFill="background1"/>
          <w:vAlign w:val="center"/>
        </w:tcPr>
        <w:p w14:paraId="622EA890" w14:textId="77777777" w:rsidR="004E4265" w:rsidRPr="00EF242C" w:rsidRDefault="004E4265" w:rsidP="00992C5E">
          <w:pPr>
            <w:pStyle w:val="InfoText"/>
            <w:jc w:val="center"/>
            <w:rPr>
              <w:szCs w:val="20"/>
            </w:rPr>
          </w:pPr>
          <w:r>
            <w:rPr>
              <w:noProof/>
            </w:rPr>
            <w:drawing>
              <wp:inline distT="0" distB="0" distL="0" distR="0" wp14:anchorId="1D4CA62A" wp14:editId="208F52A8">
                <wp:extent cx="1323975" cy="476250"/>
                <wp:effectExtent l="0" t="0" r="0" b="0"/>
                <wp:docPr id="7" name="Picture 7" descr="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
                          <a:extLst>
                            <a:ext uri="{28A0092B-C50C-407E-A947-70E740481C1C}">
                              <a14:useLocalDpi xmlns:a14="http://schemas.microsoft.com/office/drawing/2010/main" val="0"/>
                            </a:ext>
                          </a:extLst>
                        </a:blip>
                        <a:stretch>
                          <a:fillRect/>
                        </a:stretch>
                      </pic:blipFill>
                      <pic:spPr>
                        <a:xfrm>
                          <a:off x="0" y="0"/>
                          <a:ext cx="1323975" cy="476250"/>
                        </a:xfrm>
                        <a:prstGeom prst="rect">
                          <a:avLst/>
                        </a:prstGeom>
                      </pic:spPr>
                    </pic:pic>
                  </a:graphicData>
                </a:graphic>
              </wp:inline>
            </w:drawing>
          </w:r>
        </w:p>
      </w:tc>
    </w:tr>
  </w:tbl>
  <w:p w14:paraId="0106AE02" w14:textId="687130DA" w:rsidR="004E4265" w:rsidRDefault="004E42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E69A4" w14:textId="2B256121" w:rsidR="004E4265" w:rsidRDefault="004E42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D3975" w14:textId="540BF38C" w:rsidR="004E4265" w:rsidRDefault="004E42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3EC23" w14:textId="70A2A874" w:rsidR="004E4265" w:rsidRDefault="004E42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C9D"/>
    <w:multiLevelType w:val="hybridMultilevel"/>
    <w:tmpl w:val="076C2E6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10847C2"/>
    <w:multiLevelType w:val="hybridMultilevel"/>
    <w:tmpl w:val="203E2D1E"/>
    <w:name w:val="StandardBull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0E26A8"/>
    <w:multiLevelType w:val="hybridMultilevel"/>
    <w:tmpl w:val="612E9D30"/>
    <w:name w:val="StandardBull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0FF0"/>
    <w:multiLevelType w:val="hybridMultilevel"/>
    <w:tmpl w:val="5B32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20550"/>
    <w:multiLevelType w:val="hybridMultilevel"/>
    <w:tmpl w:val="21DC4B58"/>
    <w:name w:val="StandardBull22224222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15:restartNumberingAfterBreak="0">
    <w:nsid w:val="0E395138"/>
    <w:multiLevelType w:val="multilevel"/>
    <w:tmpl w:val="77DA88F4"/>
    <w:lvl w:ilvl="0">
      <w:start w:val="6"/>
      <w:numFmt w:val="decimal"/>
      <w:lvlText w:val="%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520" w:hanging="360"/>
      </w:pPr>
      <w:rPr>
        <w:rFonts w:ascii="Symbol" w:hAnsi="Symbol"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6" w15:restartNumberingAfterBreak="0">
    <w:nsid w:val="106F2092"/>
    <w:multiLevelType w:val="hybridMultilevel"/>
    <w:tmpl w:val="96025D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21F5E00"/>
    <w:multiLevelType w:val="hybridMultilevel"/>
    <w:tmpl w:val="041A9CB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4BF280C"/>
    <w:multiLevelType w:val="hybridMultilevel"/>
    <w:tmpl w:val="222E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22B23"/>
    <w:multiLevelType w:val="hybridMultilevel"/>
    <w:tmpl w:val="26701E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701DC0"/>
    <w:multiLevelType w:val="hybridMultilevel"/>
    <w:tmpl w:val="B5646B18"/>
    <w:name w:val="StandardBull222242"/>
    <w:lvl w:ilvl="0" w:tplc="D0608A0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302EB"/>
    <w:multiLevelType w:val="hybridMultilevel"/>
    <w:tmpl w:val="1C26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C36E04"/>
    <w:multiLevelType w:val="hybridMultilevel"/>
    <w:tmpl w:val="F2DC8C44"/>
    <w:lvl w:ilvl="0" w:tplc="D0608A08">
      <w:start w:val="1"/>
      <w:numFmt w:val="decimal"/>
      <w:lvlText w:val="%1."/>
      <w:lvlJc w:val="left"/>
      <w:pPr>
        <w:ind w:left="720" w:hanging="360"/>
      </w:pPr>
      <w:rPr>
        <w:rFonts w:ascii="Times New Roman"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4520A2"/>
    <w:multiLevelType w:val="hybridMultilevel"/>
    <w:tmpl w:val="117C498E"/>
    <w:lvl w:ilvl="0" w:tplc="3FCA7742">
      <w:start w:val="1"/>
      <w:numFmt w:val="bullet"/>
      <w:pStyle w:val="BulletIndentTwo"/>
      <w:lvlText w:val="–"/>
      <w:lvlJc w:val="left"/>
      <w:pPr>
        <w:tabs>
          <w:tab w:val="num" w:pos="1440"/>
        </w:tabs>
        <w:ind w:left="1440" w:hanging="432"/>
      </w:pPr>
      <w:rPr>
        <w:rFonts w:ascii="Times New Roman" w:hAnsi="Times New Roman" w:hint="default"/>
      </w:rPr>
    </w:lvl>
    <w:lvl w:ilvl="1" w:tplc="BC0EFE28">
      <w:numFmt w:val="decimal"/>
      <w:lvlText w:val=""/>
      <w:lvlJc w:val="left"/>
    </w:lvl>
    <w:lvl w:ilvl="2" w:tplc="DDC2F914">
      <w:numFmt w:val="decimal"/>
      <w:lvlText w:val=""/>
      <w:lvlJc w:val="left"/>
    </w:lvl>
    <w:lvl w:ilvl="3" w:tplc="38C4342E">
      <w:numFmt w:val="decimal"/>
      <w:lvlText w:val=""/>
      <w:lvlJc w:val="left"/>
    </w:lvl>
    <w:lvl w:ilvl="4" w:tplc="15FE0324">
      <w:numFmt w:val="decimal"/>
      <w:lvlText w:val=""/>
      <w:lvlJc w:val="left"/>
    </w:lvl>
    <w:lvl w:ilvl="5" w:tplc="B8B47CC4">
      <w:numFmt w:val="decimal"/>
      <w:lvlText w:val=""/>
      <w:lvlJc w:val="left"/>
    </w:lvl>
    <w:lvl w:ilvl="6" w:tplc="D2ACC3BA">
      <w:numFmt w:val="decimal"/>
      <w:lvlText w:val=""/>
      <w:lvlJc w:val="left"/>
    </w:lvl>
    <w:lvl w:ilvl="7" w:tplc="71A41080">
      <w:numFmt w:val="decimal"/>
      <w:lvlText w:val=""/>
      <w:lvlJc w:val="left"/>
    </w:lvl>
    <w:lvl w:ilvl="8" w:tplc="3DF2FE04">
      <w:numFmt w:val="decimal"/>
      <w:lvlText w:val=""/>
      <w:lvlJc w:val="left"/>
    </w:lvl>
  </w:abstractNum>
  <w:abstractNum w:abstractNumId="14" w15:restartNumberingAfterBreak="0">
    <w:nsid w:val="1A810F67"/>
    <w:multiLevelType w:val="hybridMultilevel"/>
    <w:tmpl w:val="31723D78"/>
    <w:lvl w:ilvl="0" w:tplc="AF5A88F6">
      <w:start w:val="1"/>
      <w:numFmt w:val="decimal"/>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53CFE"/>
    <w:multiLevelType w:val="multilevel"/>
    <w:tmpl w:val="60C84E98"/>
    <w:name w:val="StandardBull222222222"/>
    <w:lvl w:ilvl="0">
      <w:start w:val="1"/>
      <w:numFmt w:val="bullet"/>
      <w:lvlText w:val=""/>
      <w:lvlJc w:val="left"/>
      <w:pPr>
        <w:ind w:left="72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520" w:hanging="360"/>
      </w:pPr>
      <w:rPr>
        <w:rFonts w:ascii="Symbol" w:hAnsi="Symbol"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6" w15:restartNumberingAfterBreak="0">
    <w:nsid w:val="218E7598"/>
    <w:multiLevelType w:val="hybridMultilevel"/>
    <w:tmpl w:val="CF1018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E80AA0"/>
    <w:multiLevelType w:val="multilevel"/>
    <w:tmpl w:val="FF5E4712"/>
    <w:lvl w:ilvl="0">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520" w:hanging="360"/>
      </w:pPr>
      <w:rPr>
        <w:rFonts w:ascii="Symbol" w:hAnsi="Symbol"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8" w15:restartNumberingAfterBreak="0">
    <w:nsid w:val="269E2B70"/>
    <w:multiLevelType w:val="hybridMultilevel"/>
    <w:tmpl w:val="6ABAE9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7966E30"/>
    <w:multiLevelType w:val="hybridMultilevel"/>
    <w:tmpl w:val="699627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9CA68D0"/>
    <w:multiLevelType w:val="hybridMultilevel"/>
    <w:tmpl w:val="93327922"/>
    <w:name w:val="StandardBull222"/>
    <w:lvl w:ilvl="0" w:tplc="5FEC53D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3D248C"/>
    <w:multiLevelType w:val="hybridMultilevel"/>
    <w:tmpl w:val="AF92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62067C"/>
    <w:multiLevelType w:val="hybridMultilevel"/>
    <w:tmpl w:val="BF90B1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3CD7C43"/>
    <w:multiLevelType w:val="hybridMultilevel"/>
    <w:tmpl w:val="CBBA1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967619"/>
    <w:multiLevelType w:val="hybridMultilevel"/>
    <w:tmpl w:val="D648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480E2E"/>
    <w:multiLevelType w:val="hybridMultilevel"/>
    <w:tmpl w:val="55FC3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C07EB"/>
    <w:multiLevelType w:val="hybridMultilevel"/>
    <w:tmpl w:val="EA600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B001C76"/>
    <w:multiLevelType w:val="multilevel"/>
    <w:tmpl w:val="855C8286"/>
    <w:lvl w:ilvl="0">
      <w:start w:val="1"/>
      <w:numFmt w:val="decimal"/>
      <w:lvlText w:val="%1."/>
      <w:lvlJc w:val="left"/>
      <w:pPr>
        <w:ind w:left="360" w:hanging="360"/>
      </w:pPr>
    </w:lvl>
    <w:lvl w:ilvl="1">
      <w:start w:val="13"/>
      <w:numFmt w:val="decimal"/>
      <w:isLgl/>
      <w:lvlText w:val="%1.%2"/>
      <w:lvlJc w:val="left"/>
      <w:pPr>
        <w:ind w:left="1210" w:hanging="4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8" w15:restartNumberingAfterBreak="0">
    <w:nsid w:val="4139584E"/>
    <w:multiLevelType w:val="multilevel"/>
    <w:tmpl w:val="2C32E1F2"/>
    <w:lvl w:ilvl="0">
      <w:start w:val="4"/>
      <w:numFmt w:val="decimal"/>
      <w:lvlText w:val="%1"/>
      <w:lvlJc w:val="left"/>
      <w:pPr>
        <w:ind w:left="700" w:hanging="700"/>
      </w:pPr>
      <w:rPr>
        <w:rFonts w:hint="default"/>
      </w:rPr>
    </w:lvl>
    <w:lvl w:ilvl="1">
      <w:start w:val="15"/>
      <w:numFmt w:val="decimal"/>
      <w:lvlText w:val="%1.%2"/>
      <w:lvlJc w:val="left"/>
      <w:pPr>
        <w:ind w:left="1060" w:hanging="7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446807DA"/>
    <w:multiLevelType w:val="hybridMultilevel"/>
    <w:tmpl w:val="CFF22356"/>
    <w:name w:val="StandardBull2222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E95230"/>
    <w:multiLevelType w:val="hybridMultilevel"/>
    <w:tmpl w:val="6A7A237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4C9A7549"/>
    <w:multiLevelType w:val="hybridMultilevel"/>
    <w:tmpl w:val="7C94C636"/>
    <w:name w:val="StandardBull222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C92A04"/>
    <w:multiLevelType w:val="multilevel"/>
    <w:tmpl w:val="FF5E4712"/>
    <w:lvl w:ilvl="0">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520" w:hanging="360"/>
      </w:pPr>
      <w:rPr>
        <w:rFonts w:ascii="Symbol" w:hAnsi="Symbol"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3" w15:restartNumberingAfterBreak="0">
    <w:nsid w:val="4F5A7DD9"/>
    <w:multiLevelType w:val="hybridMultilevel"/>
    <w:tmpl w:val="7EBEAA1A"/>
    <w:name w:val="StandardBull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547792"/>
    <w:multiLevelType w:val="hybridMultilevel"/>
    <w:tmpl w:val="C050669C"/>
    <w:name w:val="StandardBull22223"/>
    <w:lvl w:ilvl="0" w:tplc="7D163376">
      <w:start w:val="1"/>
      <w:numFmt w:val="decimal"/>
      <w:pStyle w:val="Heading3"/>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0F35362"/>
    <w:multiLevelType w:val="multilevel"/>
    <w:tmpl w:val="483C8688"/>
    <w:name w:val="StandardBull22222222"/>
    <w:lvl w:ilvl="0">
      <w:start w:val="1"/>
      <w:numFmt w:val="decimal"/>
      <w:lvlText w:val="1.%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520" w:hanging="360"/>
      </w:pPr>
      <w:rPr>
        <w:rFonts w:ascii="Symbol" w:hAnsi="Symbol"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6" w15:restartNumberingAfterBreak="0">
    <w:nsid w:val="5167295A"/>
    <w:multiLevelType w:val="hybridMultilevel"/>
    <w:tmpl w:val="2F0A1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DC724C"/>
    <w:multiLevelType w:val="multilevel"/>
    <w:tmpl w:val="2878ED00"/>
    <w:lvl w:ilvl="0">
      <w:start w:val="1"/>
      <w:numFmt w:val="decimal"/>
      <w:pStyle w:val="Heading1"/>
      <w:lvlText w:val="%1"/>
      <w:lvlJc w:val="left"/>
      <w:pPr>
        <w:ind w:left="720" w:hanging="360"/>
      </w:pPr>
      <w:rPr>
        <w:rFonts w:hint="default"/>
      </w:rPr>
    </w:lvl>
    <w:lvl w:ilvl="1">
      <w:start w:val="12"/>
      <w:numFmt w:val="decimal"/>
      <w:isLgl/>
      <w:lvlText w:val="%1.%2"/>
      <w:lvlJc w:val="left"/>
      <w:pPr>
        <w:ind w:left="1290" w:hanging="750"/>
      </w:pPr>
      <w:rPr>
        <w:rFonts w:hint="default"/>
      </w:rPr>
    </w:lvl>
    <w:lvl w:ilvl="2">
      <w:start w:val="1"/>
      <w:numFmt w:val="decimal"/>
      <w:isLgl/>
      <w:lvlText w:val="%1.%2.%3"/>
      <w:lvlJc w:val="left"/>
      <w:pPr>
        <w:ind w:left="1470" w:hanging="750"/>
      </w:pPr>
      <w:rPr>
        <w:rFonts w:hint="default"/>
        <w:b w:val="0"/>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8" w15:restartNumberingAfterBreak="0">
    <w:nsid w:val="55FE2743"/>
    <w:multiLevelType w:val="hybridMultilevel"/>
    <w:tmpl w:val="C2CA3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DD167F"/>
    <w:multiLevelType w:val="hybridMultilevel"/>
    <w:tmpl w:val="E49CCE8E"/>
    <w:lvl w:ilvl="0" w:tplc="A44CA1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DB14FF"/>
    <w:multiLevelType w:val="hybridMultilevel"/>
    <w:tmpl w:val="3C865556"/>
    <w:name w:val="StandardBull22"/>
    <w:lvl w:ilvl="0" w:tplc="7702E40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5FB61FE3"/>
    <w:multiLevelType w:val="multilevel"/>
    <w:tmpl w:val="60C84E98"/>
    <w:name w:val="StandardBull22224"/>
    <w:lvl w:ilvl="0">
      <w:start w:val="1"/>
      <w:numFmt w:val="bullet"/>
      <w:lvlText w:val=""/>
      <w:lvlJc w:val="left"/>
      <w:pPr>
        <w:ind w:left="72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520" w:hanging="360"/>
      </w:pPr>
      <w:rPr>
        <w:rFonts w:ascii="Symbol" w:hAnsi="Symbol"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2" w15:restartNumberingAfterBreak="0">
    <w:nsid w:val="64415797"/>
    <w:multiLevelType w:val="multilevel"/>
    <w:tmpl w:val="BE68552E"/>
    <w:lvl w:ilvl="0">
      <w:start w:val="1"/>
      <w:numFmt w:val="decimal"/>
      <w:lvlText w:val="%1."/>
      <w:lvlJc w:val="left"/>
      <w:pPr>
        <w:ind w:left="720" w:hanging="360"/>
      </w:pPr>
      <w:rPr>
        <w:rFonts w:hint="default"/>
      </w:rPr>
    </w:lvl>
    <w:lvl w:ilvl="1">
      <w:start w:val="13"/>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66161607"/>
    <w:multiLevelType w:val="hybridMultilevel"/>
    <w:tmpl w:val="C526C3E8"/>
    <w:lvl w:ilvl="0" w:tplc="D092EE20">
      <w:start w:val="1"/>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9F81E3E"/>
    <w:multiLevelType w:val="hybridMultilevel"/>
    <w:tmpl w:val="EEB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1E617C"/>
    <w:multiLevelType w:val="hybridMultilevel"/>
    <w:tmpl w:val="55A285A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6B7954F5"/>
    <w:multiLevelType w:val="hybridMultilevel"/>
    <w:tmpl w:val="978C3D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FA84F12"/>
    <w:multiLevelType w:val="hybridMultilevel"/>
    <w:tmpl w:val="4684A7EC"/>
    <w:lvl w:ilvl="0" w:tplc="3648C34C">
      <w:start w:val="1"/>
      <w:numFmt w:val="decimal"/>
      <w:lvlText w:val="%1."/>
      <w:lvlJc w:val="left"/>
      <w:pPr>
        <w:ind w:left="720" w:hanging="360"/>
      </w:pPr>
      <w:rPr>
        <w:rFonts w:hint="default"/>
      </w:rPr>
    </w:lvl>
    <w:lvl w:ilvl="1" w:tplc="77FEC184">
      <w:start w:val="1"/>
      <w:numFmt w:val="decimal"/>
      <w:lvlText w:val="%2."/>
      <w:lvlJc w:val="left"/>
      <w:pPr>
        <w:ind w:left="1440" w:hanging="360"/>
      </w:pPr>
      <w:rPr>
        <w:rFonts w:hint="default"/>
        <w:bCs w:val="0"/>
        <w:i w:val="0"/>
        <w:iC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FD33202"/>
    <w:multiLevelType w:val="multilevel"/>
    <w:tmpl w:val="B276C4BA"/>
    <w:name w:val="StandardBull2222"/>
    <w:lvl w:ilvl="0">
      <w:start w:val="1"/>
      <w:numFmt w:val="decimal"/>
      <w:pStyle w:val="Heading2"/>
      <w:lvlText w:val="1.%1"/>
      <w:lvlJc w:val="left"/>
      <w:pPr>
        <w:ind w:left="72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9" w15:restartNumberingAfterBreak="0">
    <w:nsid w:val="76AA3356"/>
    <w:multiLevelType w:val="multilevel"/>
    <w:tmpl w:val="60C84E98"/>
    <w:lvl w:ilvl="0">
      <w:start w:val="1"/>
      <w:numFmt w:val="bullet"/>
      <w:lvlText w:val=""/>
      <w:lvlJc w:val="left"/>
      <w:pPr>
        <w:ind w:left="72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520" w:hanging="360"/>
      </w:pPr>
      <w:rPr>
        <w:rFonts w:ascii="Symbol" w:hAnsi="Symbol"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50" w15:restartNumberingAfterBreak="0">
    <w:nsid w:val="77DA3F37"/>
    <w:multiLevelType w:val="hybridMultilevel"/>
    <w:tmpl w:val="819E13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C163BB3"/>
    <w:multiLevelType w:val="multilevel"/>
    <w:tmpl w:val="EE6E9552"/>
    <w:lvl w:ilvl="0">
      <w:start w:val="4"/>
      <w:numFmt w:val="decimal"/>
      <w:lvlText w:val="%1"/>
      <w:lvlJc w:val="left"/>
      <w:pPr>
        <w:ind w:left="700" w:hanging="700"/>
      </w:pPr>
      <w:rPr>
        <w:rFonts w:hint="default"/>
      </w:rPr>
    </w:lvl>
    <w:lvl w:ilvl="1">
      <w:start w:val="13"/>
      <w:numFmt w:val="decimal"/>
      <w:lvlText w:val="%1.%2"/>
      <w:lvlJc w:val="left"/>
      <w:pPr>
        <w:ind w:left="1060" w:hanging="7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7EA02500"/>
    <w:multiLevelType w:val="hybridMultilevel"/>
    <w:tmpl w:val="49C2158A"/>
    <w:name w:val="StandardBull2222422"/>
    <w:lvl w:ilvl="0" w:tplc="D0608A08">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50"/>
  </w:num>
  <w:num w:numId="4">
    <w:abstractNumId w:val="22"/>
  </w:num>
  <w:num w:numId="5">
    <w:abstractNumId w:val="45"/>
  </w:num>
  <w:num w:numId="6">
    <w:abstractNumId w:val="46"/>
  </w:num>
  <w:num w:numId="7">
    <w:abstractNumId w:val="14"/>
  </w:num>
  <w:num w:numId="8">
    <w:abstractNumId w:val="0"/>
  </w:num>
  <w:num w:numId="9">
    <w:abstractNumId w:val="7"/>
  </w:num>
  <w:num w:numId="10">
    <w:abstractNumId w:val="21"/>
  </w:num>
  <w:num w:numId="11">
    <w:abstractNumId w:val="8"/>
  </w:num>
  <w:num w:numId="12">
    <w:abstractNumId w:val="12"/>
  </w:num>
  <w:num w:numId="13">
    <w:abstractNumId w:val="25"/>
  </w:num>
  <w:num w:numId="14">
    <w:abstractNumId w:val="6"/>
  </w:num>
  <w:num w:numId="15">
    <w:abstractNumId w:val="16"/>
  </w:num>
  <w:num w:numId="16">
    <w:abstractNumId w:val="23"/>
  </w:num>
  <w:num w:numId="17">
    <w:abstractNumId w:val="47"/>
  </w:num>
  <w:num w:numId="18">
    <w:abstractNumId w:val="26"/>
  </w:num>
  <w:num w:numId="19">
    <w:abstractNumId w:val="43"/>
  </w:num>
  <w:num w:numId="20">
    <w:abstractNumId w:val="30"/>
  </w:num>
  <w:num w:numId="21">
    <w:abstractNumId w:val="38"/>
  </w:num>
  <w:num w:numId="22">
    <w:abstractNumId w:val="3"/>
  </w:num>
  <w:num w:numId="23">
    <w:abstractNumId w:val="11"/>
  </w:num>
  <w:num w:numId="24">
    <w:abstractNumId w:val="24"/>
  </w:num>
  <w:num w:numId="25">
    <w:abstractNumId w:val="39"/>
  </w:num>
  <w:num w:numId="26">
    <w:abstractNumId w:val="27"/>
  </w:num>
  <w:num w:numId="27">
    <w:abstractNumId w:val="44"/>
  </w:num>
  <w:num w:numId="28">
    <w:abstractNumId w:val="37"/>
  </w:num>
  <w:num w:numId="29">
    <w:abstractNumId w:val="48"/>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33"/>
  </w:num>
  <w:num w:numId="34">
    <w:abstractNumId w:val="2"/>
  </w:num>
  <w:num w:numId="35">
    <w:abstractNumId w:val="31"/>
  </w:num>
  <w:num w:numId="36">
    <w:abstractNumId w:val="29"/>
  </w:num>
  <w:num w:numId="37">
    <w:abstractNumId w:val="49"/>
  </w:num>
  <w:num w:numId="38">
    <w:abstractNumId w:val="15"/>
  </w:num>
  <w:num w:numId="39">
    <w:abstractNumId w:val="34"/>
  </w:num>
  <w:num w:numId="40">
    <w:abstractNumId w:val="1"/>
  </w:num>
  <w:num w:numId="41">
    <w:abstractNumId w:val="48"/>
  </w:num>
  <w:num w:numId="42">
    <w:abstractNumId w:val="48"/>
  </w:num>
  <w:num w:numId="43">
    <w:abstractNumId w:val="48"/>
  </w:num>
  <w:num w:numId="44">
    <w:abstractNumId w:val="42"/>
  </w:num>
  <w:num w:numId="45">
    <w:abstractNumId w:val="41"/>
  </w:num>
  <w:num w:numId="46">
    <w:abstractNumId w:val="10"/>
  </w:num>
  <w:num w:numId="47">
    <w:abstractNumId w:val="52"/>
  </w:num>
  <w:num w:numId="48">
    <w:abstractNumId w:val="5"/>
  </w:num>
  <w:num w:numId="49">
    <w:abstractNumId w:val="32"/>
  </w:num>
  <w:num w:numId="50">
    <w:abstractNumId w:val="4"/>
  </w:num>
  <w:num w:numId="51">
    <w:abstractNumId w:val="37"/>
    <w:lvlOverride w:ilvl="0">
      <w:startOverride w:val="13"/>
    </w:lvlOverride>
    <w:lvlOverride w:ilvl="1">
      <w:startOverride w:val="12"/>
    </w:lvlOverride>
    <w:lvlOverride w:ilvl="2">
      <w:startOverride w:val="1"/>
    </w:lvlOverride>
  </w:num>
  <w:num w:numId="52">
    <w:abstractNumId w:val="36"/>
  </w:num>
  <w:num w:numId="53">
    <w:abstractNumId w:val="18"/>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37"/>
    <w:lvlOverride w:ilvl="0">
      <w:startOverride w:val="3"/>
    </w:lvlOverride>
    <w:lvlOverride w:ilvl="1">
      <w:startOverride w:val="12"/>
    </w:lvlOverride>
    <w:lvlOverride w:ilvl="2">
      <w:startOverride w:val="1"/>
    </w:lvlOverride>
  </w:num>
  <w:num w:numId="57">
    <w:abstractNumId w:val="51"/>
  </w:num>
  <w:num w:numId="58">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069"/>
    <w:rsid w:val="00000BC5"/>
    <w:rsid w:val="00000CB9"/>
    <w:rsid w:val="000014C9"/>
    <w:rsid w:val="0000164B"/>
    <w:rsid w:val="00002435"/>
    <w:rsid w:val="0000259C"/>
    <w:rsid w:val="00002839"/>
    <w:rsid w:val="00002A01"/>
    <w:rsid w:val="00002B9D"/>
    <w:rsid w:val="00003045"/>
    <w:rsid w:val="00003692"/>
    <w:rsid w:val="00003D7E"/>
    <w:rsid w:val="00003F0F"/>
    <w:rsid w:val="00004105"/>
    <w:rsid w:val="00004714"/>
    <w:rsid w:val="0000567F"/>
    <w:rsid w:val="00005810"/>
    <w:rsid w:val="00005A38"/>
    <w:rsid w:val="00006CA2"/>
    <w:rsid w:val="000074B3"/>
    <w:rsid w:val="000075E5"/>
    <w:rsid w:val="00007630"/>
    <w:rsid w:val="00007650"/>
    <w:rsid w:val="00007851"/>
    <w:rsid w:val="00007A7E"/>
    <w:rsid w:val="00010826"/>
    <w:rsid w:val="00010B98"/>
    <w:rsid w:val="00010C71"/>
    <w:rsid w:val="00011048"/>
    <w:rsid w:val="00011073"/>
    <w:rsid w:val="0001138E"/>
    <w:rsid w:val="000113A8"/>
    <w:rsid w:val="00011B37"/>
    <w:rsid w:val="00011E1C"/>
    <w:rsid w:val="00012748"/>
    <w:rsid w:val="000131D9"/>
    <w:rsid w:val="00014489"/>
    <w:rsid w:val="00014BAB"/>
    <w:rsid w:val="00014F41"/>
    <w:rsid w:val="00015222"/>
    <w:rsid w:val="0001561F"/>
    <w:rsid w:val="00015AF3"/>
    <w:rsid w:val="00015B42"/>
    <w:rsid w:val="00015D6E"/>
    <w:rsid w:val="000164B3"/>
    <w:rsid w:val="0001677D"/>
    <w:rsid w:val="00016CC7"/>
    <w:rsid w:val="00016F29"/>
    <w:rsid w:val="0001705E"/>
    <w:rsid w:val="00017347"/>
    <w:rsid w:val="0001745D"/>
    <w:rsid w:val="00017594"/>
    <w:rsid w:val="00017652"/>
    <w:rsid w:val="00017720"/>
    <w:rsid w:val="00017C71"/>
    <w:rsid w:val="00020250"/>
    <w:rsid w:val="00020339"/>
    <w:rsid w:val="00020C22"/>
    <w:rsid w:val="000210E5"/>
    <w:rsid w:val="00021710"/>
    <w:rsid w:val="0002176C"/>
    <w:rsid w:val="00021A61"/>
    <w:rsid w:val="00021A72"/>
    <w:rsid w:val="00022145"/>
    <w:rsid w:val="00022AE7"/>
    <w:rsid w:val="00022C65"/>
    <w:rsid w:val="00022CA5"/>
    <w:rsid w:val="00023392"/>
    <w:rsid w:val="00023565"/>
    <w:rsid w:val="00024470"/>
    <w:rsid w:val="00024B83"/>
    <w:rsid w:val="0002531F"/>
    <w:rsid w:val="00025445"/>
    <w:rsid w:val="00025DB5"/>
    <w:rsid w:val="0002605C"/>
    <w:rsid w:val="0002623D"/>
    <w:rsid w:val="000269B3"/>
    <w:rsid w:val="00026EAA"/>
    <w:rsid w:val="0002738B"/>
    <w:rsid w:val="00030415"/>
    <w:rsid w:val="00030D52"/>
    <w:rsid w:val="00031023"/>
    <w:rsid w:val="000313A4"/>
    <w:rsid w:val="00031B9C"/>
    <w:rsid w:val="00031F09"/>
    <w:rsid w:val="00031F16"/>
    <w:rsid w:val="00032A50"/>
    <w:rsid w:val="00032A5D"/>
    <w:rsid w:val="00032AB6"/>
    <w:rsid w:val="00032ADE"/>
    <w:rsid w:val="000336A2"/>
    <w:rsid w:val="000344A9"/>
    <w:rsid w:val="00035881"/>
    <w:rsid w:val="00035B01"/>
    <w:rsid w:val="00035B28"/>
    <w:rsid w:val="00036069"/>
    <w:rsid w:val="00036409"/>
    <w:rsid w:val="000366F2"/>
    <w:rsid w:val="00036B72"/>
    <w:rsid w:val="00036B7D"/>
    <w:rsid w:val="00036E9B"/>
    <w:rsid w:val="00037286"/>
    <w:rsid w:val="00037DD7"/>
    <w:rsid w:val="00037F53"/>
    <w:rsid w:val="00040190"/>
    <w:rsid w:val="0004070C"/>
    <w:rsid w:val="00040833"/>
    <w:rsid w:val="0004115B"/>
    <w:rsid w:val="000419D8"/>
    <w:rsid w:val="00041B06"/>
    <w:rsid w:val="00042956"/>
    <w:rsid w:val="00043908"/>
    <w:rsid w:val="00043BC6"/>
    <w:rsid w:val="00043D7E"/>
    <w:rsid w:val="00043DBC"/>
    <w:rsid w:val="00043EF7"/>
    <w:rsid w:val="0004423A"/>
    <w:rsid w:val="00044750"/>
    <w:rsid w:val="00044D55"/>
    <w:rsid w:val="00044DD2"/>
    <w:rsid w:val="0004561B"/>
    <w:rsid w:val="000457C8"/>
    <w:rsid w:val="0004656B"/>
    <w:rsid w:val="00046A83"/>
    <w:rsid w:val="0005041B"/>
    <w:rsid w:val="000506FC"/>
    <w:rsid w:val="000509E6"/>
    <w:rsid w:val="00050B60"/>
    <w:rsid w:val="00051182"/>
    <w:rsid w:val="0005140D"/>
    <w:rsid w:val="000514D1"/>
    <w:rsid w:val="00051731"/>
    <w:rsid w:val="00052106"/>
    <w:rsid w:val="0005210C"/>
    <w:rsid w:val="000523DA"/>
    <w:rsid w:val="00052744"/>
    <w:rsid w:val="00052C55"/>
    <w:rsid w:val="00053109"/>
    <w:rsid w:val="000539EE"/>
    <w:rsid w:val="00053DF6"/>
    <w:rsid w:val="00053EFA"/>
    <w:rsid w:val="0005404C"/>
    <w:rsid w:val="00054474"/>
    <w:rsid w:val="0005478E"/>
    <w:rsid w:val="00055927"/>
    <w:rsid w:val="00055E4E"/>
    <w:rsid w:val="00055E7F"/>
    <w:rsid w:val="0005636C"/>
    <w:rsid w:val="00056767"/>
    <w:rsid w:val="0005694D"/>
    <w:rsid w:val="00056DF5"/>
    <w:rsid w:val="0005740B"/>
    <w:rsid w:val="000579BD"/>
    <w:rsid w:val="00057D90"/>
    <w:rsid w:val="00057E57"/>
    <w:rsid w:val="00057F57"/>
    <w:rsid w:val="00060AA1"/>
    <w:rsid w:val="00061245"/>
    <w:rsid w:val="0006153C"/>
    <w:rsid w:val="00061870"/>
    <w:rsid w:val="00061889"/>
    <w:rsid w:val="0006244E"/>
    <w:rsid w:val="00062630"/>
    <w:rsid w:val="000630B8"/>
    <w:rsid w:val="000634C2"/>
    <w:rsid w:val="000640C7"/>
    <w:rsid w:val="000641B8"/>
    <w:rsid w:val="00064449"/>
    <w:rsid w:val="000647F8"/>
    <w:rsid w:val="00064D6E"/>
    <w:rsid w:val="000650F2"/>
    <w:rsid w:val="00065DEA"/>
    <w:rsid w:val="0006601E"/>
    <w:rsid w:val="00066812"/>
    <w:rsid w:val="000672A1"/>
    <w:rsid w:val="000672F1"/>
    <w:rsid w:val="000679B6"/>
    <w:rsid w:val="00067AB5"/>
    <w:rsid w:val="00067CDD"/>
    <w:rsid w:val="00070258"/>
    <w:rsid w:val="000710E0"/>
    <w:rsid w:val="0007117A"/>
    <w:rsid w:val="000711A9"/>
    <w:rsid w:val="000715CB"/>
    <w:rsid w:val="000719E9"/>
    <w:rsid w:val="00071EC4"/>
    <w:rsid w:val="00072733"/>
    <w:rsid w:val="00072841"/>
    <w:rsid w:val="00072F63"/>
    <w:rsid w:val="000733FC"/>
    <w:rsid w:val="00073AA6"/>
    <w:rsid w:val="00073DC2"/>
    <w:rsid w:val="000743B7"/>
    <w:rsid w:val="00074637"/>
    <w:rsid w:val="00074E65"/>
    <w:rsid w:val="00075631"/>
    <w:rsid w:val="0007576C"/>
    <w:rsid w:val="0007655E"/>
    <w:rsid w:val="00076A13"/>
    <w:rsid w:val="000771A1"/>
    <w:rsid w:val="00080174"/>
    <w:rsid w:val="000805E0"/>
    <w:rsid w:val="00080AE5"/>
    <w:rsid w:val="00080E05"/>
    <w:rsid w:val="00081763"/>
    <w:rsid w:val="000817EA"/>
    <w:rsid w:val="0008193D"/>
    <w:rsid w:val="00081EFE"/>
    <w:rsid w:val="00082972"/>
    <w:rsid w:val="00083376"/>
    <w:rsid w:val="000841A2"/>
    <w:rsid w:val="00084BCF"/>
    <w:rsid w:val="0008535D"/>
    <w:rsid w:val="00086023"/>
    <w:rsid w:val="00086598"/>
    <w:rsid w:val="000866C3"/>
    <w:rsid w:val="000868A3"/>
    <w:rsid w:val="000868C0"/>
    <w:rsid w:val="0008704E"/>
    <w:rsid w:val="000876CB"/>
    <w:rsid w:val="0008787D"/>
    <w:rsid w:val="000902A5"/>
    <w:rsid w:val="000906EF"/>
    <w:rsid w:val="00090D3D"/>
    <w:rsid w:val="00091D45"/>
    <w:rsid w:val="000920E1"/>
    <w:rsid w:val="000930FF"/>
    <w:rsid w:val="00093279"/>
    <w:rsid w:val="0009406F"/>
    <w:rsid w:val="00094507"/>
    <w:rsid w:val="0009458A"/>
    <w:rsid w:val="00094637"/>
    <w:rsid w:val="00094A5D"/>
    <w:rsid w:val="00094A73"/>
    <w:rsid w:val="0009506B"/>
    <w:rsid w:val="00095B37"/>
    <w:rsid w:val="00096088"/>
    <w:rsid w:val="000961EC"/>
    <w:rsid w:val="00096D5A"/>
    <w:rsid w:val="00096FCF"/>
    <w:rsid w:val="000A0FD6"/>
    <w:rsid w:val="000A11BA"/>
    <w:rsid w:val="000A1EF7"/>
    <w:rsid w:val="000A2277"/>
    <w:rsid w:val="000A23C9"/>
    <w:rsid w:val="000A2513"/>
    <w:rsid w:val="000A2599"/>
    <w:rsid w:val="000A34E2"/>
    <w:rsid w:val="000A3567"/>
    <w:rsid w:val="000A415D"/>
    <w:rsid w:val="000A43C7"/>
    <w:rsid w:val="000A4890"/>
    <w:rsid w:val="000A4891"/>
    <w:rsid w:val="000A4BA8"/>
    <w:rsid w:val="000A5629"/>
    <w:rsid w:val="000A58C6"/>
    <w:rsid w:val="000A618F"/>
    <w:rsid w:val="000A68BC"/>
    <w:rsid w:val="000A68F3"/>
    <w:rsid w:val="000A6AA2"/>
    <w:rsid w:val="000A7102"/>
    <w:rsid w:val="000A764C"/>
    <w:rsid w:val="000A780C"/>
    <w:rsid w:val="000A7B5C"/>
    <w:rsid w:val="000A7E09"/>
    <w:rsid w:val="000B0196"/>
    <w:rsid w:val="000B02AE"/>
    <w:rsid w:val="000B179B"/>
    <w:rsid w:val="000B24BD"/>
    <w:rsid w:val="000B2971"/>
    <w:rsid w:val="000B3BB6"/>
    <w:rsid w:val="000B4433"/>
    <w:rsid w:val="000B4513"/>
    <w:rsid w:val="000B46FD"/>
    <w:rsid w:val="000B52E5"/>
    <w:rsid w:val="000B55A9"/>
    <w:rsid w:val="000B5891"/>
    <w:rsid w:val="000B5AE5"/>
    <w:rsid w:val="000B5B58"/>
    <w:rsid w:val="000B62CF"/>
    <w:rsid w:val="000B6C41"/>
    <w:rsid w:val="000B716A"/>
    <w:rsid w:val="000B7D48"/>
    <w:rsid w:val="000C0502"/>
    <w:rsid w:val="000C0649"/>
    <w:rsid w:val="000C06F5"/>
    <w:rsid w:val="000C0B9A"/>
    <w:rsid w:val="000C0BA8"/>
    <w:rsid w:val="000C0BF5"/>
    <w:rsid w:val="000C0FF7"/>
    <w:rsid w:val="000C1BA8"/>
    <w:rsid w:val="000C1CBF"/>
    <w:rsid w:val="000C206F"/>
    <w:rsid w:val="000C2635"/>
    <w:rsid w:val="000C275A"/>
    <w:rsid w:val="000C27DD"/>
    <w:rsid w:val="000C3250"/>
    <w:rsid w:val="000C36A7"/>
    <w:rsid w:val="000C404C"/>
    <w:rsid w:val="000C46E7"/>
    <w:rsid w:val="000C4CBC"/>
    <w:rsid w:val="000C4E30"/>
    <w:rsid w:val="000C5135"/>
    <w:rsid w:val="000C5691"/>
    <w:rsid w:val="000C5C31"/>
    <w:rsid w:val="000C61B8"/>
    <w:rsid w:val="000C691B"/>
    <w:rsid w:val="000C6B69"/>
    <w:rsid w:val="000C70B4"/>
    <w:rsid w:val="000C716E"/>
    <w:rsid w:val="000C71E5"/>
    <w:rsid w:val="000C74AF"/>
    <w:rsid w:val="000C74E6"/>
    <w:rsid w:val="000D0062"/>
    <w:rsid w:val="000D0327"/>
    <w:rsid w:val="000D0562"/>
    <w:rsid w:val="000D059B"/>
    <w:rsid w:val="000D13AE"/>
    <w:rsid w:val="000D165E"/>
    <w:rsid w:val="000D17F7"/>
    <w:rsid w:val="000D2A12"/>
    <w:rsid w:val="000D2FE1"/>
    <w:rsid w:val="000D3488"/>
    <w:rsid w:val="000D381C"/>
    <w:rsid w:val="000D3EF1"/>
    <w:rsid w:val="000D45ED"/>
    <w:rsid w:val="000D4917"/>
    <w:rsid w:val="000D4C62"/>
    <w:rsid w:val="000D628E"/>
    <w:rsid w:val="000D7694"/>
    <w:rsid w:val="000D7A1D"/>
    <w:rsid w:val="000D7BB2"/>
    <w:rsid w:val="000E0791"/>
    <w:rsid w:val="000E0B0C"/>
    <w:rsid w:val="000E16C0"/>
    <w:rsid w:val="000E1D6F"/>
    <w:rsid w:val="000E1EE1"/>
    <w:rsid w:val="000E1F64"/>
    <w:rsid w:val="000E2028"/>
    <w:rsid w:val="000E208F"/>
    <w:rsid w:val="000E2216"/>
    <w:rsid w:val="000E2325"/>
    <w:rsid w:val="000E299C"/>
    <w:rsid w:val="000E2C0C"/>
    <w:rsid w:val="000E321E"/>
    <w:rsid w:val="000E3A8C"/>
    <w:rsid w:val="000E3CA1"/>
    <w:rsid w:val="000E533A"/>
    <w:rsid w:val="000E553F"/>
    <w:rsid w:val="000E5F12"/>
    <w:rsid w:val="000E6892"/>
    <w:rsid w:val="000E7B4C"/>
    <w:rsid w:val="000E7BB8"/>
    <w:rsid w:val="000E7BC3"/>
    <w:rsid w:val="000E7C46"/>
    <w:rsid w:val="000E7D93"/>
    <w:rsid w:val="000F00D8"/>
    <w:rsid w:val="000F08D2"/>
    <w:rsid w:val="000F0DB7"/>
    <w:rsid w:val="000F1325"/>
    <w:rsid w:val="000F15F9"/>
    <w:rsid w:val="000F1757"/>
    <w:rsid w:val="000F18EA"/>
    <w:rsid w:val="000F19F6"/>
    <w:rsid w:val="000F212E"/>
    <w:rsid w:val="000F2220"/>
    <w:rsid w:val="000F23DC"/>
    <w:rsid w:val="000F28A4"/>
    <w:rsid w:val="000F33F3"/>
    <w:rsid w:val="000F3762"/>
    <w:rsid w:val="000F3AF4"/>
    <w:rsid w:val="000F3E15"/>
    <w:rsid w:val="000F5151"/>
    <w:rsid w:val="000F5788"/>
    <w:rsid w:val="000F5CF7"/>
    <w:rsid w:val="000F62CC"/>
    <w:rsid w:val="000F7609"/>
    <w:rsid w:val="00100A85"/>
    <w:rsid w:val="001017E1"/>
    <w:rsid w:val="00101877"/>
    <w:rsid w:val="00101DE1"/>
    <w:rsid w:val="0010286E"/>
    <w:rsid w:val="00102A7C"/>
    <w:rsid w:val="00102AB0"/>
    <w:rsid w:val="00102B8A"/>
    <w:rsid w:val="00103295"/>
    <w:rsid w:val="00103529"/>
    <w:rsid w:val="0010384B"/>
    <w:rsid w:val="00105A83"/>
    <w:rsid w:val="001069EA"/>
    <w:rsid w:val="00106FF3"/>
    <w:rsid w:val="00107512"/>
    <w:rsid w:val="00107826"/>
    <w:rsid w:val="00110485"/>
    <w:rsid w:val="001107B9"/>
    <w:rsid w:val="00110BF6"/>
    <w:rsid w:val="00111DEA"/>
    <w:rsid w:val="00111E3C"/>
    <w:rsid w:val="00111EF4"/>
    <w:rsid w:val="0011209B"/>
    <w:rsid w:val="001122FA"/>
    <w:rsid w:val="00113240"/>
    <w:rsid w:val="0011345B"/>
    <w:rsid w:val="00113A7E"/>
    <w:rsid w:val="00113E8B"/>
    <w:rsid w:val="001145F8"/>
    <w:rsid w:val="001146A8"/>
    <w:rsid w:val="00114C24"/>
    <w:rsid w:val="0011571A"/>
    <w:rsid w:val="00115802"/>
    <w:rsid w:val="00115D09"/>
    <w:rsid w:val="00116410"/>
    <w:rsid w:val="00116498"/>
    <w:rsid w:val="0011665E"/>
    <w:rsid w:val="00116FF6"/>
    <w:rsid w:val="001170D4"/>
    <w:rsid w:val="00117189"/>
    <w:rsid w:val="00117861"/>
    <w:rsid w:val="001179E5"/>
    <w:rsid w:val="00117A24"/>
    <w:rsid w:val="00117AE7"/>
    <w:rsid w:val="00117CCD"/>
    <w:rsid w:val="00117EBE"/>
    <w:rsid w:val="00117F66"/>
    <w:rsid w:val="00120081"/>
    <w:rsid w:val="0012046A"/>
    <w:rsid w:val="0012088F"/>
    <w:rsid w:val="0012090B"/>
    <w:rsid w:val="00120DB8"/>
    <w:rsid w:val="00120DF1"/>
    <w:rsid w:val="00121708"/>
    <w:rsid w:val="001225F6"/>
    <w:rsid w:val="001226C9"/>
    <w:rsid w:val="00122F17"/>
    <w:rsid w:val="00123368"/>
    <w:rsid w:val="00123692"/>
    <w:rsid w:val="001236E6"/>
    <w:rsid w:val="00123770"/>
    <w:rsid w:val="00123903"/>
    <w:rsid w:val="00123A52"/>
    <w:rsid w:val="001241E6"/>
    <w:rsid w:val="00124871"/>
    <w:rsid w:val="001252E6"/>
    <w:rsid w:val="00125888"/>
    <w:rsid w:val="00125BA0"/>
    <w:rsid w:val="0012610F"/>
    <w:rsid w:val="0012659A"/>
    <w:rsid w:val="00126737"/>
    <w:rsid w:val="00126AAC"/>
    <w:rsid w:val="00126B07"/>
    <w:rsid w:val="00126CED"/>
    <w:rsid w:val="00126E7C"/>
    <w:rsid w:val="00127B09"/>
    <w:rsid w:val="00127C4D"/>
    <w:rsid w:val="00127FE2"/>
    <w:rsid w:val="00130F92"/>
    <w:rsid w:val="00130FD7"/>
    <w:rsid w:val="001313C4"/>
    <w:rsid w:val="001319E9"/>
    <w:rsid w:val="00131EEE"/>
    <w:rsid w:val="0013217E"/>
    <w:rsid w:val="001324C6"/>
    <w:rsid w:val="0013289E"/>
    <w:rsid w:val="00132983"/>
    <w:rsid w:val="00132D16"/>
    <w:rsid w:val="00133F49"/>
    <w:rsid w:val="00134676"/>
    <w:rsid w:val="00134A7E"/>
    <w:rsid w:val="00135026"/>
    <w:rsid w:val="001378EA"/>
    <w:rsid w:val="0014097F"/>
    <w:rsid w:val="00140C64"/>
    <w:rsid w:val="00141292"/>
    <w:rsid w:val="001412FF"/>
    <w:rsid w:val="001415C5"/>
    <w:rsid w:val="00141C81"/>
    <w:rsid w:val="00143429"/>
    <w:rsid w:val="001434AB"/>
    <w:rsid w:val="001441D8"/>
    <w:rsid w:val="001448D4"/>
    <w:rsid w:val="0014527E"/>
    <w:rsid w:val="001467CF"/>
    <w:rsid w:val="0014683D"/>
    <w:rsid w:val="00147D54"/>
    <w:rsid w:val="00150AC2"/>
    <w:rsid w:val="00150C9C"/>
    <w:rsid w:val="00151EEC"/>
    <w:rsid w:val="00151F9E"/>
    <w:rsid w:val="00152A8E"/>
    <w:rsid w:val="00152CF6"/>
    <w:rsid w:val="0015312E"/>
    <w:rsid w:val="00153197"/>
    <w:rsid w:val="0015368C"/>
    <w:rsid w:val="00153FD3"/>
    <w:rsid w:val="00154693"/>
    <w:rsid w:val="0015504F"/>
    <w:rsid w:val="00155252"/>
    <w:rsid w:val="00155290"/>
    <w:rsid w:val="00155489"/>
    <w:rsid w:val="00155FF7"/>
    <w:rsid w:val="0015661D"/>
    <w:rsid w:val="00156EA1"/>
    <w:rsid w:val="001571E6"/>
    <w:rsid w:val="00157AAD"/>
    <w:rsid w:val="00157DC5"/>
    <w:rsid w:val="001605ED"/>
    <w:rsid w:val="0016087D"/>
    <w:rsid w:val="00160CDF"/>
    <w:rsid w:val="00160DC6"/>
    <w:rsid w:val="0016150E"/>
    <w:rsid w:val="00161B73"/>
    <w:rsid w:val="00162B27"/>
    <w:rsid w:val="00162FBA"/>
    <w:rsid w:val="001630EC"/>
    <w:rsid w:val="001635A4"/>
    <w:rsid w:val="00164A34"/>
    <w:rsid w:val="00164A99"/>
    <w:rsid w:val="00164D4E"/>
    <w:rsid w:val="0016513F"/>
    <w:rsid w:val="001652DF"/>
    <w:rsid w:val="001665FA"/>
    <w:rsid w:val="00166703"/>
    <w:rsid w:val="001669AC"/>
    <w:rsid w:val="00166A46"/>
    <w:rsid w:val="0016753E"/>
    <w:rsid w:val="001705F3"/>
    <w:rsid w:val="00170765"/>
    <w:rsid w:val="00170910"/>
    <w:rsid w:val="00171356"/>
    <w:rsid w:val="0017179C"/>
    <w:rsid w:val="00171D2C"/>
    <w:rsid w:val="001721C3"/>
    <w:rsid w:val="00172E94"/>
    <w:rsid w:val="00173721"/>
    <w:rsid w:val="00173729"/>
    <w:rsid w:val="00173865"/>
    <w:rsid w:val="001738F8"/>
    <w:rsid w:val="00174438"/>
    <w:rsid w:val="00174B86"/>
    <w:rsid w:val="00174C67"/>
    <w:rsid w:val="00174F9A"/>
    <w:rsid w:val="0017553D"/>
    <w:rsid w:val="0017575F"/>
    <w:rsid w:val="001757B2"/>
    <w:rsid w:val="00175E01"/>
    <w:rsid w:val="00176171"/>
    <w:rsid w:val="001765C1"/>
    <w:rsid w:val="00176AC9"/>
    <w:rsid w:val="001770DD"/>
    <w:rsid w:val="00177312"/>
    <w:rsid w:val="00177A32"/>
    <w:rsid w:val="00177B5E"/>
    <w:rsid w:val="00177D3E"/>
    <w:rsid w:val="0018066D"/>
    <w:rsid w:val="001806BD"/>
    <w:rsid w:val="00180738"/>
    <w:rsid w:val="00181473"/>
    <w:rsid w:val="00181707"/>
    <w:rsid w:val="00181EF3"/>
    <w:rsid w:val="001822DE"/>
    <w:rsid w:val="00183042"/>
    <w:rsid w:val="00183259"/>
    <w:rsid w:val="001832BE"/>
    <w:rsid w:val="0018331E"/>
    <w:rsid w:val="001834DA"/>
    <w:rsid w:val="0018419A"/>
    <w:rsid w:val="00184879"/>
    <w:rsid w:val="001849B5"/>
    <w:rsid w:val="00185465"/>
    <w:rsid w:val="00185A8F"/>
    <w:rsid w:val="00185E8F"/>
    <w:rsid w:val="00185F21"/>
    <w:rsid w:val="001867B6"/>
    <w:rsid w:val="00187056"/>
    <w:rsid w:val="001873F1"/>
    <w:rsid w:val="00187895"/>
    <w:rsid w:val="00187BE8"/>
    <w:rsid w:val="001908EE"/>
    <w:rsid w:val="00190E9C"/>
    <w:rsid w:val="0019100D"/>
    <w:rsid w:val="001910F1"/>
    <w:rsid w:val="001912E5"/>
    <w:rsid w:val="00191547"/>
    <w:rsid w:val="0019172B"/>
    <w:rsid w:val="00191E18"/>
    <w:rsid w:val="00191E54"/>
    <w:rsid w:val="00191F16"/>
    <w:rsid w:val="001927E1"/>
    <w:rsid w:val="00192D68"/>
    <w:rsid w:val="00193998"/>
    <w:rsid w:val="001939A4"/>
    <w:rsid w:val="001939B5"/>
    <w:rsid w:val="00193BEB"/>
    <w:rsid w:val="00194060"/>
    <w:rsid w:val="0019484F"/>
    <w:rsid w:val="00194C45"/>
    <w:rsid w:val="00194EA5"/>
    <w:rsid w:val="001950F0"/>
    <w:rsid w:val="001959BD"/>
    <w:rsid w:val="00195CE2"/>
    <w:rsid w:val="00195CEE"/>
    <w:rsid w:val="00195D97"/>
    <w:rsid w:val="00195E1B"/>
    <w:rsid w:val="0019647B"/>
    <w:rsid w:val="00196D4F"/>
    <w:rsid w:val="00196E92"/>
    <w:rsid w:val="00197764"/>
    <w:rsid w:val="001A039A"/>
    <w:rsid w:val="001A04E0"/>
    <w:rsid w:val="001A0E02"/>
    <w:rsid w:val="001A2553"/>
    <w:rsid w:val="001A327A"/>
    <w:rsid w:val="001A38CC"/>
    <w:rsid w:val="001A4549"/>
    <w:rsid w:val="001A4BF6"/>
    <w:rsid w:val="001A4C2B"/>
    <w:rsid w:val="001A5B9C"/>
    <w:rsid w:val="001A5E89"/>
    <w:rsid w:val="001A6337"/>
    <w:rsid w:val="001A68C7"/>
    <w:rsid w:val="001A7305"/>
    <w:rsid w:val="001A74FF"/>
    <w:rsid w:val="001A77AA"/>
    <w:rsid w:val="001A7CAB"/>
    <w:rsid w:val="001B07D5"/>
    <w:rsid w:val="001B0A66"/>
    <w:rsid w:val="001B0CD8"/>
    <w:rsid w:val="001B11C8"/>
    <w:rsid w:val="001B1FB2"/>
    <w:rsid w:val="001B247C"/>
    <w:rsid w:val="001B2691"/>
    <w:rsid w:val="001B38B8"/>
    <w:rsid w:val="001B3AFA"/>
    <w:rsid w:val="001B3B20"/>
    <w:rsid w:val="001B42E7"/>
    <w:rsid w:val="001B43A2"/>
    <w:rsid w:val="001B4442"/>
    <w:rsid w:val="001B490B"/>
    <w:rsid w:val="001B4E6A"/>
    <w:rsid w:val="001B5135"/>
    <w:rsid w:val="001B543B"/>
    <w:rsid w:val="001B5678"/>
    <w:rsid w:val="001B57D1"/>
    <w:rsid w:val="001B5AF9"/>
    <w:rsid w:val="001B5B53"/>
    <w:rsid w:val="001B6187"/>
    <w:rsid w:val="001B627F"/>
    <w:rsid w:val="001B643C"/>
    <w:rsid w:val="001B67EC"/>
    <w:rsid w:val="001B69B7"/>
    <w:rsid w:val="001B6EEE"/>
    <w:rsid w:val="001B6F5D"/>
    <w:rsid w:val="001B6FA9"/>
    <w:rsid w:val="001B7152"/>
    <w:rsid w:val="001C0050"/>
    <w:rsid w:val="001C1244"/>
    <w:rsid w:val="001C17F1"/>
    <w:rsid w:val="001C1956"/>
    <w:rsid w:val="001C1D51"/>
    <w:rsid w:val="001C1EA4"/>
    <w:rsid w:val="001C2513"/>
    <w:rsid w:val="001C2F17"/>
    <w:rsid w:val="001C2F31"/>
    <w:rsid w:val="001C3277"/>
    <w:rsid w:val="001C391A"/>
    <w:rsid w:val="001C3EDF"/>
    <w:rsid w:val="001C3F94"/>
    <w:rsid w:val="001C40DF"/>
    <w:rsid w:val="001C4395"/>
    <w:rsid w:val="001C6024"/>
    <w:rsid w:val="001C62E5"/>
    <w:rsid w:val="001C66CE"/>
    <w:rsid w:val="001C75AA"/>
    <w:rsid w:val="001C76B7"/>
    <w:rsid w:val="001C77B8"/>
    <w:rsid w:val="001C7828"/>
    <w:rsid w:val="001C7A48"/>
    <w:rsid w:val="001C7E0E"/>
    <w:rsid w:val="001C7ED4"/>
    <w:rsid w:val="001D0099"/>
    <w:rsid w:val="001D02E0"/>
    <w:rsid w:val="001D06AD"/>
    <w:rsid w:val="001D075A"/>
    <w:rsid w:val="001D0A1B"/>
    <w:rsid w:val="001D0B28"/>
    <w:rsid w:val="001D0EA1"/>
    <w:rsid w:val="001D113B"/>
    <w:rsid w:val="001D171C"/>
    <w:rsid w:val="001D1F13"/>
    <w:rsid w:val="001D369B"/>
    <w:rsid w:val="001D394F"/>
    <w:rsid w:val="001D3EE7"/>
    <w:rsid w:val="001D48C7"/>
    <w:rsid w:val="001D4C60"/>
    <w:rsid w:val="001D51D6"/>
    <w:rsid w:val="001D538A"/>
    <w:rsid w:val="001D5DDE"/>
    <w:rsid w:val="001D62B6"/>
    <w:rsid w:val="001D6901"/>
    <w:rsid w:val="001D6CA3"/>
    <w:rsid w:val="001D7066"/>
    <w:rsid w:val="001D7B94"/>
    <w:rsid w:val="001D7CC3"/>
    <w:rsid w:val="001E0155"/>
    <w:rsid w:val="001E03BE"/>
    <w:rsid w:val="001E0D76"/>
    <w:rsid w:val="001E0F59"/>
    <w:rsid w:val="001E0FF8"/>
    <w:rsid w:val="001E11B0"/>
    <w:rsid w:val="001E1674"/>
    <w:rsid w:val="001E1C1D"/>
    <w:rsid w:val="001E2055"/>
    <w:rsid w:val="001E25D7"/>
    <w:rsid w:val="001E3CF9"/>
    <w:rsid w:val="001E3DB7"/>
    <w:rsid w:val="001E4244"/>
    <w:rsid w:val="001E4330"/>
    <w:rsid w:val="001E458B"/>
    <w:rsid w:val="001E466F"/>
    <w:rsid w:val="001E4D23"/>
    <w:rsid w:val="001E5332"/>
    <w:rsid w:val="001E5980"/>
    <w:rsid w:val="001E5A5D"/>
    <w:rsid w:val="001E63C6"/>
    <w:rsid w:val="001E6568"/>
    <w:rsid w:val="001E68CE"/>
    <w:rsid w:val="001E6945"/>
    <w:rsid w:val="001E763F"/>
    <w:rsid w:val="001F023E"/>
    <w:rsid w:val="001F0612"/>
    <w:rsid w:val="001F0906"/>
    <w:rsid w:val="001F0AEC"/>
    <w:rsid w:val="001F0F92"/>
    <w:rsid w:val="001F166A"/>
    <w:rsid w:val="001F1878"/>
    <w:rsid w:val="001F1E8B"/>
    <w:rsid w:val="001F2153"/>
    <w:rsid w:val="001F2291"/>
    <w:rsid w:val="001F262B"/>
    <w:rsid w:val="001F34FA"/>
    <w:rsid w:val="001F37DC"/>
    <w:rsid w:val="001F3A43"/>
    <w:rsid w:val="001F3DAD"/>
    <w:rsid w:val="001F4568"/>
    <w:rsid w:val="001F4B03"/>
    <w:rsid w:val="001F4DCE"/>
    <w:rsid w:val="001F58AE"/>
    <w:rsid w:val="001F6F6F"/>
    <w:rsid w:val="001F7C83"/>
    <w:rsid w:val="002000DF"/>
    <w:rsid w:val="0020052D"/>
    <w:rsid w:val="0020133C"/>
    <w:rsid w:val="002017EB"/>
    <w:rsid w:val="00201AA8"/>
    <w:rsid w:val="002024E3"/>
    <w:rsid w:val="00202BEC"/>
    <w:rsid w:val="00202BF7"/>
    <w:rsid w:val="002035BA"/>
    <w:rsid w:val="002045D8"/>
    <w:rsid w:val="00204846"/>
    <w:rsid w:val="00204852"/>
    <w:rsid w:val="00204D29"/>
    <w:rsid w:val="00205236"/>
    <w:rsid w:val="00205271"/>
    <w:rsid w:val="00205477"/>
    <w:rsid w:val="00206BC2"/>
    <w:rsid w:val="0020715C"/>
    <w:rsid w:val="002074B4"/>
    <w:rsid w:val="00207F5E"/>
    <w:rsid w:val="0021004D"/>
    <w:rsid w:val="00210472"/>
    <w:rsid w:val="0021065F"/>
    <w:rsid w:val="00210776"/>
    <w:rsid w:val="00210913"/>
    <w:rsid w:val="00210F85"/>
    <w:rsid w:val="002118A8"/>
    <w:rsid w:val="00211DFC"/>
    <w:rsid w:val="002120B3"/>
    <w:rsid w:val="002124E3"/>
    <w:rsid w:val="00212D9C"/>
    <w:rsid w:val="0021371D"/>
    <w:rsid w:val="002140BD"/>
    <w:rsid w:val="002149BC"/>
    <w:rsid w:val="002150D9"/>
    <w:rsid w:val="00215500"/>
    <w:rsid w:val="0021566E"/>
    <w:rsid w:val="00216E08"/>
    <w:rsid w:val="00217005"/>
    <w:rsid w:val="0021709C"/>
    <w:rsid w:val="00217189"/>
    <w:rsid w:val="002175C9"/>
    <w:rsid w:val="00217745"/>
    <w:rsid w:val="00217FAC"/>
    <w:rsid w:val="0022021B"/>
    <w:rsid w:val="00220445"/>
    <w:rsid w:val="002206D2"/>
    <w:rsid w:val="002207B9"/>
    <w:rsid w:val="002207CD"/>
    <w:rsid w:val="00220E6C"/>
    <w:rsid w:val="0022155B"/>
    <w:rsid w:val="002215CA"/>
    <w:rsid w:val="00221A1C"/>
    <w:rsid w:val="00221CD1"/>
    <w:rsid w:val="00222686"/>
    <w:rsid w:val="00223089"/>
    <w:rsid w:val="00223154"/>
    <w:rsid w:val="00224128"/>
    <w:rsid w:val="00224391"/>
    <w:rsid w:val="00224549"/>
    <w:rsid w:val="0022482A"/>
    <w:rsid w:val="00224A02"/>
    <w:rsid w:val="00224AC1"/>
    <w:rsid w:val="00224D17"/>
    <w:rsid w:val="00225090"/>
    <w:rsid w:val="00225697"/>
    <w:rsid w:val="00225A60"/>
    <w:rsid w:val="00225A74"/>
    <w:rsid w:val="00226193"/>
    <w:rsid w:val="00227156"/>
    <w:rsid w:val="002272F9"/>
    <w:rsid w:val="00227B73"/>
    <w:rsid w:val="00227E48"/>
    <w:rsid w:val="002302CC"/>
    <w:rsid w:val="00230646"/>
    <w:rsid w:val="00230CD6"/>
    <w:rsid w:val="0023134B"/>
    <w:rsid w:val="00231367"/>
    <w:rsid w:val="00231E50"/>
    <w:rsid w:val="002321CC"/>
    <w:rsid w:val="002322B1"/>
    <w:rsid w:val="00232534"/>
    <w:rsid w:val="00232970"/>
    <w:rsid w:val="002329E5"/>
    <w:rsid w:val="00232DF8"/>
    <w:rsid w:val="00232ED2"/>
    <w:rsid w:val="00233F82"/>
    <w:rsid w:val="002342D7"/>
    <w:rsid w:val="00234607"/>
    <w:rsid w:val="00234E6B"/>
    <w:rsid w:val="00234E93"/>
    <w:rsid w:val="002357DC"/>
    <w:rsid w:val="00235A79"/>
    <w:rsid w:val="00235CD0"/>
    <w:rsid w:val="00236242"/>
    <w:rsid w:val="00236786"/>
    <w:rsid w:val="00236799"/>
    <w:rsid w:val="00236F16"/>
    <w:rsid w:val="002370E7"/>
    <w:rsid w:val="00237567"/>
    <w:rsid w:val="00237E19"/>
    <w:rsid w:val="002405E3"/>
    <w:rsid w:val="002407EF"/>
    <w:rsid w:val="00240893"/>
    <w:rsid w:val="00240918"/>
    <w:rsid w:val="0024126B"/>
    <w:rsid w:val="002413BB"/>
    <w:rsid w:val="00241C69"/>
    <w:rsid w:val="00242614"/>
    <w:rsid w:val="00242C8E"/>
    <w:rsid w:val="002432FD"/>
    <w:rsid w:val="00243357"/>
    <w:rsid w:val="002436B5"/>
    <w:rsid w:val="002441FB"/>
    <w:rsid w:val="00244453"/>
    <w:rsid w:val="0024475C"/>
    <w:rsid w:val="00244800"/>
    <w:rsid w:val="00244A21"/>
    <w:rsid w:val="00245102"/>
    <w:rsid w:val="00245485"/>
    <w:rsid w:val="00245A57"/>
    <w:rsid w:val="00246459"/>
    <w:rsid w:val="00247148"/>
    <w:rsid w:val="002472FA"/>
    <w:rsid w:val="00247B9C"/>
    <w:rsid w:val="00247BDF"/>
    <w:rsid w:val="00247E6F"/>
    <w:rsid w:val="00247EB5"/>
    <w:rsid w:val="002508DA"/>
    <w:rsid w:val="00250F90"/>
    <w:rsid w:val="0025134F"/>
    <w:rsid w:val="00251A85"/>
    <w:rsid w:val="00251E12"/>
    <w:rsid w:val="00252038"/>
    <w:rsid w:val="0025239B"/>
    <w:rsid w:val="002529CE"/>
    <w:rsid w:val="0025362B"/>
    <w:rsid w:val="00253807"/>
    <w:rsid w:val="002546A1"/>
    <w:rsid w:val="00254724"/>
    <w:rsid w:val="0025481C"/>
    <w:rsid w:val="00254F99"/>
    <w:rsid w:val="0025555E"/>
    <w:rsid w:val="00255AAA"/>
    <w:rsid w:val="002560B9"/>
    <w:rsid w:val="002568D6"/>
    <w:rsid w:val="00256CE8"/>
    <w:rsid w:val="00256F40"/>
    <w:rsid w:val="00257379"/>
    <w:rsid w:val="00257E75"/>
    <w:rsid w:val="00260338"/>
    <w:rsid w:val="00260912"/>
    <w:rsid w:val="00260E30"/>
    <w:rsid w:val="00260E92"/>
    <w:rsid w:val="0026134B"/>
    <w:rsid w:val="0026176F"/>
    <w:rsid w:val="002617B6"/>
    <w:rsid w:val="002617E5"/>
    <w:rsid w:val="00261E34"/>
    <w:rsid w:val="00261EEC"/>
    <w:rsid w:val="00262158"/>
    <w:rsid w:val="0026222B"/>
    <w:rsid w:val="00262293"/>
    <w:rsid w:val="002626F0"/>
    <w:rsid w:val="0026410A"/>
    <w:rsid w:val="0026435F"/>
    <w:rsid w:val="002644D9"/>
    <w:rsid w:val="00264595"/>
    <w:rsid w:val="00264824"/>
    <w:rsid w:val="0026566A"/>
    <w:rsid w:val="00265975"/>
    <w:rsid w:val="00265B20"/>
    <w:rsid w:val="002663DB"/>
    <w:rsid w:val="0026713D"/>
    <w:rsid w:val="0026757E"/>
    <w:rsid w:val="002700E6"/>
    <w:rsid w:val="00270395"/>
    <w:rsid w:val="00270E1A"/>
    <w:rsid w:val="0027136D"/>
    <w:rsid w:val="002719EF"/>
    <w:rsid w:val="00271D87"/>
    <w:rsid w:val="00271FC3"/>
    <w:rsid w:val="0027212B"/>
    <w:rsid w:val="0027213D"/>
    <w:rsid w:val="002722C1"/>
    <w:rsid w:val="00272745"/>
    <w:rsid w:val="00273409"/>
    <w:rsid w:val="00273AF8"/>
    <w:rsid w:val="002745D9"/>
    <w:rsid w:val="00274A54"/>
    <w:rsid w:val="00275464"/>
    <w:rsid w:val="0027559C"/>
    <w:rsid w:val="00275946"/>
    <w:rsid w:val="00276186"/>
    <w:rsid w:val="002769D0"/>
    <w:rsid w:val="00276C42"/>
    <w:rsid w:val="0027729D"/>
    <w:rsid w:val="00277932"/>
    <w:rsid w:val="002805F7"/>
    <w:rsid w:val="002808C4"/>
    <w:rsid w:val="00280F43"/>
    <w:rsid w:val="00281A92"/>
    <w:rsid w:val="0028253D"/>
    <w:rsid w:val="00283051"/>
    <w:rsid w:val="00283278"/>
    <w:rsid w:val="0028331E"/>
    <w:rsid w:val="00283404"/>
    <w:rsid w:val="00283F5E"/>
    <w:rsid w:val="00284DF3"/>
    <w:rsid w:val="0028548C"/>
    <w:rsid w:val="0028548E"/>
    <w:rsid w:val="00285786"/>
    <w:rsid w:val="00285E58"/>
    <w:rsid w:val="0028604F"/>
    <w:rsid w:val="002864CF"/>
    <w:rsid w:val="00286BAD"/>
    <w:rsid w:val="00286E97"/>
    <w:rsid w:val="0028700D"/>
    <w:rsid w:val="002878F9"/>
    <w:rsid w:val="002905B2"/>
    <w:rsid w:val="0029065D"/>
    <w:rsid w:val="00290B91"/>
    <w:rsid w:val="00291817"/>
    <w:rsid w:val="00292140"/>
    <w:rsid w:val="002929B9"/>
    <w:rsid w:val="002932C4"/>
    <w:rsid w:val="0029349E"/>
    <w:rsid w:val="00293530"/>
    <w:rsid w:val="0029387D"/>
    <w:rsid w:val="002938CA"/>
    <w:rsid w:val="00293E4E"/>
    <w:rsid w:val="002940D9"/>
    <w:rsid w:val="00296718"/>
    <w:rsid w:val="00296834"/>
    <w:rsid w:val="002968C4"/>
    <w:rsid w:val="0029754B"/>
    <w:rsid w:val="0029793D"/>
    <w:rsid w:val="002979AD"/>
    <w:rsid w:val="00297AAE"/>
    <w:rsid w:val="00297F82"/>
    <w:rsid w:val="00297FA1"/>
    <w:rsid w:val="002A0F71"/>
    <w:rsid w:val="002A13F0"/>
    <w:rsid w:val="002A2386"/>
    <w:rsid w:val="002A247C"/>
    <w:rsid w:val="002A255D"/>
    <w:rsid w:val="002A28C1"/>
    <w:rsid w:val="002A2AB3"/>
    <w:rsid w:val="002A2C14"/>
    <w:rsid w:val="002A2C83"/>
    <w:rsid w:val="002A2DB8"/>
    <w:rsid w:val="002A42C6"/>
    <w:rsid w:val="002A4B3B"/>
    <w:rsid w:val="002A523C"/>
    <w:rsid w:val="002A5484"/>
    <w:rsid w:val="002A6512"/>
    <w:rsid w:val="002A6631"/>
    <w:rsid w:val="002A7E6C"/>
    <w:rsid w:val="002B0076"/>
    <w:rsid w:val="002B0A52"/>
    <w:rsid w:val="002B0EDC"/>
    <w:rsid w:val="002B1013"/>
    <w:rsid w:val="002B1C11"/>
    <w:rsid w:val="002B1FC8"/>
    <w:rsid w:val="002B2E04"/>
    <w:rsid w:val="002B2FA3"/>
    <w:rsid w:val="002B307A"/>
    <w:rsid w:val="002B3345"/>
    <w:rsid w:val="002B3354"/>
    <w:rsid w:val="002B33B7"/>
    <w:rsid w:val="002B38FD"/>
    <w:rsid w:val="002B4251"/>
    <w:rsid w:val="002B44EF"/>
    <w:rsid w:val="002B49B1"/>
    <w:rsid w:val="002B4A0F"/>
    <w:rsid w:val="002B4A21"/>
    <w:rsid w:val="002B4FC9"/>
    <w:rsid w:val="002B4FD0"/>
    <w:rsid w:val="002B5034"/>
    <w:rsid w:val="002B5D4A"/>
    <w:rsid w:val="002B6814"/>
    <w:rsid w:val="002B696E"/>
    <w:rsid w:val="002B6E69"/>
    <w:rsid w:val="002B714E"/>
    <w:rsid w:val="002B73B7"/>
    <w:rsid w:val="002B7CC5"/>
    <w:rsid w:val="002B7EB6"/>
    <w:rsid w:val="002C01CA"/>
    <w:rsid w:val="002C022D"/>
    <w:rsid w:val="002C059A"/>
    <w:rsid w:val="002C0620"/>
    <w:rsid w:val="002C0BA9"/>
    <w:rsid w:val="002C0EB7"/>
    <w:rsid w:val="002C0FBD"/>
    <w:rsid w:val="002C16B2"/>
    <w:rsid w:val="002C1756"/>
    <w:rsid w:val="002C1E1D"/>
    <w:rsid w:val="002C2445"/>
    <w:rsid w:val="002C259C"/>
    <w:rsid w:val="002C2775"/>
    <w:rsid w:val="002C3272"/>
    <w:rsid w:val="002C3334"/>
    <w:rsid w:val="002C37D7"/>
    <w:rsid w:val="002C3BAA"/>
    <w:rsid w:val="002C3C82"/>
    <w:rsid w:val="002C4E42"/>
    <w:rsid w:val="002C4E45"/>
    <w:rsid w:val="002C4EC6"/>
    <w:rsid w:val="002C51D4"/>
    <w:rsid w:val="002C54BE"/>
    <w:rsid w:val="002C62E6"/>
    <w:rsid w:val="002D007E"/>
    <w:rsid w:val="002D00A4"/>
    <w:rsid w:val="002D08C3"/>
    <w:rsid w:val="002D0E2E"/>
    <w:rsid w:val="002D1BE4"/>
    <w:rsid w:val="002D2162"/>
    <w:rsid w:val="002D29B2"/>
    <w:rsid w:val="002D2BD2"/>
    <w:rsid w:val="002D2C1C"/>
    <w:rsid w:val="002D2E05"/>
    <w:rsid w:val="002D3059"/>
    <w:rsid w:val="002D38A0"/>
    <w:rsid w:val="002D393F"/>
    <w:rsid w:val="002D4145"/>
    <w:rsid w:val="002D4399"/>
    <w:rsid w:val="002D5402"/>
    <w:rsid w:val="002D5AAF"/>
    <w:rsid w:val="002D5DA4"/>
    <w:rsid w:val="002D5EAA"/>
    <w:rsid w:val="002D6500"/>
    <w:rsid w:val="002D65B5"/>
    <w:rsid w:val="002D6973"/>
    <w:rsid w:val="002D6FC2"/>
    <w:rsid w:val="002D7095"/>
    <w:rsid w:val="002D7496"/>
    <w:rsid w:val="002D7AE6"/>
    <w:rsid w:val="002E0066"/>
    <w:rsid w:val="002E03A8"/>
    <w:rsid w:val="002E0FBD"/>
    <w:rsid w:val="002E1C57"/>
    <w:rsid w:val="002E1D6D"/>
    <w:rsid w:val="002E1F6B"/>
    <w:rsid w:val="002E24D0"/>
    <w:rsid w:val="002E275C"/>
    <w:rsid w:val="002E2C6A"/>
    <w:rsid w:val="002E2D85"/>
    <w:rsid w:val="002E2DC8"/>
    <w:rsid w:val="002E40C9"/>
    <w:rsid w:val="002E52A0"/>
    <w:rsid w:val="002E59B0"/>
    <w:rsid w:val="002E6C57"/>
    <w:rsid w:val="002E7089"/>
    <w:rsid w:val="002E7425"/>
    <w:rsid w:val="002E754A"/>
    <w:rsid w:val="002E7665"/>
    <w:rsid w:val="002E7A94"/>
    <w:rsid w:val="002E7AF1"/>
    <w:rsid w:val="002F043E"/>
    <w:rsid w:val="002F077C"/>
    <w:rsid w:val="002F0BD8"/>
    <w:rsid w:val="002F1185"/>
    <w:rsid w:val="002F128A"/>
    <w:rsid w:val="002F18F6"/>
    <w:rsid w:val="002F20D7"/>
    <w:rsid w:val="002F2347"/>
    <w:rsid w:val="002F2A2B"/>
    <w:rsid w:val="002F2A53"/>
    <w:rsid w:val="002F2D5F"/>
    <w:rsid w:val="002F37CE"/>
    <w:rsid w:val="002F3B80"/>
    <w:rsid w:val="002F3D3F"/>
    <w:rsid w:val="002F3D66"/>
    <w:rsid w:val="002F3F22"/>
    <w:rsid w:val="002F46DD"/>
    <w:rsid w:val="002F474E"/>
    <w:rsid w:val="002F4871"/>
    <w:rsid w:val="002F48EA"/>
    <w:rsid w:val="002F4ABD"/>
    <w:rsid w:val="002F4BFA"/>
    <w:rsid w:val="002F4FC4"/>
    <w:rsid w:val="002F50AF"/>
    <w:rsid w:val="002F50D3"/>
    <w:rsid w:val="002F59C0"/>
    <w:rsid w:val="002F632C"/>
    <w:rsid w:val="002F689C"/>
    <w:rsid w:val="002F773E"/>
    <w:rsid w:val="00300D18"/>
    <w:rsid w:val="0030172D"/>
    <w:rsid w:val="00301AA2"/>
    <w:rsid w:val="003023DE"/>
    <w:rsid w:val="0030287F"/>
    <w:rsid w:val="00302BE3"/>
    <w:rsid w:val="0030334D"/>
    <w:rsid w:val="00303437"/>
    <w:rsid w:val="003037F4"/>
    <w:rsid w:val="00305A5C"/>
    <w:rsid w:val="00305CCC"/>
    <w:rsid w:val="00305D0B"/>
    <w:rsid w:val="00305F5B"/>
    <w:rsid w:val="003069C7"/>
    <w:rsid w:val="00306EF5"/>
    <w:rsid w:val="00307461"/>
    <w:rsid w:val="00307723"/>
    <w:rsid w:val="0030785E"/>
    <w:rsid w:val="00310141"/>
    <w:rsid w:val="00310540"/>
    <w:rsid w:val="0031064A"/>
    <w:rsid w:val="00310E0B"/>
    <w:rsid w:val="00311BE8"/>
    <w:rsid w:val="00311F62"/>
    <w:rsid w:val="00311FDB"/>
    <w:rsid w:val="003122F5"/>
    <w:rsid w:val="00312420"/>
    <w:rsid w:val="003134B0"/>
    <w:rsid w:val="00313DC5"/>
    <w:rsid w:val="00313F15"/>
    <w:rsid w:val="00314047"/>
    <w:rsid w:val="00314795"/>
    <w:rsid w:val="00314818"/>
    <w:rsid w:val="0031595E"/>
    <w:rsid w:val="00316233"/>
    <w:rsid w:val="0031633A"/>
    <w:rsid w:val="003166E1"/>
    <w:rsid w:val="00316874"/>
    <w:rsid w:val="00316F37"/>
    <w:rsid w:val="003176F1"/>
    <w:rsid w:val="00320456"/>
    <w:rsid w:val="00320537"/>
    <w:rsid w:val="00320546"/>
    <w:rsid w:val="0032063E"/>
    <w:rsid w:val="003207EC"/>
    <w:rsid w:val="003212BD"/>
    <w:rsid w:val="00321456"/>
    <w:rsid w:val="00321BD7"/>
    <w:rsid w:val="00321DB6"/>
    <w:rsid w:val="0032295F"/>
    <w:rsid w:val="003243C3"/>
    <w:rsid w:val="00324739"/>
    <w:rsid w:val="00325348"/>
    <w:rsid w:val="0032598A"/>
    <w:rsid w:val="00325A23"/>
    <w:rsid w:val="00325FAC"/>
    <w:rsid w:val="00326850"/>
    <w:rsid w:val="00326B79"/>
    <w:rsid w:val="00326F02"/>
    <w:rsid w:val="00327827"/>
    <w:rsid w:val="00327EFD"/>
    <w:rsid w:val="003301B9"/>
    <w:rsid w:val="00330443"/>
    <w:rsid w:val="00330BC9"/>
    <w:rsid w:val="00330E95"/>
    <w:rsid w:val="00331C9C"/>
    <w:rsid w:val="00331CF7"/>
    <w:rsid w:val="00332F44"/>
    <w:rsid w:val="0033342F"/>
    <w:rsid w:val="003339C7"/>
    <w:rsid w:val="00333A19"/>
    <w:rsid w:val="00333A6E"/>
    <w:rsid w:val="00334DE5"/>
    <w:rsid w:val="00334ED8"/>
    <w:rsid w:val="003351B3"/>
    <w:rsid w:val="003355C7"/>
    <w:rsid w:val="0033596D"/>
    <w:rsid w:val="00335A6B"/>
    <w:rsid w:val="00336898"/>
    <w:rsid w:val="00336994"/>
    <w:rsid w:val="00336D27"/>
    <w:rsid w:val="00337107"/>
    <w:rsid w:val="00337184"/>
    <w:rsid w:val="00337600"/>
    <w:rsid w:val="0033788F"/>
    <w:rsid w:val="00337AF5"/>
    <w:rsid w:val="003400B6"/>
    <w:rsid w:val="00340230"/>
    <w:rsid w:val="003403EA"/>
    <w:rsid w:val="003405DB"/>
    <w:rsid w:val="00340E4C"/>
    <w:rsid w:val="00340F60"/>
    <w:rsid w:val="003414FA"/>
    <w:rsid w:val="00342067"/>
    <w:rsid w:val="003430F4"/>
    <w:rsid w:val="003433EB"/>
    <w:rsid w:val="0034354A"/>
    <w:rsid w:val="00343C34"/>
    <w:rsid w:val="00345177"/>
    <w:rsid w:val="00345245"/>
    <w:rsid w:val="003453D9"/>
    <w:rsid w:val="0034582B"/>
    <w:rsid w:val="00346014"/>
    <w:rsid w:val="00346410"/>
    <w:rsid w:val="00346770"/>
    <w:rsid w:val="00347184"/>
    <w:rsid w:val="00347639"/>
    <w:rsid w:val="00347F14"/>
    <w:rsid w:val="00350259"/>
    <w:rsid w:val="00350C5E"/>
    <w:rsid w:val="00351085"/>
    <w:rsid w:val="0035114A"/>
    <w:rsid w:val="0035140B"/>
    <w:rsid w:val="0035147F"/>
    <w:rsid w:val="0035230E"/>
    <w:rsid w:val="003524B1"/>
    <w:rsid w:val="003527EC"/>
    <w:rsid w:val="00352997"/>
    <w:rsid w:val="003532D1"/>
    <w:rsid w:val="00353AD5"/>
    <w:rsid w:val="003540D4"/>
    <w:rsid w:val="00354669"/>
    <w:rsid w:val="003546EF"/>
    <w:rsid w:val="003551E5"/>
    <w:rsid w:val="00355E06"/>
    <w:rsid w:val="00357147"/>
    <w:rsid w:val="003571D4"/>
    <w:rsid w:val="003573A0"/>
    <w:rsid w:val="00357845"/>
    <w:rsid w:val="00360133"/>
    <w:rsid w:val="0036024E"/>
    <w:rsid w:val="0036060C"/>
    <w:rsid w:val="00360927"/>
    <w:rsid w:val="00360D12"/>
    <w:rsid w:val="00360D3B"/>
    <w:rsid w:val="00361341"/>
    <w:rsid w:val="003619D9"/>
    <w:rsid w:val="00361BE4"/>
    <w:rsid w:val="00361D7E"/>
    <w:rsid w:val="0036245B"/>
    <w:rsid w:val="00363434"/>
    <w:rsid w:val="00363B0D"/>
    <w:rsid w:val="00363D52"/>
    <w:rsid w:val="00364253"/>
    <w:rsid w:val="003642A9"/>
    <w:rsid w:val="003646B2"/>
    <w:rsid w:val="00364979"/>
    <w:rsid w:val="003650BE"/>
    <w:rsid w:val="003655E4"/>
    <w:rsid w:val="00366462"/>
    <w:rsid w:val="00367882"/>
    <w:rsid w:val="003679CF"/>
    <w:rsid w:val="00367DAC"/>
    <w:rsid w:val="00370030"/>
    <w:rsid w:val="00370263"/>
    <w:rsid w:val="00370BA9"/>
    <w:rsid w:val="00370E80"/>
    <w:rsid w:val="00370FBB"/>
    <w:rsid w:val="003713E9"/>
    <w:rsid w:val="00371996"/>
    <w:rsid w:val="00371E21"/>
    <w:rsid w:val="00372A3A"/>
    <w:rsid w:val="003731E1"/>
    <w:rsid w:val="003735EE"/>
    <w:rsid w:val="0037384E"/>
    <w:rsid w:val="00373859"/>
    <w:rsid w:val="003739A1"/>
    <w:rsid w:val="00373B27"/>
    <w:rsid w:val="00373EC1"/>
    <w:rsid w:val="00375434"/>
    <w:rsid w:val="00375C7A"/>
    <w:rsid w:val="00375CF5"/>
    <w:rsid w:val="003763EA"/>
    <w:rsid w:val="00376655"/>
    <w:rsid w:val="0037689F"/>
    <w:rsid w:val="0037735D"/>
    <w:rsid w:val="00377994"/>
    <w:rsid w:val="00377A7D"/>
    <w:rsid w:val="00377E2B"/>
    <w:rsid w:val="00380262"/>
    <w:rsid w:val="0038050D"/>
    <w:rsid w:val="00380AF9"/>
    <w:rsid w:val="00381832"/>
    <w:rsid w:val="003818D8"/>
    <w:rsid w:val="00381993"/>
    <w:rsid w:val="00382431"/>
    <w:rsid w:val="00382694"/>
    <w:rsid w:val="00382696"/>
    <w:rsid w:val="00382E3F"/>
    <w:rsid w:val="003830B7"/>
    <w:rsid w:val="00383C5F"/>
    <w:rsid w:val="00383D64"/>
    <w:rsid w:val="00383ED7"/>
    <w:rsid w:val="00383FBE"/>
    <w:rsid w:val="00384035"/>
    <w:rsid w:val="0038433E"/>
    <w:rsid w:val="0038455E"/>
    <w:rsid w:val="00385487"/>
    <w:rsid w:val="003854DF"/>
    <w:rsid w:val="003857E9"/>
    <w:rsid w:val="0038615E"/>
    <w:rsid w:val="003862C6"/>
    <w:rsid w:val="003864A4"/>
    <w:rsid w:val="00386C59"/>
    <w:rsid w:val="00386E79"/>
    <w:rsid w:val="003877FA"/>
    <w:rsid w:val="003878D0"/>
    <w:rsid w:val="00387ABF"/>
    <w:rsid w:val="00387F1F"/>
    <w:rsid w:val="003903C2"/>
    <w:rsid w:val="00390AA1"/>
    <w:rsid w:val="00390CD7"/>
    <w:rsid w:val="003916FC"/>
    <w:rsid w:val="00391A73"/>
    <w:rsid w:val="00392768"/>
    <w:rsid w:val="0039281C"/>
    <w:rsid w:val="0039284A"/>
    <w:rsid w:val="0039321B"/>
    <w:rsid w:val="003936B5"/>
    <w:rsid w:val="003939CE"/>
    <w:rsid w:val="00393B3E"/>
    <w:rsid w:val="0039507A"/>
    <w:rsid w:val="003953B8"/>
    <w:rsid w:val="00395671"/>
    <w:rsid w:val="0039652A"/>
    <w:rsid w:val="00396CA6"/>
    <w:rsid w:val="003977C7"/>
    <w:rsid w:val="00397B3B"/>
    <w:rsid w:val="00397E39"/>
    <w:rsid w:val="00397FF2"/>
    <w:rsid w:val="003A0752"/>
    <w:rsid w:val="003A1841"/>
    <w:rsid w:val="003A1F80"/>
    <w:rsid w:val="003A2077"/>
    <w:rsid w:val="003A213F"/>
    <w:rsid w:val="003A2769"/>
    <w:rsid w:val="003A2B57"/>
    <w:rsid w:val="003A3B40"/>
    <w:rsid w:val="003A4D5B"/>
    <w:rsid w:val="003A5840"/>
    <w:rsid w:val="003A58DD"/>
    <w:rsid w:val="003A64E2"/>
    <w:rsid w:val="003A699D"/>
    <w:rsid w:val="003A6DD8"/>
    <w:rsid w:val="003A71A6"/>
    <w:rsid w:val="003A782A"/>
    <w:rsid w:val="003A787B"/>
    <w:rsid w:val="003A7AE1"/>
    <w:rsid w:val="003B02AB"/>
    <w:rsid w:val="003B06AB"/>
    <w:rsid w:val="003B0D85"/>
    <w:rsid w:val="003B20CD"/>
    <w:rsid w:val="003B252F"/>
    <w:rsid w:val="003B2937"/>
    <w:rsid w:val="003B2A5B"/>
    <w:rsid w:val="003B2B65"/>
    <w:rsid w:val="003B2F5F"/>
    <w:rsid w:val="003B38BB"/>
    <w:rsid w:val="003B3C59"/>
    <w:rsid w:val="003B4136"/>
    <w:rsid w:val="003B4199"/>
    <w:rsid w:val="003B419D"/>
    <w:rsid w:val="003B45BA"/>
    <w:rsid w:val="003B4753"/>
    <w:rsid w:val="003B4B71"/>
    <w:rsid w:val="003B5AAB"/>
    <w:rsid w:val="003B644F"/>
    <w:rsid w:val="003B649F"/>
    <w:rsid w:val="003B6AAA"/>
    <w:rsid w:val="003B6CD1"/>
    <w:rsid w:val="003B7DD9"/>
    <w:rsid w:val="003C0577"/>
    <w:rsid w:val="003C09F3"/>
    <w:rsid w:val="003C09F5"/>
    <w:rsid w:val="003C0B1B"/>
    <w:rsid w:val="003C0D23"/>
    <w:rsid w:val="003C0F58"/>
    <w:rsid w:val="003C12C2"/>
    <w:rsid w:val="003C167B"/>
    <w:rsid w:val="003C170F"/>
    <w:rsid w:val="003C1B4C"/>
    <w:rsid w:val="003C1B76"/>
    <w:rsid w:val="003C2888"/>
    <w:rsid w:val="003C2AFD"/>
    <w:rsid w:val="003C2BE1"/>
    <w:rsid w:val="003C31AD"/>
    <w:rsid w:val="003C3A8F"/>
    <w:rsid w:val="003C3E59"/>
    <w:rsid w:val="003C48A6"/>
    <w:rsid w:val="003C48CF"/>
    <w:rsid w:val="003C4DAC"/>
    <w:rsid w:val="003C4F20"/>
    <w:rsid w:val="003C5006"/>
    <w:rsid w:val="003C504A"/>
    <w:rsid w:val="003C51F1"/>
    <w:rsid w:val="003C56EA"/>
    <w:rsid w:val="003C5BD8"/>
    <w:rsid w:val="003C5D60"/>
    <w:rsid w:val="003C614A"/>
    <w:rsid w:val="003C68B0"/>
    <w:rsid w:val="003C6E35"/>
    <w:rsid w:val="003C6F67"/>
    <w:rsid w:val="003C72F5"/>
    <w:rsid w:val="003C7754"/>
    <w:rsid w:val="003C7993"/>
    <w:rsid w:val="003C7B73"/>
    <w:rsid w:val="003D175C"/>
    <w:rsid w:val="003D182A"/>
    <w:rsid w:val="003D1AC5"/>
    <w:rsid w:val="003D1C46"/>
    <w:rsid w:val="003D1D1F"/>
    <w:rsid w:val="003D20E0"/>
    <w:rsid w:val="003D274D"/>
    <w:rsid w:val="003D2921"/>
    <w:rsid w:val="003D30DB"/>
    <w:rsid w:val="003D32A6"/>
    <w:rsid w:val="003D398B"/>
    <w:rsid w:val="003D3F33"/>
    <w:rsid w:val="003D58E4"/>
    <w:rsid w:val="003D5971"/>
    <w:rsid w:val="003D5FDF"/>
    <w:rsid w:val="003D608D"/>
    <w:rsid w:val="003D61A6"/>
    <w:rsid w:val="003D639A"/>
    <w:rsid w:val="003D67E8"/>
    <w:rsid w:val="003D6ABF"/>
    <w:rsid w:val="003D70A5"/>
    <w:rsid w:val="003E0309"/>
    <w:rsid w:val="003E0C32"/>
    <w:rsid w:val="003E17B0"/>
    <w:rsid w:val="003E1C5B"/>
    <w:rsid w:val="003E1CBF"/>
    <w:rsid w:val="003E2174"/>
    <w:rsid w:val="003E23D3"/>
    <w:rsid w:val="003E2FE2"/>
    <w:rsid w:val="003E30F7"/>
    <w:rsid w:val="003E31C5"/>
    <w:rsid w:val="003E32E8"/>
    <w:rsid w:val="003E36E4"/>
    <w:rsid w:val="003E3EFB"/>
    <w:rsid w:val="003E4B9D"/>
    <w:rsid w:val="003E4D37"/>
    <w:rsid w:val="003E4EB7"/>
    <w:rsid w:val="003E5102"/>
    <w:rsid w:val="003E5170"/>
    <w:rsid w:val="003E5306"/>
    <w:rsid w:val="003E535E"/>
    <w:rsid w:val="003E59B9"/>
    <w:rsid w:val="003E5C7B"/>
    <w:rsid w:val="003E6565"/>
    <w:rsid w:val="003E68C6"/>
    <w:rsid w:val="003E699A"/>
    <w:rsid w:val="003E6BDF"/>
    <w:rsid w:val="003E6D16"/>
    <w:rsid w:val="003E707E"/>
    <w:rsid w:val="003E75C7"/>
    <w:rsid w:val="003E76AB"/>
    <w:rsid w:val="003E79EB"/>
    <w:rsid w:val="003E7EDB"/>
    <w:rsid w:val="003E7F03"/>
    <w:rsid w:val="003F0AEC"/>
    <w:rsid w:val="003F0D7D"/>
    <w:rsid w:val="003F0DCE"/>
    <w:rsid w:val="003F1758"/>
    <w:rsid w:val="003F1C84"/>
    <w:rsid w:val="003F1C8E"/>
    <w:rsid w:val="003F2214"/>
    <w:rsid w:val="003F242E"/>
    <w:rsid w:val="003F2774"/>
    <w:rsid w:val="003F2E3D"/>
    <w:rsid w:val="003F2FEA"/>
    <w:rsid w:val="003F31C2"/>
    <w:rsid w:val="003F3271"/>
    <w:rsid w:val="003F3420"/>
    <w:rsid w:val="003F4510"/>
    <w:rsid w:val="003F497C"/>
    <w:rsid w:val="003F5E8E"/>
    <w:rsid w:val="003F5FD5"/>
    <w:rsid w:val="003F639B"/>
    <w:rsid w:val="003F676C"/>
    <w:rsid w:val="003F6D4E"/>
    <w:rsid w:val="003F77AC"/>
    <w:rsid w:val="003F7B6E"/>
    <w:rsid w:val="003F7E5F"/>
    <w:rsid w:val="00400334"/>
    <w:rsid w:val="00401471"/>
    <w:rsid w:val="00401F06"/>
    <w:rsid w:val="00402140"/>
    <w:rsid w:val="00402C38"/>
    <w:rsid w:val="00402D30"/>
    <w:rsid w:val="004033A5"/>
    <w:rsid w:val="0040445E"/>
    <w:rsid w:val="00404991"/>
    <w:rsid w:val="004049DA"/>
    <w:rsid w:val="00404E3D"/>
    <w:rsid w:val="00405511"/>
    <w:rsid w:val="004058A2"/>
    <w:rsid w:val="00405DC0"/>
    <w:rsid w:val="00405E67"/>
    <w:rsid w:val="004068CB"/>
    <w:rsid w:val="00407860"/>
    <w:rsid w:val="00410580"/>
    <w:rsid w:val="00410E39"/>
    <w:rsid w:val="004119D3"/>
    <w:rsid w:val="00411A6A"/>
    <w:rsid w:val="004120E4"/>
    <w:rsid w:val="004135B9"/>
    <w:rsid w:val="00413E9C"/>
    <w:rsid w:val="00413F60"/>
    <w:rsid w:val="004140A3"/>
    <w:rsid w:val="0041436E"/>
    <w:rsid w:val="00414833"/>
    <w:rsid w:val="00414C8E"/>
    <w:rsid w:val="004158EC"/>
    <w:rsid w:val="00416178"/>
    <w:rsid w:val="0041667E"/>
    <w:rsid w:val="00416BF9"/>
    <w:rsid w:val="00416D7B"/>
    <w:rsid w:val="0041723B"/>
    <w:rsid w:val="00417498"/>
    <w:rsid w:val="004203C1"/>
    <w:rsid w:val="00420F5B"/>
    <w:rsid w:val="0042137C"/>
    <w:rsid w:val="00421465"/>
    <w:rsid w:val="004224A9"/>
    <w:rsid w:val="00422519"/>
    <w:rsid w:val="00422C02"/>
    <w:rsid w:val="00423BB0"/>
    <w:rsid w:val="00424652"/>
    <w:rsid w:val="004250EC"/>
    <w:rsid w:val="004257F2"/>
    <w:rsid w:val="004258DE"/>
    <w:rsid w:val="00425CAF"/>
    <w:rsid w:val="0042696E"/>
    <w:rsid w:val="00426B60"/>
    <w:rsid w:val="00427630"/>
    <w:rsid w:val="00427C1D"/>
    <w:rsid w:val="0043041E"/>
    <w:rsid w:val="00430757"/>
    <w:rsid w:val="00430B3F"/>
    <w:rsid w:val="00430C84"/>
    <w:rsid w:val="00430CD9"/>
    <w:rsid w:val="0043101B"/>
    <w:rsid w:val="004311C7"/>
    <w:rsid w:val="0043155C"/>
    <w:rsid w:val="004316A2"/>
    <w:rsid w:val="004316E3"/>
    <w:rsid w:val="00431996"/>
    <w:rsid w:val="00432676"/>
    <w:rsid w:val="00432D51"/>
    <w:rsid w:val="00433291"/>
    <w:rsid w:val="00433375"/>
    <w:rsid w:val="004339C3"/>
    <w:rsid w:val="00433A87"/>
    <w:rsid w:val="00433ABC"/>
    <w:rsid w:val="00434476"/>
    <w:rsid w:val="004345BB"/>
    <w:rsid w:val="0043473F"/>
    <w:rsid w:val="00434B59"/>
    <w:rsid w:val="00434F1E"/>
    <w:rsid w:val="004353E5"/>
    <w:rsid w:val="004353EA"/>
    <w:rsid w:val="004360CE"/>
    <w:rsid w:val="00436747"/>
    <w:rsid w:val="00436AF8"/>
    <w:rsid w:val="00436DBD"/>
    <w:rsid w:val="00437266"/>
    <w:rsid w:val="0043745B"/>
    <w:rsid w:val="00437755"/>
    <w:rsid w:val="004378C3"/>
    <w:rsid w:val="00437907"/>
    <w:rsid w:val="0044031E"/>
    <w:rsid w:val="0044045C"/>
    <w:rsid w:val="0044065F"/>
    <w:rsid w:val="00440998"/>
    <w:rsid w:val="00440DA7"/>
    <w:rsid w:val="00441A73"/>
    <w:rsid w:val="00441BE3"/>
    <w:rsid w:val="00441D1D"/>
    <w:rsid w:val="00442577"/>
    <w:rsid w:val="004425AA"/>
    <w:rsid w:val="004425F5"/>
    <w:rsid w:val="004428E0"/>
    <w:rsid w:val="00442D0C"/>
    <w:rsid w:val="0044455A"/>
    <w:rsid w:val="00444A36"/>
    <w:rsid w:val="00444CC1"/>
    <w:rsid w:val="00444F30"/>
    <w:rsid w:val="00445017"/>
    <w:rsid w:val="00445409"/>
    <w:rsid w:val="00445FB2"/>
    <w:rsid w:val="0044658B"/>
    <w:rsid w:val="004471A2"/>
    <w:rsid w:val="0044760B"/>
    <w:rsid w:val="0045045B"/>
    <w:rsid w:val="004507AD"/>
    <w:rsid w:val="00450C9C"/>
    <w:rsid w:val="00450E26"/>
    <w:rsid w:val="00451726"/>
    <w:rsid w:val="00451EBD"/>
    <w:rsid w:val="00452909"/>
    <w:rsid w:val="00452A56"/>
    <w:rsid w:val="00453904"/>
    <w:rsid w:val="00453A95"/>
    <w:rsid w:val="00454721"/>
    <w:rsid w:val="0045482B"/>
    <w:rsid w:val="00454986"/>
    <w:rsid w:val="00455528"/>
    <w:rsid w:val="00455A38"/>
    <w:rsid w:val="00456513"/>
    <w:rsid w:val="00456854"/>
    <w:rsid w:val="004574DE"/>
    <w:rsid w:val="00457CD3"/>
    <w:rsid w:val="004604AF"/>
    <w:rsid w:val="00460B66"/>
    <w:rsid w:val="00460BD0"/>
    <w:rsid w:val="00460CEB"/>
    <w:rsid w:val="00461513"/>
    <w:rsid w:val="00461839"/>
    <w:rsid w:val="00461DBE"/>
    <w:rsid w:val="004627B0"/>
    <w:rsid w:val="00462F80"/>
    <w:rsid w:val="00462FF5"/>
    <w:rsid w:val="00463196"/>
    <w:rsid w:val="00463468"/>
    <w:rsid w:val="00463972"/>
    <w:rsid w:val="004646F1"/>
    <w:rsid w:val="0046484E"/>
    <w:rsid w:val="004648A0"/>
    <w:rsid w:val="00464D8F"/>
    <w:rsid w:val="004652B4"/>
    <w:rsid w:val="00465609"/>
    <w:rsid w:val="00466A7A"/>
    <w:rsid w:val="00466D1F"/>
    <w:rsid w:val="004676D4"/>
    <w:rsid w:val="0046775C"/>
    <w:rsid w:val="00467E88"/>
    <w:rsid w:val="00467F15"/>
    <w:rsid w:val="0047102C"/>
    <w:rsid w:val="00471183"/>
    <w:rsid w:val="004712DA"/>
    <w:rsid w:val="004717B4"/>
    <w:rsid w:val="00472C40"/>
    <w:rsid w:val="00473754"/>
    <w:rsid w:val="00474717"/>
    <w:rsid w:val="00474BC5"/>
    <w:rsid w:val="00475B5D"/>
    <w:rsid w:val="0047660C"/>
    <w:rsid w:val="00476764"/>
    <w:rsid w:val="0047717F"/>
    <w:rsid w:val="004772A1"/>
    <w:rsid w:val="004772A9"/>
    <w:rsid w:val="0047787A"/>
    <w:rsid w:val="00477A36"/>
    <w:rsid w:val="00477B5C"/>
    <w:rsid w:val="00477CCD"/>
    <w:rsid w:val="00477D6F"/>
    <w:rsid w:val="00480F1E"/>
    <w:rsid w:val="004811A0"/>
    <w:rsid w:val="00481348"/>
    <w:rsid w:val="00481616"/>
    <w:rsid w:val="00481AF0"/>
    <w:rsid w:val="004823DB"/>
    <w:rsid w:val="004836CA"/>
    <w:rsid w:val="00483A67"/>
    <w:rsid w:val="00484162"/>
    <w:rsid w:val="0048429E"/>
    <w:rsid w:val="004843BE"/>
    <w:rsid w:val="004849A9"/>
    <w:rsid w:val="00485087"/>
    <w:rsid w:val="00486A95"/>
    <w:rsid w:val="00486D08"/>
    <w:rsid w:val="00486DE9"/>
    <w:rsid w:val="00486E93"/>
    <w:rsid w:val="004875AD"/>
    <w:rsid w:val="00487757"/>
    <w:rsid w:val="004900B1"/>
    <w:rsid w:val="004901E3"/>
    <w:rsid w:val="00491307"/>
    <w:rsid w:val="0049181D"/>
    <w:rsid w:val="0049182A"/>
    <w:rsid w:val="00491E65"/>
    <w:rsid w:val="004920A3"/>
    <w:rsid w:val="00492158"/>
    <w:rsid w:val="00492371"/>
    <w:rsid w:val="004928F5"/>
    <w:rsid w:val="00492D19"/>
    <w:rsid w:val="00493F30"/>
    <w:rsid w:val="004948EA"/>
    <w:rsid w:val="00494995"/>
    <w:rsid w:val="004954E1"/>
    <w:rsid w:val="00495626"/>
    <w:rsid w:val="004957FC"/>
    <w:rsid w:val="0049587A"/>
    <w:rsid w:val="00495F0A"/>
    <w:rsid w:val="00496020"/>
    <w:rsid w:val="0049603A"/>
    <w:rsid w:val="00496980"/>
    <w:rsid w:val="004977F2"/>
    <w:rsid w:val="00497CFF"/>
    <w:rsid w:val="004A0E8B"/>
    <w:rsid w:val="004A1251"/>
    <w:rsid w:val="004A17A6"/>
    <w:rsid w:val="004A2D47"/>
    <w:rsid w:val="004A3213"/>
    <w:rsid w:val="004A326E"/>
    <w:rsid w:val="004A3B8F"/>
    <w:rsid w:val="004A3CA0"/>
    <w:rsid w:val="004A3F97"/>
    <w:rsid w:val="004A40A4"/>
    <w:rsid w:val="004A40D8"/>
    <w:rsid w:val="004A4191"/>
    <w:rsid w:val="004A42AA"/>
    <w:rsid w:val="004A436B"/>
    <w:rsid w:val="004A4659"/>
    <w:rsid w:val="004A4E48"/>
    <w:rsid w:val="004A5218"/>
    <w:rsid w:val="004A5787"/>
    <w:rsid w:val="004A5883"/>
    <w:rsid w:val="004A58C0"/>
    <w:rsid w:val="004A638D"/>
    <w:rsid w:val="004A6CEC"/>
    <w:rsid w:val="004A788E"/>
    <w:rsid w:val="004A7F98"/>
    <w:rsid w:val="004B0074"/>
    <w:rsid w:val="004B0327"/>
    <w:rsid w:val="004B0391"/>
    <w:rsid w:val="004B0AC9"/>
    <w:rsid w:val="004B0D8C"/>
    <w:rsid w:val="004B12E9"/>
    <w:rsid w:val="004B1663"/>
    <w:rsid w:val="004B1664"/>
    <w:rsid w:val="004B1F63"/>
    <w:rsid w:val="004B2771"/>
    <w:rsid w:val="004B3304"/>
    <w:rsid w:val="004B341F"/>
    <w:rsid w:val="004B3886"/>
    <w:rsid w:val="004B38BB"/>
    <w:rsid w:val="004B3A94"/>
    <w:rsid w:val="004B42B4"/>
    <w:rsid w:val="004B454A"/>
    <w:rsid w:val="004B47C2"/>
    <w:rsid w:val="004B4950"/>
    <w:rsid w:val="004B495A"/>
    <w:rsid w:val="004B4ACC"/>
    <w:rsid w:val="004B50F3"/>
    <w:rsid w:val="004B674A"/>
    <w:rsid w:val="004B68BA"/>
    <w:rsid w:val="004B7069"/>
    <w:rsid w:val="004B795B"/>
    <w:rsid w:val="004B7C81"/>
    <w:rsid w:val="004B7D15"/>
    <w:rsid w:val="004B7D64"/>
    <w:rsid w:val="004B7DD2"/>
    <w:rsid w:val="004C1043"/>
    <w:rsid w:val="004C14C9"/>
    <w:rsid w:val="004C1A7D"/>
    <w:rsid w:val="004C269B"/>
    <w:rsid w:val="004C282D"/>
    <w:rsid w:val="004C3670"/>
    <w:rsid w:val="004C4AC6"/>
    <w:rsid w:val="004C5B95"/>
    <w:rsid w:val="004C5CA7"/>
    <w:rsid w:val="004C5E8E"/>
    <w:rsid w:val="004C6863"/>
    <w:rsid w:val="004C6966"/>
    <w:rsid w:val="004C6A48"/>
    <w:rsid w:val="004C6EB1"/>
    <w:rsid w:val="004C7000"/>
    <w:rsid w:val="004C7CDF"/>
    <w:rsid w:val="004C7D04"/>
    <w:rsid w:val="004C7E63"/>
    <w:rsid w:val="004C7EF9"/>
    <w:rsid w:val="004D0692"/>
    <w:rsid w:val="004D097D"/>
    <w:rsid w:val="004D15E2"/>
    <w:rsid w:val="004D2056"/>
    <w:rsid w:val="004D2F3F"/>
    <w:rsid w:val="004D307B"/>
    <w:rsid w:val="004D3910"/>
    <w:rsid w:val="004D3A7E"/>
    <w:rsid w:val="004D3F53"/>
    <w:rsid w:val="004D439F"/>
    <w:rsid w:val="004D4BB9"/>
    <w:rsid w:val="004D695A"/>
    <w:rsid w:val="004D6988"/>
    <w:rsid w:val="004D7083"/>
    <w:rsid w:val="004D7222"/>
    <w:rsid w:val="004D740A"/>
    <w:rsid w:val="004E03DC"/>
    <w:rsid w:val="004E0821"/>
    <w:rsid w:val="004E0BF7"/>
    <w:rsid w:val="004E0F4E"/>
    <w:rsid w:val="004E1A70"/>
    <w:rsid w:val="004E1FAB"/>
    <w:rsid w:val="004E2C7A"/>
    <w:rsid w:val="004E2D18"/>
    <w:rsid w:val="004E3028"/>
    <w:rsid w:val="004E3637"/>
    <w:rsid w:val="004E3C66"/>
    <w:rsid w:val="004E3C7B"/>
    <w:rsid w:val="004E3D17"/>
    <w:rsid w:val="004E3FE0"/>
    <w:rsid w:val="004E4265"/>
    <w:rsid w:val="004E490B"/>
    <w:rsid w:val="004E4AC6"/>
    <w:rsid w:val="004E53F3"/>
    <w:rsid w:val="004E5496"/>
    <w:rsid w:val="004E5731"/>
    <w:rsid w:val="004E5F10"/>
    <w:rsid w:val="004E66C9"/>
    <w:rsid w:val="004E6E3B"/>
    <w:rsid w:val="004E71EF"/>
    <w:rsid w:val="004E7A7A"/>
    <w:rsid w:val="004F04C0"/>
    <w:rsid w:val="004F0DEA"/>
    <w:rsid w:val="004F11DF"/>
    <w:rsid w:val="004F1886"/>
    <w:rsid w:val="004F3399"/>
    <w:rsid w:val="004F3416"/>
    <w:rsid w:val="004F3596"/>
    <w:rsid w:val="004F376E"/>
    <w:rsid w:val="004F498B"/>
    <w:rsid w:val="004F4B2E"/>
    <w:rsid w:val="004F6100"/>
    <w:rsid w:val="004F66E3"/>
    <w:rsid w:val="004F696B"/>
    <w:rsid w:val="004F7228"/>
    <w:rsid w:val="004F740D"/>
    <w:rsid w:val="004F787F"/>
    <w:rsid w:val="004F7BBE"/>
    <w:rsid w:val="004F7D24"/>
    <w:rsid w:val="004F7E0B"/>
    <w:rsid w:val="0050050F"/>
    <w:rsid w:val="0050090A"/>
    <w:rsid w:val="0050139B"/>
    <w:rsid w:val="00501A56"/>
    <w:rsid w:val="0050211D"/>
    <w:rsid w:val="00502967"/>
    <w:rsid w:val="00502E1A"/>
    <w:rsid w:val="00502EA3"/>
    <w:rsid w:val="00503806"/>
    <w:rsid w:val="00505413"/>
    <w:rsid w:val="005056B0"/>
    <w:rsid w:val="00505A3F"/>
    <w:rsid w:val="00505CF0"/>
    <w:rsid w:val="00506C5A"/>
    <w:rsid w:val="00506D12"/>
    <w:rsid w:val="00506D4E"/>
    <w:rsid w:val="00506F3A"/>
    <w:rsid w:val="00507822"/>
    <w:rsid w:val="00507CBF"/>
    <w:rsid w:val="00510649"/>
    <w:rsid w:val="00510BFF"/>
    <w:rsid w:val="00511168"/>
    <w:rsid w:val="005116B3"/>
    <w:rsid w:val="00511765"/>
    <w:rsid w:val="005117A0"/>
    <w:rsid w:val="005119CC"/>
    <w:rsid w:val="0051217E"/>
    <w:rsid w:val="005127AF"/>
    <w:rsid w:val="0051329F"/>
    <w:rsid w:val="00513703"/>
    <w:rsid w:val="00513C2B"/>
    <w:rsid w:val="00513FBC"/>
    <w:rsid w:val="00514146"/>
    <w:rsid w:val="005144DB"/>
    <w:rsid w:val="00514842"/>
    <w:rsid w:val="00514929"/>
    <w:rsid w:val="00514BF7"/>
    <w:rsid w:val="00515273"/>
    <w:rsid w:val="005156B4"/>
    <w:rsid w:val="00515ACB"/>
    <w:rsid w:val="00516075"/>
    <w:rsid w:val="00516A8D"/>
    <w:rsid w:val="00516B5D"/>
    <w:rsid w:val="00517698"/>
    <w:rsid w:val="00517D57"/>
    <w:rsid w:val="00517D6A"/>
    <w:rsid w:val="00520667"/>
    <w:rsid w:val="005207B3"/>
    <w:rsid w:val="005208AF"/>
    <w:rsid w:val="00520A02"/>
    <w:rsid w:val="00520E3B"/>
    <w:rsid w:val="00521494"/>
    <w:rsid w:val="0052152F"/>
    <w:rsid w:val="00521869"/>
    <w:rsid w:val="0052285E"/>
    <w:rsid w:val="00523288"/>
    <w:rsid w:val="0052367E"/>
    <w:rsid w:val="005241AF"/>
    <w:rsid w:val="005244F4"/>
    <w:rsid w:val="00525599"/>
    <w:rsid w:val="00525F49"/>
    <w:rsid w:val="005261D4"/>
    <w:rsid w:val="005264C9"/>
    <w:rsid w:val="005264EB"/>
    <w:rsid w:val="005272F0"/>
    <w:rsid w:val="00527864"/>
    <w:rsid w:val="00527B47"/>
    <w:rsid w:val="00530121"/>
    <w:rsid w:val="00530251"/>
    <w:rsid w:val="005305F4"/>
    <w:rsid w:val="00530A8C"/>
    <w:rsid w:val="005310AA"/>
    <w:rsid w:val="00531323"/>
    <w:rsid w:val="00531388"/>
    <w:rsid w:val="005318B4"/>
    <w:rsid w:val="00531BF1"/>
    <w:rsid w:val="00531D5A"/>
    <w:rsid w:val="00532043"/>
    <w:rsid w:val="00532A01"/>
    <w:rsid w:val="00532B2D"/>
    <w:rsid w:val="00533EF9"/>
    <w:rsid w:val="00534685"/>
    <w:rsid w:val="00534701"/>
    <w:rsid w:val="005348DC"/>
    <w:rsid w:val="00534A1B"/>
    <w:rsid w:val="00534EC1"/>
    <w:rsid w:val="00535453"/>
    <w:rsid w:val="00535A94"/>
    <w:rsid w:val="00535DA1"/>
    <w:rsid w:val="0053615E"/>
    <w:rsid w:val="0053725A"/>
    <w:rsid w:val="005377D3"/>
    <w:rsid w:val="00537FCA"/>
    <w:rsid w:val="00540271"/>
    <w:rsid w:val="00540318"/>
    <w:rsid w:val="0054091A"/>
    <w:rsid w:val="00540996"/>
    <w:rsid w:val="00540F6A"/>
    <w:rsid w:val="00541179"/>
    <w:rsid w:val="0054179F"/>
    <w:rsid w:val="00541AD4"/>
    <w:rsid w:val="00541F92"/>
    <w:rsid w:val="00542199"/>
    <w:rsid w:val="0054292E"/>
    <w:rsid w:val="00543012"/>
    <w:rsid w:val="00543021"/>
    <w:rsid w:val="0054335A"/>
    <w:rsid w:val="005436C1"/>
    <w:rsid w:val="00544857"/>
    <w:rsid w:val="00545F57"/>
    <w:rsid w:val="00546572"/>
    <w:rsid w:val="00546935"/>
    <w:rsid w:val="00546C7C"/>
    <w:rsid w:val="005474D4"/>
    <w:rsid w:val="00547705"/>
    <w:rsid w:val="0055080A"/>
    <w:rsid w:val="00550906"/>
    <w:rsid w:val="0055158F"/>
    <w:rsid w:val="00551AA3"/>
    <w:rsid w:val="005526AF"/>
    <w:rsid w:val="00552A67"/>
    <w:rsid w:val="00552B1F"/>
    <w:rsid w:val="00552CA0"/>
    <w:rsid w:val="00553048"/>
    <w:rsid w:val="00553251"/>
    <w:rsid w:val="005537B0"/>
    <w:rsid w:val="00553BAE"/>
    <w:rsid w:val="00554122"/>
    <w:rsid w:val="00554737"/>
    <w:rsid w:val="00555AE7"/>
    <w:rsid w:val="00555CD2"/>
    <w:rsid w:val="005565CE"/>
    <w:rsid w:val="0055681E"/>
    <w:rsid w:val="0056032A"/>
    <w:rsid w:val="0056059E"/>
    <w:rsid w:val="00560B14"/>
    <w:rsid w:val="00560CE8"/>
    <w:rsid w:val="00561997"/>
    <w:rsid w:val="00562742"/>
    <w:rsid w:val="005628A9"/>
    <w:rsid w:val="00562B97"/>
    <w:rsid w:val="00563269"/>
    <w:rsid w:val="005632A2"/>
    <w:rsid w:val="005634F6"/>
    <w:rsid w:val="00563AC9"/>
    <w:rsid w:val="00563F38"/>
    <w:rsid w:val="005642E0"/>
    <w:rsid w:val="00564C4F"/>
    <w:rsid w:val="005657EF"/>
    <w:rsid w:val="00566006"/>
    <w:rsid w:val="00566B83"/>
    <w:rsid w:val="00566DAE"/>
    <w:rsid w:val="0056724F"/>
    <w:rsid w:val="005675EA"/>
    <w:rsid w:val="005676CD"/>
    <w:rsid w:val="00567A66"/>
    <w:rsid w:val="00567DEF"/>
    <w:rsid w:val="005701CA"/>
    <w:rsid w:val="00570510"/>
    <w:rsid w:val="00570FE9"/>
    <w:rsid w:val="00571051"/>
    <w:rsid w:val="00571E7C"/>
    <w:rsid w:val="0057239E"/>
    <w:rsid w:val="0057244E"/>
    <w:rsid w:val="00572493"/>
    <w:rsid w:val="005724F3"/>
    <w:rsid w:val="00572C7C"/>
    <w:rsid w:val="00573187"/>
    <w:rsid w:val="00574229"/>
    <w:rsid w:val="00574280"/>
    <w:rsid w:val="00574A5A"/>
    <w:rsid w:val="00574CA9"/>
    <w:rsid w:val="00575577"/>
    <w:rsid w:val="0057606C"/>
    <w:rsid w:val="00576277"/>
    <w:rsid w:val="005765CF"/>
    <w:rsid w:val="00577C7D"/>
    <w:rsid w:val="00580394"/>
    <w:rsid w:val="00580538"/>
    <w:rsid w:val="0058060D"/>
    <w:rsid w:val="0058061C"/>
    <w:rsid w:val="00580D0A"/>
    <w:rsid w:val="00580E71"/>
    <w:rsid w:val="00580F90"/>
    <w:rsid w:val="0058123D"/>
    <w:rsid w:val="00581358"/>
    <w:rsid w:val="0058185E"/>
    <w:rsid w:val="00581A80"/>
    <w:rsid w:val="00581BD8"/>
    <w:rsid w:val="005824BE"/>
    <w:rsid w:val="00582BA0"/>
    <w:rsid w:val="00582CE8"/>
    <w:rsid w:val="00583094"/>
    <w:rsid w:val="00583A18"/>
    <w:rsid w:val="00583D63"/>
    <w:rsid w:val="00583E14"/>
    <w:rsid w:val="00584629"/>
    <w:rsid w:val="00584C90"/>
    <w:rsid w:val="00585A97"/>
    <w:rsid w:val="00585B7B"/>
    <w:rsid w:val="00585FA5"/>
    <w:rsid w:val="005863A0"/>
    <w:rsid w:val="005866AD"/>
    <w:rsid w:val="00586709"/>
    <w:rsid w:val="00586AF3"/>
    <w:rsid w:val="00586EF0"/>
    <w:rsid w:val="00587A75"/>
    <w:rsid w:val="00587C73"/>
    <w:rsid w:val="005900F7"/>
    <w:rsid w:val="005906B7"/>
    <w:rsid w:val="00590838"/>
    <w:rsid w:val="005908DC"/>
    <w:rsid w:val="0059161C"/>
    <w:rsid w:val="005924CE"/>
    <w:rsid w:val="00592861"/>
    <w:rsid w:val="00592E3A"/>
    <w:rsid w:val="00593557"/>
    <w:rsid w:val="00593632"/>
    <w:rsid w:val="0059424D"/>
    <w:rsid w:val="00594280"/>
    <w:rsid w:val="00595107"/>
    <w:rsid w:val="00595DC2"/>
    <w:rsid w:val="00595F01"/>
    <w:rsid w:val="00596395"/>
    <w:rsid w:val="00596CA8"/>
    <w:rsid w:val="00596CF4"/>
    <w:rsid w:val="00597879"/>
    <w:rsid w:val="0059794C"/>
    <w:rsid w:val="00597D1C"/>
    <w:rsid w:val="005A047C"/>
    <w:rsid w:val="005A0977"/>
    <w:rsid w:val="005A0BF1"/>
    <w:rsid w:val="005A131E"/>
    <w:rsid w:val="005A1B7D"/>
    <w:rsid w:val="005A21F9"/>
    <w:rsid w:val="005A22D7"/>
    <w:rsid w:val="005A26E6"/>
    <w:rsid w:val="005A28D6"/>
    <w:rsid w:val="005A2AC9"/>
    <w:rsid w:val="005A2E88"/>
    <w:rsid w:val="005A2F30"/>
    <w:rsid w:val="005A32C8"/>
    <w:rsid w:val="005A39F3"/>
    <w:rsid w:val="005A3BE1"/>
    <w:rsid w:val="005A40E4"/>
    <w:rsid w:val="005A41A6"/>
    <w:rsid w:val="005A490B"/>
    <w:rsid w:val="005A4A20"/>
    <w:rsid w:val="005A4A66"/>
    <w:rsid w:val="005A4F02"/>
    <w:rsid w:val="005A6042"/>
    <w:rsid w:val="005A61A8"/>
    <w:rsid w:val="005A65E2"/>
    <w:rsid w:val="005A6D88"/>
    <w:rsid w:val="005A7B89"/>
    <w:rsid w:val="005B0677"/>
    <w:rsid w:val="005B0EA4"/>
    <w:rsid w:val="005B0F67"/>
    <w:rsid w:val="005B16E6"/>
    <w:rsid w:val="005B1EF6"/>
    <w:rsid w:val="005B28AE"/>
    <w:rsid w:val="005B2DC0"/>
    <w:rsid w:val="005B35CA"/>
    <w:rsid w:val="005B41AD"/>
    <w:rsid w:val="005B432B"/>
    <w:rsid w:val="005B49D6"/>
    <w:rsid w:val="005B4E74"/>
    <w:rsid w:val="005B5650"/>
    <w:rsid w:val="005B5A2F"/>
    <w:rsid w:val="005B5B85"/>
    <w:rsid w:val="005B5CAD"/>
    <w:rsid w:val="005B5CD8"/>
    <w:rsid w:val="005B6292"/>
    <w:rsid w:val="005B64EA"/>
    <w:rsid w:val="005B6B41"/>
    <w:rsid w:val="005B78A4"/>
    <w:rsid w:val="005C03D7"/>
    <w:rsid w:val="005C077B"/>
    <w:rsid w:val="005C0828"/>
    <w:rsid w:val="005C085A"/>
    <w:rsid w:val="005C094F"/>
    <w:rsid w:val="005C0C36"/>
    <w:rsid w:val="005C1134"/>
    <w:rsid w:val="005C2122"/>
    <w:rsid w:val="005C2435"/>
    <w:rsid w:val="005C3EDA"/>
    <w:rsid w:val="005C44C2"/>
    <w:rsid w:val="005C45CB"/>
    <w:rsid w:val="005C48F5"/>
    <w:rsid w:val="005C4EF4"/>
    <w:rsid w:val="005C5247"/>
    <w:rsid w:val="005C57B2"/>
    <w:rsid w:val="005C60AB"/>
    <w:rsid w:val="005C6535"/>
    <w:rsid w:val="005C6F60"/>
    <w:rsid w:val="005C77A3"/>
    <w:rsid w:val="005C78A2"/>
    <w:rsid w:val="005C7FEE"/>
    <w:rsid w:val="005D0A2E"/>
    <w:rsid w:val="005D0C78"/>
    <w:rsid w:val="005D166A"/>
    <w:rsid w:val="005D188D"/>
    <w:rsid w:val="005D2FC9"/>
    <w:rsid w:val="005D2FF3"/>
    <w:rsid w:val="005D33FD"/>
    <w:rsid w:val="005D35AC"/>
    <w:rsid w:val="005D36BC"/>
    <w:rsid w:val="005D3BD3"/>
    <w:rsid w:val="005D41E0"/>
    <w:rsid w:val="005D4256"/>
    <w:rsid w:val="005D494D"/>
    <w:rsid w:val="005D63C6"/>
    <w:rsid w:val="005D7C24"/>
    <w:rsid w:val="005E0585"/>
    <w:rsid w:val="005E0767"/>
    <w:rsid w:val="005E0FF1"/>
    <w:rsid w:val="005E1A3D"/>
    <w:rsid w:val="005E1D62"/>
    <w:rsid w:val="005E21EB"/>
    <w:rsid w:val="005E236F"/>
    <w:rsid w:val="005E2AD2"/>
    <w:rsid w:val="005E3223"/>
    <w:rsid w:val="005E32CA"/>
    <w:rsid w:val="005E3807"/>
    <w:rsid w:val="005E3F31"/>
    <w:rsid w:val="005E41CA"/>
    <w:rsid w:val="005E425E"/>
    <w:rsid w:val="005E4460"/>
    <w:rsid w:val="005E50A7"/>
    <w:rsid w:val="005E60A4"/>
    <w:rsid w:val="005E6B0F"/>
    <w:rsid w:val="005E7E3A"/>
    <w:rsid w:val="005F05E4"/>
    <w:rsid w:val="005F074B"/>
    <w:rsid w:val="005F0AC1"/>
    <w:rsid w:val="005F0EE8"/>
    <w:rsid w:val="005F0F9B"/>
    <w:rsid w:val="005F1196"/>
    <w:rsid w:val="005F13B2"/>
    <w:rsid w:val="005F15BA"/>
    <w:rsid w:val="005F18B1"/>
    <w:rsid w:val="005F1A8A"/>
    <w:rsid w:val="005F1AA6"/>
    <w:rsid w:val="005F1BE0"/>
    <w:rsid w:val="005F293B"/>
    <w:rsid w:val="005F2B87"/>
    <w:rsid w:val="005F3B88"/>
    <w:rsid w:val="005F3C7D"/>
    <w:rsid w:val="005F3D2F"/>
    <w:rsid w:val="005F438D"/>
    <w:rsid w:val="005F4A83"/>
    <w:rsid w:val="005F4F10"/>
    <w:rsid w:val="005F4F5C"/>
    <w:rsid w:val="005F5327"/>
    <w:rsid w:val="005F540F"/>
    <w:rsid w:val="005F5BC8"/>
    <w:rsid w:val="005F6727"/>
    <w:rsid w:val="005F6AC1"/>
    <w:rsid w:val="005F6C71"/>
    <w:rsid w:val="005F709A"/>
    <w:rsid w:val="005F78A1"/>
    <w:rsid w:val="006001B0"/>
    <w:rsid w:val="00600333"/>
    <w:rsid w:val="0060045D"/>
    <w:rsid w:val="00600D4A"/>
    <w:rsid w:val="006013BF"/>
    <w:rsid w:val="00602144"/>
    <w:rsid w:val="0060253E"/>
    <w:rsid w:val="00602545"/>
    <w:rsid w:val="00602976"/>
    <w:rsid w:val="006030D9"/>
    <w:rsid w:val="006035E9"/>
    <w:rsid w:val="00603D0F"/>
    <w:rsid w:val="006044AD"/>
    <w:rsid w:val="00604699"/>
    <w:rsid w:val="0060472D"/>
    <w:rsid w:val="00605173"/>
    <w:rsid w:val="00605434"/>
    <w:rsid w:val="006055C4"/>
    <w:rsid w:val="006058E3"/>
    <w:rsid w:val="006065DA"/>
    <w:rsid w:val="00606D74"/>
    <w:rsid w:val="0060747C"/>
    <w:rsid w:val="00607937"/>
    <w:rsid w:val="00607A69"/>
    <w:rsid w:val="00607BC3"/>
    <w:rsid w:val="00610411"/>
    <w:rsid w:val="0061091F"/>
    <w:rsid w:val="0061174F"/>
    <w:rsid w:val="00612897"/>
    <w:rsid w:val="00612D95"/>
    <w:rsid w:val="00612FD9"/>
    <w:rsid w:val="00613B87"/>
    <w:rsid w:val="00614194"/>
    <w:rsid w:val="006147E5"/>
    <w:rsid w:val="00614EED"/>
    <w:rsid w:val="00615295"/>
    <w:rsid w:val="00615523"/>
    <w:rsid w:val="006155AB"/>
    <w:rsid w:val="00615840"/>
    <w:rsid w:val="00615A61"/>
    <w:rsid w:val="00615BBF"/>
    <w:rsid w:val="00615DCA"/>
    <w:rsid w:val="0061694F"/>
    <w:rsid w:val="00616CCC"/>
    <w:rsid w:val="00616E68"/>
    <w:rsid w:val="00616EDD"/>
    <w:rsid w:val="0061708D"/>
    <w:rsid w:val="006170B6"/>
    <w:rsid w:val="00617775"/>
    <w:rsid w:val="0061788F"/>
    <w:rsid w:val="00617CE7"/>
    <w:rsid w:val="00617E39"/>
    <w:rsid w:val="00617E97"/>
    <w:rsid w:val="00620484"/>
    <w:rsid w:val="0062079D"/>
    <w:rsid w:val="006221CA"/>
    <w:rsid w:val="006227C5"/>
    <w:rsid w:val="00622C06"/>
    <w:rsid w:val="00622C4E"/>
    <w:rsid w:val="006230A6"/>
    <w:rsid w:val="00623CD4"/>
    <w:rsid w:val="006244B1"/>
    <w:rsid w:val="00624952"/>
    <w:rsid w:val="00624B7C"/>
    <w:rsid w:val="0062593F"/>
    <w:rsid w:val="006262BB"/>
    <w:rsid w:val="00626978"/>
    <w:rsid w:val="00626B8F"/>
    <w:rsid w:val="006279ED"/>
    <w:rsid w:val="00630115"/>
    <w:rsid w:val="00630D92"/>
    <w:rsid w:val="0063135D"/>
    <w:rsid w:val="00631F5B"/>
    <w:rsid w:val="00632190"/>
    <w:rsid w:val="00632E21"/>
    <w:rsid w:val="006332EE"/>
    <w:rsid w:val="00633387"/>
    <w:rsid w:val="00633B51"/>
    <w:rsid w:val="00634154"/>
    <w:rsid w:val="00634647"/>
    <w:rsid w:val="006357AB"/>
    <w:rsid w:val="00635D38"/>
    <w:rsid w:val="00635EE5"/>
    <w:rsid w:val="006360A5"/>
    <w:rsid w:val="00636725"/>
    <w:rsid w:val="00636B79"/>
    <w:rsid w:val="00637494"/>
    <w:rsid w:val="00637D74"/>
    <w:rsid w:val="00637E16"/>
    <w:rsid w:val="00637E2A"/>
    <w:rsid w:val="00640019"/>
    <w:rsid w:val="00640993"/>
    <w:rsid w:val="0064144A"/>
    <w:rsid w:val="00641E0E"/>
    <w:rsid w:val="00641EE6"/>
    <w:rsid w:val="0064237C"/>
    <w:rsid w:val="0064309C"/>
    <w:rsid w:val="006435B9"/>
    <w:rsid w:val="00643CEB"/>
    <w:rsid w:val="00644BE6"/>
    <w:rsid w:val="00644DBE"/>
    <w:rsid w:val="006456BD"/>
    <w:rsid w:val="00645C4D"/>
    <w:rsid w:val="0064664C"/>
    <w:rsid w:val="00646786"/>
    <w:rsid w:val="00646A7B"/>
    <w:rsid w:val="00646AD6"/>
    <w:rsid w:val="00646F4A"/>
    <w:rsid w:val="00647B0A"/>
    <w:rsid w:val="00647C2F"/>
    <w:rsid w:val="006500EF"/>
    <w:rsid w:val="0065095F"/>
    <w:rsid w:val="00652960"/>
    <w:rsid w:val="00652AD4"/>
    <w:rsid w:val="00652FBE"/>
    <w:rsid w:val="0065345A"/>
    <w:rsid w:val="0065426E"/>
    <w:rsid w:val="00654E15"/>
    <w:rsid w:val="006550AF"/>
    <w:rsid w:val="00655103"/>
    <w:rsid w:val="006552EF"/>
    <w:rsid w:val="006553BF"/>
    <w:rsid w:val="00655C66"/>
    <w:rsid w:val="006564AF"/>
    <w:rsid w:val="00656C04"/>
    <w:rsid w:val="00657854"/>
    <w:rsid w:val="00660A7F"/>
    <w:rsid w:val="00660E31"/>
    <w:rsid w:val="006615B5"/>
    <w:rsid w:val="006617BC"/>
    <w:rsid w:val="00661AB8"/>
    <w:rsid w:val="006620B3"/>
    <w:rsid w:val="00662C47"/>
    <w:rsid w:val="006638F5"/>
    <w:rsid w:val="00663911"/>
    <w:rsid w:val="0066391D"/>
    <w:rsid w:val="00663ACF"/>
    <w:rsid w:val="00663C15"/>
    <w:rsid w:val="00663F8F"/>
    <w:rsid w:val="0066404D"/>
    <w:rsid w:val="0066469B"/>
    <w:rsid w:val="006654C6"/>
    <w:rsid w:val="00665A99"/>
    <w:rsid w:val="00666E2D"/>
    <w:rsid w:val="006673C3"/>
    <w:rsid w:val="006673F0"/>
    <w:rsid w:val="00667457"/>
    <w:rsid w:val="00667AD1"/>
    <w:rsid w:val="00667F66"/>
    <w:rsid w:val="0067003B"/>
    <w:rsid w:val="006705D2"/>
    <w:rsid w:val="00670BB9"/>
    <w:rsid w:val="0067193B"/>
    <w:rsid w:val="00671B1D"/>
    <w:rsid w:val="00671C99"/>
    <w:rsid w:val="0067206C"/>
    <w:rsid w:val="006727A6"/>
    <w:rsid w:val="006729AF"/>
    <w:rsid w:val="00672BA4"/>
    <w:rsid w:val="006738E1"/>
    <w:rsid w:val="00673F34"/>
    <w:rsid w:val="00674259"/>
    <w:rsid w:val="00674CE3"/>
    <w:rsid w:val="00674F09"/>
    <w:rsid w:val="006755F1"/>
    <w:rsid w:val="006758AC"/>
    <w:rsid w:val="0067679C"/>
    <w:rsid w:val="00676A21"/>
    <w:rsid w:val="00676C95"/>
    <w:rsid w:val="0067728C"/>
    <w:rsid w:val="0067731E"/>
    <w:rsid w:val="0067737F"/>
    <w:rsid w:val="0067742C"/>
    <w:rsid w:val="006776E9"/>
    <w:rsid w:val="00680717"/>
    <w:rsid w:val="0068092D"/>
    <w:rsid w:val="0068118F"/>
    <w:rsid w:val="0068166C"/>
    <w:rsid w:val="00681F78"/>
    <w:rsid w:val="00682107"/>
    <w:rsid w:val="00682466"/>
    <w:rsid w:val="0068283E"/>
    <w:rsid w:val="00683239"/>
    <w:rsid w:val="006834EF"/>
    <w:rsid w:val="00683937"/>
    <w:rsid w:val="0068445E"/>
    <w:rsid w:val="0068499F"/>
    <w:rsid w:val="006849F2"/>
    <w:rsid w:val="00684D14"/>
    <w:rsid w:val="00684E70"/>
    <w:rsid w:val="006856CD"/>
    <w:rsid w:val="0068572E"/>
    <w:rsid w:val="00685A57"/>
    <w:rsid w:val="00686856"/>
    <w:rsid w:val="00687453"/>
    <w:rsid w:val="0068750D"/>
    <w:rsid w:val="00687F68"/>
    <w:rsid w:val="00690D6F"/>
    <w:rsid w:val="006913F6"/>
    <w:rsid w:val="00691621"/>
    <w:rsid w:val="00691633"/>
    <w:rsid w:val="0069184B"/>
    <w:rsid w:val="00691A2C"/>
    <w:rsid w:val="006924DC"/>
    <w:rsid w:val="00692CA8"/>
    <w:rsid w:val="00693273"/>
    <w:rsid w:val="00693274"/>
    <w:rsid w:val="00693740"/>
    <w:rsid w:val="006937D4"/>
    <w:rsid w:val="00694032"/>
    <w:rsid w:val="00694AFB"/>
    <w:rsid w:val="00694F93"/>
    <w:rsid w:val="00695457"/>
    <w:rsid w:val="0069549F"/>
    <w:rsid w:val="00695604"/>
    <w:rsid w:val="00695A93"/>
    <w:rsid w:val="00697B48"/>
    <w:rsid w:val="00697B72"/>
    <w:rsid w:val="00697D72"/>
    <w:rsid w:val="00697F02"/>
    <w:rsid w:val="006A04EE"/>
    <w:rsid w:val="006A0D37"/>
    <w:rsid w:val="006A0E39"/>
    <w:rsid w:val="006A14EF"/>
    <w:rsid w:val="006A1600"/>
    <w:rsid w:val="006A1CCA"/>
    <w:rsid w:val="006A1EA6"/>
    <w:rsid w:val="006A1F97"/>
    <w:rsid w:val="006A2029"/>
    <w:rsid w:val="006A237F"/>
    <w:rsid w:val="006A27A7"/>
    <w:rsid w:val="006A2F91"/>
    <w:rsid w:val="006A32A2"/>
    <w:rsid w:val="006A354A"/>
    <w:rsid w:val="006A3569"/>
    <w:rsid w:val="006A37BF"/>
    <w:rsid w:val="006A4602"/>
    <w:rsid w:val="006A484A"/>
    <w:rsid w:val="006A4A14"/>
    <w:rsid w:val="006A57E8"/>
    <w:rsid w:val="006A5993"/>
    <w:rsid w:val="006A5DD3"/>
    <w:rsid w:val="006A6E1F"/>
    <w:rsid w:val="006A6EF0"/>
    <w:rsid w:val="006A72E0"/>
    <w:rsid w:val="006A7B62"/>
    <w:rsid w:val="006A7CC3"/>
    <w:rsid w:val="006A7E29"/>
    <w:rsid w:val="006B0681"/>
    <w:rsid w:val="006B0857"/>
    <w:rsid w:val="006B085C"/>
    <w:rsid w:val="006B0E23"/>
    <w:rsid w:val="006B1166"/>
    <w:rsid w:val="006B1787"/>
    <w:rsid w:val="006B1F9E"/>
    <w:rsid w:val="006B233D"/>
    <w:rsid w:val="006B255E"/>
    <w:rsid w:val="006B27EB"/>
    <w:rsid w:val="006B30A1"/>
    <w:rsid w:val="006B3189"/>
    <w:rsid w:val="006B3262"/>
    <w:rsid w:val="006B3B3C"/>
    <w:rsid w:val="006B419A"/>
    <w:rsid w:val="006B4800"/>
    <w:rsid w:val="006B4E51"/>
    <w:rsid w:val="006B5921"/>
    <w:rsid w:val="006B7270"/>
    <w:rsid w:val="006B7549"/>
    <w:rsid w:val="006B7ABF"/>
    <w:rsid w:val="006B7C98"/>
    <w:rsid w:val="006C02C3"/>
    <w:rsid w:val="006C0630"/>
    <w:rsid w:val="006C0A54"/>
    <w:rsid w:val="006C0C55"/>
    <w:rsid w:val="006C0FCA"/>
    <w:rsid w:val="006C2205"/>
    <w:rsid w:val="006C2596"/>
    <w:rsid w:val="006C2A68"/>
    <w:rsid w:val="006C2AC4"/>
    <w:rsid w:val="006C2FF2"/>
    <w:rsid w:val="006C3175"/>
    <w:rsid w:val="006C4657"/>
    <w:rsid w:val="006C523B"/>
    <w:rsid w:val="006C5D5B"/>
    <w:rsid w:val="006C607B"/>
    <w:rsid w:val="006C664A"/>
    <w:rsid w:val="006C67A8"/>
    <w:rsid w:val="006C6C8A"/>
    <w:rsid w:val="006C72DE"/>
    <w:rsid w:val="006C7468"/>
    <w:rsid w:val="006C780E"/>
    <w:rsid w:val="006C7FE4"/>
    <w:rsid w:val="006D0012"/>
    <w:rsid w:val="006D0039"/>
    <w:rsid w:val="006D01C0"/>
    <w:rsid w:val="006D0B16"/>
    <w:rsid w:val="006D0C4C"/>
    <w:rsid w:val="006D0C56"/>
    <w:rsid w:val="006D0DA3"/>
    <w:rsid w:val="006D0F64"/>
    <w:rsid w:val="006D1131"/>
    <w:rsid w:val="006D1230"/>
    <w:rsid w:val="006D1400"/>
    <w:rsid w:val="006D1A6C"/>
    <w:rsid w:val="006D1AC1"/>
    <w:rsid w:val="006D1B61"/>
    <w:rsid w:val="006D2A94"/>
    <w:rsid w:val="006D3320"/>
    <w:rsid w:val="006D3516"/>
    <w:rsid w:val="006D3567"/>
    <w:rsid w:val="006D38CC"/>
    <w:rsid w:val="006D3CE1"/>
    <w:rsid w:val="006D40B4"/>
    <w:rsid w:val="006D41B3"/>
    <w:rsid w:val="006D4593"/>
    <w:rsid w:val="006D4A19"/>
    <w:rsid w:val="006D4B2C"/>
    <w:rsid w:val="006D4D29"/>
    <w:rsid w:val="006D4FAF"/>
    <w:rsid w:val="006D595F"/>
    <w:rsid w:val="006D5F56"/>
    <w:rsid w:val="006D6A2C"/>
    <w:rsid w:val="006D6B20"/>
    <w:rsid w:val="006D6FC0"/>
    <w:rsid w:val="006D7476"/>
    <w:rsid w:val="006D7E92"/>
    <w:rsid w:val="006E0A8C"/>
    <w:rsid w:val="006E0A93"/>
    <w:rsid w:val="006E0BBA"/>
    <w:rsid w:val="006E0C19"/>
    <w:rsid w:val="006E0D1D"/>
    <w:rsid w:val="006E1AB5"/>
    <w:rsid w:val="006E2168"/>
    <w:rsid w:val="006E21DA"/>
    <w:rsid w:val="006E2637"/>
    <w:rsid w:val="006E2965"/>
    <w:rsid w:val="006E2D43"/>
    <w:rsid w:val="006E2E64"/>
    <w:rsid w:val="006E2F5D"/>
    <w:rsid w:val="006E314D"/>
    <w:rsid w:val="006E319D"/>
    <w:rsid w:val="006E34D6"/>
    <w:rsid w:val="006E3552"/>
    <w:rsid w:val="006E3714"/>
    <w:rsid w:val="006E3750"/>
    <w:rsid w:val="006E4122"/>
    <w:rsid w:val="006E41B5"/>
    <w:rsid w:val="006E5926"/>
    <w:rsid w:val="006E5A7F"/>
    <w:rsid w:val="006E61A9"/>
    <w:rsid w:val="006F1087"/>
    <w:rsid w:val="006F1199"/>
    <w:rsid w:val="006F1416"/>
    <w:rsid w:val="006F1AC3"/>
    <w:rsid w:val="006F1B92"/>
    <w:rsid w:val="006F1BC9"/>
    <w:rsid w:val="006F1D56"/>
    <w:rsid w:val="006F20EA"/>
    <w:rsid w:val="006F2118"/>
    <w:rsid w:val="006F2536"/>
    <w:rsid w:val="006F2DEB"/>
    <w:rsid w:val="006F3532"/>
    <w:rsid w:val="006F3A18"/>
    <w:rsid w:val="006F3BC3"/>
    <w:rsid w:val="006F43BC"/>
    <w:rsid w:val="006F451A"/>
    <w:rsid w:val="006F5174"/>
    <w:rsid w:val="006F54D2"/>
    <w:rsid w:val="006F5805"/>
    <w:rsid w:val="006F647C"/>
    <w:rsid w:val="006F69B4"/>
    <w:rsid w:val="006F6D93"/>
    <w:rsid w:val="006F73E9"/>
    <w:rsid w:val="00700333"/>
    <w:rsid w:val="00700C50"/>
    <w:rsid w:val="00700E0E"/>
    <w:rsid w:val="00701190"/>
    <w:rsid w:val="00701B7F"/>
    <w:rsid w:val="0070217A"/>
    <w:rsid w:val="007028FE"/>
    <w:rsid w:val="00702E8C"/>
    <w:rsid w:val="0070320C"/>
    <w:rsid w:val="00703273"/>
    <w:rsid w:val="00703939"/>
    <w:rsid w:val="00703C55"/>
    <w:rsid w:val="00703CAB"/>
    <w:rsid w:val="00704614"/>
    <w:rsid w:val="007047C0"/>
    <w:rsid w:val="00704915"/>
    <w:rsid w:val="00705288"/>
    <w:rsid w:val="00705626"/>
    <w:rsid w:val="00705B20"/>
    <w:rsid w:val="00705F10"/>
    <w:rsid w:val="00706726"/>
    <w:rsid w:val="00707674"/>
    <w:rsid w:val="00707797"/>
    <w:rsid w:val="0071085E"/>
    <w:rsid w:val="00711208"/>
    <w:rsid w:val="0071150A"/>
    <w:rsid w:val="007115E6"/>
    <w:rsid w:val="00711713"/>
    <w:rsid w:val="00712FDD"/>
    <w:rsid w:val="00713252"/>
    <w:rsid w:val="00713711"/>
    <w:rsid w:val="007138FD"/>
    <w:rsid w:val="00713A9F"/>
    <w:rsid w:val="00713BC4"/>
    <w:rsid w:val="00713CC0"/>
    <w:rsid w:val="00713EE9"/>
    <w:rsid w:val="007140A2"/>
    <w:rsid w:val="0071476C"/>
    <w:rsid w:val="00714B0A"/>
    <w:rsid w:val="00715397"/>
    <w:rsid w:val="00715E6A"/>
    <w:rsid w:val="00716401"/>
    <w:rsid w:val="00716890"/>
    <w:rsid w:val="00716A1F"/>
    <w:rsid w:val="0071769E"/>
    <w:rsid w:val="00717718"/>
    <w:rsid w:val="0071795F"/>
    <w:rsid w:val="00717971"/>
    <w:rsid w:val="00720815"/>
    <w:rsid w:val="007208ED"/>
    <w:rsid w:val="00720C3E"/>
    <w:rsid w:val="00721567"/>
    <w:rsid w:val="00721774"/>
    <w:rsid w:val="00721CBE"/>
    <w:rsid w:val="0072206E"/>
    <w:rsid w:val="007220E9"/>
    <w:rsid w:val="00723DA9"/>
    <w:rsid w:val="00723EF3"/>
    <w:rsid w:val="00724982"/>
    <w:rsid w:val="007252B5"/>
    <w:rsid w:val="007257B7"/>
    <w:rsid w:val="00725B18"/>
    <w:rsid w:val="0072601F"/>
    <w:rsid w:val="00726A67"/>
    <w:rsid w:val="00727141"/>
    <w:rsid w:val="00727422"/>
    <w:rsid w:val="007276CF"/>
    <w:rsid w:val="00727CAD"/>
    <w:rsid w:val="00730216"/>
    <w:rsid w:val="00730221"/>
    <w:rsid w:val="0073045F"/>
    <w:rsid w:val="007304A7"/>
    <w:rsid w:val="0073105E"/>
    <w:rsid w:val="0073180F"/>
    <w:rsid w:val="00731A47"/>
    <w:rsid w:val="00731C37"/>
    <w:rsid w:val="0073230A"/>
    <w:rsid w:val="007324AA"/>
    <w:rsid w:val="007337A8"/>
    <w:rsid w:val="007342D1"/>
    <w:rsid w:val="0073440B"/>
    <w:rsid w:val="007344EE"/>
    <w:rsid w:val="007348F6"/>
    <w:rsid w:val="007353CB"/>
    <w:rsid w:val="00735A0D"/>
    <w:rsid w:val="007365DE"/>
    <w:rsid w:val="007368C2"/>
    <w:rsid w:val="00736B73"/>
    <w:rsid w:val="00736F99"/>
    <w:rsid w:val="00736FCB"/>
    <w:rsid w:val="007374FA"/>
    <w:rsid w:val="00737509"/>
    <w:rsid w:val="00737C43"/>
    <w:rsid w:val="007406F2"/>
    <w:rsid w:val="00740C5C"/>
    <w:rsid w:val="00741877"/>
    <w:rsid w:val="00742605"/>
    <w:rsid w:val="00742620"/>
    <w:rsid w:val="007427DF"/>
    <w:rsid w:val="00742861"/>
    <w:rsid w:val="00742912"/>
    <w:rsid w:val="00743053"/>
    <w:rsid w:val="00743236"/>
    <w:rsid w:val="007434A8"/>
    <w:rsid w:val="0074474C"/>
    <w:rsid w:val="00744B6B"/>
    <w:rsid w:val="00744FE4"/>
    <w:rsid w:val="0074500C"/>
    <w:rsid w:val="00745201"/>
    <w:rsid w:val="0074580E"/>
    <w:rsid w:val="00745AB5"/>
    <w:rsid w:val="00745CF2"/>
    <w:rsid w:val="00745F5D"/>
    <w:rsid w:val="00747293"/>
    <w:rsid w:val="00747A6B"/>
    <w:rsid w:val="00747E20"/>
    <w:rsid w:val="00750085"/>
    <w:rsid w:val="007503B0"/>
    <w:rsid w:val="00750BA1"/>
    <w:rsid w:val="00751125"/>
    <w:rsid w:val="00751438"/>
    <w:rsid w:val="00751493"/>
    <w:rsid w:val="00751B20"/>
    <w:rsid w:val="00751C8F"/>
    <w:rsid w:val="00751FEA"/>
    <w:rsid w:val="00752566"/>
    <w:rsid w:val="007530C9"/>
    <w:rsid w:val="007533AF"/>
    <w:rsid w:val="0075346B"/>
    <w:rsid w:val="007534B2"/>
    <w:rsid w:val="00753F81"/>
    <w:rsid w:val="0075400F"/>
    <w:rsid w:val="00754503"/>
    <w:rsid w:val="00754A43"/>
    <w:rsid w:val="00755072"/>
    <w:rsid w:val="00755786"/>
    <w:rsid w:val="007557C5"/>
    <w:rsid w:val="007559CA"/>
    <w:rsid w:val="00757E92"/>
    <w:rsid w:val="007605BE"/>
    <w:rsid w:val="007608A9"/>
    <w:rsid w:val="007610E2"/>
    <w:rsid w:val="00761D77"/>
    <w:rsid w:val="00761E5D"/>
    <w:rsid w:val="0076235F"/>
    <w:rsid w:val="007626DE"/>
    <w:rsid w:val="0076278D"/>
    <w:rsid w:val="00763087"/>
    <w:rsid w:val="0076415F"/>
    <w:rsid w:val="00764578"/>
    <w:rsid w:val="00764C94"/>
    <w:rsid w:val="0076520F"/>
    <w:rsid w:val="007657C6"/>
    <w:rsid w:val="007658ED"/>
    <w:rsid w:val="00765EEF"/>
    <w:rsid w:val="007662DC"/>
    <w:rsid w:val="00766595"/>
    <w:rsid w:val="00767572"/>
    <w:rsid w:val="007677D7"/>
    <w:rsid w:val="007700AA"/>
    <w:rsid w:val="00770369"/>
    <w:rsid w:val="00770382"/>
    <w:rsid w:val="00770E2F"/>
    <w:rsid w:val="00771270"/>
    <w:rsid w:val="007718B8"/>
    <w:rsid w:val="00772E8E"/>
    <w:rsid w:val="007736BD"/>
    <w:rsid w:val="007738CC"/>
    <w:rsid w:val="00773B5D"/>
    <w:rsid w:val="007740D5"/>
    <w:rsid w:val="007740DE"/>
    <w:rsid w:val="00774BB7"/>
    <w:rsid w:val="00776420"/>
    <w:rsid w:val="00776EEB"/>
    <w:rsid w:val="00777682"/>
    <w:rsid w:val="00777ABF"/>
    <w:rsid w:val="00777BB2"/>
    <w:rsid w:val="00777E2D"/>
    <w:rsid w:val="00777EC1"/>
    <w:rsid w:val="0078034D"/>
    <w:rsid w:val="00780A06"/>
    <w:rsid w:val="007816CC"/>
    <w:rsid w:val="007818F7"/>
    <w:rsid w:val="00781993"/>
    <w:rsid w:val="00781C8E"/>
    <w:rsid w:val="007820D5"/>
    <w:rsid w:val="00782724"/>
    <w:rsid w:val="00782D9A"/>
    <w:rsid w:val="00783357"/>
    <w:rsid w:val="007835FE"/>
    <w:rsid w:val="007838C9"/>
    <w:rsid w:val="00784382"/>
    <w:rsid w:val="0078455C"/>
    <w:rsid w:val="00784E34"/>
    <w:rsid w:val="00785378"/>
    <w:rsid w:val="0078547C"/>
    <w:rsid w:val="00785514"/>
    <w:rsid w:val="0078592C"/>
    <w:rsid w:val="00785A92"/>
    <w:rsid w:val="00786828"/>
    <w:rsid w:val="00786F37"/>
    <w:rsid w:val="00787459"/>
    <w:rsid w:val="00790E97"/>
    <w:rsid w:val="00790EA4"/>
    <w:rsid w:val="00790F39"/>
    <w:rsid w:val="0079196A"/>
    <w:rsid w:val="007920CB"/>
    <w:rsid w:val="007929E0"/>
    <w:rsid w:val="00792DEA"/>
    <w:rsid w:val="00792DF8"/>
    <w:rsid w:val="00792F79"/>
    <w:rsid w:val="00793558"/>
    <w:rsid w:val="0079388A"/>
    <w:rsid w:val="00793E14"/>
    <w:rsid w:val="00793EEC"/>
    <w:rsid w:val="0079424C"/>
    <w:rsid w:val="00794F42"/>
    <w:rsid w:val="0079517A"/>
    <w:rsid w:val="0079525A"/>
    <w:rsid w:val="007954FB"/>
    <w:rsid w:val="00795876"/>
    <w:rsid w:val="00795A64"/>
    <w:rsid w:val="00796C2C"/>
    <w:rsid w:val="00797005"/>
    <w:rsid w:val="00797346"/>
    <w:rsid w:val="007977AA"/>
    <w:rsid w:val="00797DAC"/>
    <w:rsid w:val="007A019B"/>
    <w:rsid w:val="007A0912"/>
    <w:rsid w:val="007A0B87"/>
    <w:rsid w:val="007A0F43"/>
    <w:rsid w:val="007A121E"/>
    <w:rsid w:val="007A2ABD"/>
    <w:rsid w:val="007A2B58"/>
    <w:rsid w:val="007A2C18"/>
    <w:rsid w:val="007A2C5B"/>
    <w:rsid w:val="007A3193"/>
    <w:rsid w:val="007A38C7"/>
    <w:rsid w:val="007A405C"/>
    <w:rsid w:val="007A47C3"/>
    <w:rsid w:val="007A4EEE"/>
    <w:rsid w:val="007A4FD5"/>
    <w:rsid w:val="007A5013"/>
    <w:rsid w:val="007A561E"/>
    <w:rsid w:val="007A5A41"/>
    <w:rsid w:val="007A5DA8"/>
    <w:rsid w:val="007A5DD6"/>
    <w:rsid w:val="007A6132"/>
    <w:rsid w:val="007A632F"/>
    <w:rsid w:val="007A6446"/>
    <w:rsid w:val="007A6A08"/>
    <w:rsid w:val="007A6B8A"/>
    <w:rsid w:val="007A6DE4"/>
    <w:rsid w:val="007A71B5"/>
    <w:rsid w:val="007A743B"/>
    <w:rsid w:val="007A7946"/>
    <w:rsid w:val="007A7967"/>
    <w:rsid w:val="007A7AA2"/>
    <w:rsid w:val="007B0B87"/>
    <w:rsid w:val="007B1F71"/>
    <w:rsid w:val="007B26B2"/>
    <w:rsid w:val="007B2726"/>
    <w:rsid w:val="007B2AB4"/>
    <w:rsid w:val="007B3FC6"/>
    <w:rsid w:val="007B4718"/>
    <w:rsid w:val="007B7118"/>
    <w:rsid w:val="007B7568"/>
    <w:rsid w:val="007B777E"/>
    <w:rsid w:val="007C0D94"/>
    <w:rsid w:val="007C1990"/>
    <w:rsid w:val="007C1A0C"/>
    <w:rsid w:val="007C3149"/>
    <w:rsid w:val="007C3A00"/>
    <w:rsid w:val="007C4A32"/>
    <w:rsid w:val="007C562C"/>
    <w:rsid w:val="007C5E14"/>
    <w:rsid w:val="007C6008"/>
    <w:rsid w:val="007C616E"/>
    <w:rsid w:val="007C6534"/>
    <w:rsid w:val="007C6D90"/>
    <w:rsid w:val="007C7232"/>
    <w:rsid w:val="007C7DD1"/>
    <w:rsid w:val="007D0040"/>
    <w:rsid w:val="007D0B18"/>
    <w:rsid w:val="007D0BD8"/>
    <w:rsid w:val="007D0F6A"/>
    <w:rsid w:val="007D1183"/>
    <w:rsid w:val="007D11CF"/>
    <w:rsid w:val="007D18D1"/>
    <w:rsid w:val="007D1B01"/>
    <w:rsid w:val="007D1E8E"/>
    <w:rsid w:val="007D2657"/>
    <w:rsid w:val="007D352C"/>
    <w:rsid w:val="007D41D2"/>
    <w:rsid w:val="007D44BB"/>
    <w:rsid w:val="007D45E0"/>
    <w:rsid w:val="007D4DD5"/>
    <w:rsid w:val="007D540E"/>
    <w:rsid w:val="007D78DE"/>
    <w:rsid w:val="007D7C63"/>
    <w:rsid w:val="007E00C8"/>
    <w:rsid w:val="007E0565"/>
    <w:rsid w:val="007E0604"/>
    <w:rsid w:val="007E06C7"/>
    <w:rsid w:val="007E0A31"/>
    <w:rsid w:val="007E1297"/>
    <w:rsid w:val="007E12F4"/>
    <w:rsid w:val="007E1449"/>
    <w:rsid w:val="007E1A11"/>
    <w:rsid w:val="007E1ACA"/>
    <w:rsid w:val="007E1ED3"/>
    <w:rsid w:val="007E2C66"/>
    <w:rsid w:val="007E2FAE"/>
    <w:rsid w:val="007E4897"/>
    <w:rsid w:val="007E5207"/>
    <w:rsid w:val="007E581C"/>
    <w:rsid w:val="007E5F42"/>
    <w:rsid w:val="007E60EF"/>
    <w:rsid w:val="007E6E06"/>
    <w:rsid w:val="007E790E"/>
    <w:rsid w:val="007E7CCE"/>
    <w:rsid w:val="007F0382"/>
    <w:rsid w:val="007F0558"/>
    <w:rsid w:val="007F0563"/>
    <w:rsid w:val="007F1746"/>
    <w:rsid w:val="007F2411"/>
    <w:rsid w:val="007F2B65"/>
    <w:rsid w:val="007F2BAB"/>
    <w:rsid w:val="007F2D80"/>
    <w:rsid w:val="007F2DA4"/>
    <w:rsid w:val="007F3061"/>
    <w:rsid w:val="007F3286"/>
    <w:rsid w:val="007F3381"/>
    <w:rsid w:val="007F3763"/>
    <w:rsid w:val="007F3D0A"/>
    <w:rsid w:val="007F4617"/>
    <w:rsid w:val="007F4C4D"/>
    <w:rsid w:val="007F5595"/>
    <w:rsid w:val="007F5E0E"/>
    <w:rsid w:val="007F693C"/>
    <w:rsid w:val="007F7162"/>
    <w:rsid w:val="007F7290"/>
    <w:rsid w:val="007F7297"/>
    <w:rsid w:val="007F75F4"/>
    <w:rsid w:val="007F7777"/>
    <w:rsid w:val="0080018E"/>
    <w:rsid w:val="00800E55"/>
    <w:rsid w:val="00801052"/>
    <w:rsid w:val="0080177D"/>
    <w:rsid w:val="00801D30"/>
    <w:rsid w:val="00802937"/>
    <w:rsid w:val="00802E82"/>
    <w:rsid w:val="00803ABA"/>
    <w:rsid w:val="00804150"/>
    <w:rsid w:val="008046AA"/>
    <w:rsid w:val="00805C63"/>
    <w:rsid w:val="008063BD"/>
    <w:rsid w:val="00806413"/>
    <w:rsid w:val="00806793"/>
    <w:rsid w:val="008068C0"/>
    <w:rsid w:val="00806C7B"/>
    <w:rsid w:val="008076EB"/>
    <w:rsid w:val="0080781D"/>
    <w:rsid w:val="008078A9"/>
    <w:rsid w:val="0080794B"/>
    <w:rsid w:val="008118F3"/>
    <w:rsid w:val="00811FA5"/>
    <w:rsid w:val="008128DC"/>
    <w:rsid w:val="00812971"/>
    <w:rsid w:val="00812A36"/>
    <w:rsid w:val="00812B13"/>
    <w:rsid w:val="00812CF7"/>
    <w:rsid w:val="00812EB3"/>
    <w:rsid w:val="00812F37"/>
    <w:rsid w:val="00813384"/>
    <w:rsid w:val="00813416"/>
    <w:rsid w:val="00813E6D"/>
    <w:rsid w:val="00814E5A"/>
    <w:rsid w:val="00814FF8"/>
    <w:rsid w:val="0081523F"/>
    <w:rsid w:val="008152B0"/>
    <w:rsid w:val="0081582B"/>
    <w:rsid w:val="00815DC5"/>
    <w:rsid w:val="00816A02"/>
    <w:rsid w:val="00816B5A"/>
    <w:rsid w:val="00817119"/>
    <w:rsid w:val="00817305"/>
    <w:rsid w:val="00817467"/>
    <w:rsid w:val="008179EC"/>
    <w:rsid w:val="00817F32"/>
    <w:rsid w:val="00820255"/>
    <w:rsid w:val="008206BF"/>
    <w:rsid w:val="008214A9"/>
    <w:rsid w:val="00821CA7"/>
    <w:rsid w:val="008220EF"/>
    <w:rsid w:val="00822748"/>
    <w:rsid w:val="0082289E"/>
    <w:rsid w:val="00822BEB"/>
    <w:rsid w:val="00824708"/>
    <w:rsid w:val="00824BEC"/>
    <w:rsid w:val="00824CA0"/>
    <w:rsid w:val="00824E0F"/>
    <w:rsid w:val="00824FC5"/>
    <w:rsid w:val="008252BE"/>
    <w:rsid w:val="00826234"/>
    <w:rsid w:val="008262B2"/>
    <w:rsid w:val="00827720"/>
    <w:rsid w:val="0083097A"/>
    <w:rsid w:val="00830B70"/>
    <w:rsid w:val="0083166C"/>
    <w:rsid w:val="00831929"/>
    <w:rsid w:val="00832BB9"/>
    <w:rsid w:val="00833551"/>
    <w:rsid w:val="00833D0F"/>
    <w:rsid w:val="008340D5"/>
    <w:rsid w:val="00834195"/>
    <w:rsid w:val="00834F89"/>
    <w:rsid w:val="0083590B"/>
    <w:rsid w:val="00835B19"/>
    <w:rsid w:val="00835E6E"/>
    <w:rsid w:val="00836E8D"/>
    <w:rsid w:val="00837003"/>
    <w:rsid w:val="00837525"/>
    <w:rsid w:val="008375F7"/>
    <w:rsid w:val="00837E5A"/>
    <w:rsid w:val="008402EB"/>
    <w:rsid w:val="0084039C"/>
    <w:rsid w:val="008405F6"/>
    <w:rsid w:val="00840B22"/>
    <w:rsid w:val="00840BC0"/>
    <w:rsid w:val="00841D40"/>
    <w:rsid w:val="00841D85"/>
    <w:rsid w:val="00841F62"/>
    <w:rsid w:val="00842376"/>
    <w:rsid w:val="008423CA"/>
    <w:rsid w:val="008427A8"/>
    <w:rsid w:val="00842A17"/>
    <w:rsid w:val="008432B9"/>
    <w:rsid w:val="00843C34"/>
    <w:rsid w:val="00843EA5"/>
    <w:rsid w:val="008448BC"/>
    <w:rsid w:val="00844CE6"/>
    <w:rsid w:val="00844F49"/>
    <w:rsid w:val="00844FC5"/>
    <w:rsid w:val="00845DB7"/>
    <w:rsid w:val="00845E39"/>
    <w:rsid w:val="0084734E"/>
    <w:rsid w:val="0084795F"/>
    <w:rsid w:val="00847D98"/>
    <w:rsid w:val="008514BF"/>
    <w:rsid w:val="008516ED"/>
    <w:rsid w:val="00851DF3"/>
    <w:rsid w:val="008522DD"/>
    <w:rsid w:val="00852549"/>
    <w:rsid w:val="008526DA"/>
    <w:rsid w:val="0085278E"/>
    <w:rsid w:val="008539E0"/>
    <w:rsid w:val="00853BCE"/>
    <w:rsid w:val="0085467E"/>
    <w:rsid w:val="0085489D"/>
    <w:rsid w:val="008556B3"/>
    <w:rsid w:val="0085655C"/>
    <w:rsid w:val="00856593"/>
    <w:rsid w:val="00857409"/>
    <w:rsid w:val="008574EB"/>
    <w:rsid w:val="00857770"/>
    <w:rsid w:val="00860D6C"/>
    <w:rsid w:val="0086173B"/>
    <w:rsid w:val="008617C6"/>
    <w:rsid w:val="00861F7D"/>
    <w:rsid w:val="008626BA"/>
    <w:rsid w:val="00862AC2"/>
    <w:rsid w:val="00862B44"/>
    <w:rsid w:val="00862F16"/>
    <w:rsid w:val="00863ACE"/>
    <w:rsid w:val="008648FF"/>
    <w:rsid w:val="00864D9E"/>
    <w:rsid w:val="00864E72"/>
    <w:rsid w:val="008650FA"/>
    <w:rsid w:val="0086561A"/>
    <w:rsid w:val="00865B7D"/>
    <w:rsid w:val="00866C54"/>
    <w:rsid w:val="008673C2"/>
    <w:rsid w:val="008675F8"/>
    <w:rsid w:val="00867A89"/>
    <w:rsid w:val="00867C6A"/>
    <w:rsid w:val="008705AD"/>
    <w:rsid w:val="008705E9"/>
    <w:rsid w:val="008709E4"/>
    <w:rsid w:val="00870B5C"/>
    <w:rsid w:val="00870C40"/>
    <w:rsid w:val="00870D47"/>
    <w:rsid w:val="008715A2"/>
    <w:rsid w:val="00871E80"/>
    <w:rsid w:val="008723D8"/>
    <w:rsid w:val="00872857"/>
    <w:rsid w:val="008729CA"/>
    <w:rsid w:val="0087327D"/>
    <w:rsid w:val="00873A5A"/>
    <w:rsid w:val="008741C1"/>
    <w:rsid w:val="00874956"/>
    <w:rsid w:val="00874E76"/>
    <w:rsid w:val="00874EC2"/>
    <w:rsid w:val="0087562B"/>
    <w:rsid w:val="00876290"/>
    <w:rsid w:val="008766B4"/>
    <w:rsid w:val="008768DD"/>
    <w:rsid w:val="0087733D"/>
    <w:rsid w:val="00877926"/>
    <w:rsid w:val="00877B78"/>
    <w:rsid w:val="00877CFC"/>
    <w:rsid w:val="00877D59"/>
    <w:rsid w:val="00877DE8"/>
    <w:rsid w:val="008800F2"/>
    <w:rsid w:val="0088011E"/>
    <w:rsid w:val="00880678"/>
    <w:rsid w:val="008806DB"/>
    <w:rsid w:val="00880A6B"/>
    <w:rsid w:val="00880F86"/>
    <w:rsid w:val="00881648"/>
    <w:rsid w:val="00881952"/>
    <w:rsid w:val="00882396"/>
    <w:rsid w:val="0088260A"/>
    <w:rsid w:val="00882693"/>
    <w:rsid w:val="008826CB"/>
    <w:rsid w:val="00882B33"/>
    <w:rsid w:val="008830DF"/>
    <w:rsid w:val="008830E1"/>
    <w:rsid w:val="00883527"/>
    <w:rsid w:val="00883AB3"/>
    <w:rsid w:val="00883FEB"/>
    <w:rsid w:val="0088416F"/>
    <w:rsid w:val="0088488E"/>
    <w:rsid w:val="00884FCA"/>
    <w:rsid w:val="008859CC"/>
    <w:rsid w:val="0088605F"/>
    <w:rsid w:val="00886BED"/>
    <w:rsid w:val="0088709B"/>
    <w:rsid w:val="0088766A"/>
    <w:rsid w:val="008876A9"/>
    <w:rsid w:val="008877F2"/>
    <w:rsid w:val="0089067D"/>
    <w:rsid w:val="00891255"/>
    <w:rsid w:val="00891A61"/>
    <w:rsid w:val="00892094"/>
    <w:rsid w:val="0089260F"/>
    <w:rsid w:val="0089271D"/>
    <w:rsid w:val="008927C3"/>
    <w:rsid w:val="00892A72"/>
    <w:rsid w:val="00892C0A"/>
    <w:rsid w:val="00892CA4"/>
    <w:rsid w:val="00892F19"/>
    <w:rsid w:val="008936B3"/>
    <w:rsid w:val="00893956"/>
    <w:rsid w:val="00894604"/>
    <w:rsid w:val="00894691"/>
    <w:rsid w:val="008947BF"/>
    <w:rsid w:val="00894922"/>
    <w:rsid w:val="0089495F"/>
    <w:rsid w:val="00894E20"/>
    <w:rsid w:val="008950DC"/>
    <w:rsid w:val="0089523D"/>
    <w:rsid w:val="008954D0"/>
    <w:rsid w:val="00895633"/>
    <w:rsid w:val="00895680"/>
    <w:rsid w:val="00895A22"/>
    <w:rsid w:val="00896877"/>
    <w:rsid w:val="0089689A"/>
    <w:rsid w:val="00896AD7"/>
    <w:rsid w:val="00897168"/>
    <w:rsid w:val="0089772F"/>
    <w:rsid w:val="008979DB"/>
    <w:rsid w:val="00897D93"/>
    <w:rsid w:val="00897DBD"/>
    <w:rsid w:val="008A099E"/>
    <w:rsid w:val="008A0D7E"/>
    <w:rsid w:val="008A1B85"/>
    <w:rsid w:val="008A1BE0"/>
    <w:rsid w:val="008A1F45"/>
    <w:rsid w:val="008A270B"/>
    <w:rsid w:val="008A2A9D"/>
    <w:rsid w:val="008A31AA"/>
    <w:rsid w:val="008A34E4"/>
    <w:rsid w:val="008A3D66"/>
    <w:rsid w:val="008A3F7C"/>
    <w:rsid w:val="008A4095"/>
    <w:rsid w:val="008A40B0"/>
    <w:rsid w:val="008A4976"/>
    <w:rsid w:val="008A4A79"/>
    <w:rsid w:val="008A50B4"/>
    <w:rsid w:val="008A5A0E"/>
    <w:rsid w:val="008A615A"/>
    <w:rsid w:val="008A692A"/>
    <w:rsid w:val="008A74B3"/>
    <w:rsid w:val="008A7995"/>
    <w:rsid w:val="008A79AA"/>
    <w:rsid w:val="008B04CC"/>
    <w:rsid w:val="008B0737"/>
    <w:rsid w:val="008B10F1"/>
    <w:rsid w:val="008B1765"/>
    <w:rsid w:val="008B1DBE"/>
    <w:rsid w:val="008B1EA0"/>
    <w:rsid w:val="008B2069"/>
    <w:rsid w:val="008B21BD"/>
    <w:rsid w:val="008B24CE"/>
    <w:rsid w:val="008B2889"/>
    <w:rsid w:val="008B298F"/>
    <w:rsid w:val="008B29B0"/>
    <w:rsid w:val="008B2A76"/>
    <w:rsid w:val="008B2EF8"/>
    <w:rsid w:val="008B3EE9"/>
    <w:rsid w:val="008B5B41"/>
    <w:rsid w:val="008B5C0A"/>
    <w:rsid w:val="008B5C3D"/>
    <w:rsid w:val="008B6238"/>
    <w:rsid w:val="008B64C0"/>
    <w:rsid w:val="008B6F64"/>
    <w:rsid w:val="008B7495"/>
    <w:rsid w:val="008B78FD"/>
    <w:rsid w:val="008B7A14"/>
    <w:rsid w:val="008C010B"/>
    <w:rsid w:val="008C0155"/>
    <w:rsid w:val="008C031B"/>
    <w:rsid w:val="008C0E66"/>
    <w:rsid w:val="008C0F16"/>
    <w:rsid w:val="008C1276"/>
    <w:rsid w:val="008C1461"/>
    <w:rsid w:val="008C3858"/>
    <w:rsid w:val="008C3EC6"/>
    <w:rsid w:val="008C4288"/>
    <w:rsid w:val="008C469E"/>
    <w:rsid w:val="008C4FF1"/>
    <w:rsid w:val="008C4FF4"/>
    <w:rsid w:val="008C53DA"/>
    <w:rsid w:val="008C5B43"/>
    <w:rsid w:val="008C64CC"/>
    <w:rsid w:val="008C6EFA"/>
    <w:rsid w:val="008C7592"/>
    <w:rsid w:val="008C7833"/>
    <w:rsid w:val="008C79A4"/>
    <w:rsid w:val="008D01F5"/>
    <w:rsid w:val="008D0355"/>
    <w:rsid w:val="008D04A6"/>
    <w:rsid w:val="008D0C8F"/>
    <w:rsid w:val="008D1144"/>
    <w:rsid w:val="008D14C4"/>
    <w:rsid w:val="008D19D3"/>
    <w:rsid w:val="008D1BA6"/>
    <w:rsid w:val="008D1E88"/>
    <w:rsid w:val="008D26BE"/>
    <w:rsid w:val="008D27CC"/>
    <w:rsid w:val="008D29CB"/>
    <w:rsid w:val="008D2F2F"/>
    <w:rsid w:val="008D31FE"/>
    <w:rsid w:val="008D4910"/>
    <w:rsid w:val="008D4E69"/>
    <w:rsid w:val="008D51E8"/>
    <w:rsid w:val="008D53F0"/>
    <w:rsid w:val="008D5421"/>
    <w:rsid w:val="008D5708"/>
    <w:rsid w:val="008D5EDE"/>
    <w:rsid w:val="008D60EE"/>
    <w:rsid w:val="008D687C"/>
    <w:rsid w:val="008D77AA"/>
    <w:rsid w:val="008D7953"/>
    <w:rsid w:val="008E00CA"/>
    <w:rsid w:val="008E00D8"/>
    <w:rsid w:val="008E01B7"/>
    <w:rsid w:val="008E05B4"/>
    <w:rsid w:val="008E06FF"/>
    <w:rsid w:val="008E0749"/>
    <w:rsid w:val="008E140D"/>
    <w:rsid w:val="008E146A"/>
    <w:rsid w:val="008E16DB"/>
    <w:rsid w:val="008E1C53"/>
    <w:rsid w:val="008E269E"/>
    <w:rsid w:val="008E2BCE"/>
    <w:rsid w:val="008E2D9F"/>
    <w:rsid w:val="008E2E0B"/>
    <w:rsid w:val="008E2E51"/>
    <w:rsid w:val="008E30A7"/>
    <w:rsid w:val="008E3855"/>
    <w:rsid w:val="008E38B1"/>
    <w:rsid w:val="008E3A62"/>
    <w:rsid w:val="008E42F3"/>
    <w:rsid w:val="008E4732"/>
    <w:rsid w:val="008E4F58"/>
    <w:rsid w:val="008E5F06"/>
    <w:rsid w:val="008E653C"/>
    <w:rsid w:val="008E65ED"/>
    <w:rsid w:val="008E6D15"/>
    <w:rsid w:val="008E7D57"/>
    <w:rsid w:val="008F00F8"/>
    <w:rsid w:val="008F019F"/>
    <w:rsid w:val="008F0AF3"/>
    <w:rsid w:val="008F0DC6"/>
    <w:rsid w:val="008F1B63"/>
    <w:rsid w:val="008F1C1D"/>
    <w:rsid w:val="008F1CF4"/>
    <w:rsid w:val="008F228B"/>
    <w:rsid w:val="008F2405"/>
    <w:rsid w:val="008F24DD"/>
    <w:rsid w:val="008F2BF1"/>
    <w:rsid w:val="008F354C"/>
    <w:rsid w:val="008F35E2"/>
    <w:rsid w:val="008F3635"/>
    <w:rsid w:val="008F4100"/>
    <w:rsid w:val="008F4330"/>
    <w:rsid w:val="008F532E"/>
    <w:rsid w:val="008F6397"/>
    <w:rsid w:val="008F6B31"/>
    <w:rsid w:val="008F6C1F"/>
    <w:rsid w:val="008F7235"/>
    <w:rsid w:val="008F7775"/>
    <w:rsid w:val="008F7AE4"/>
    <w:rsid w:val="008F7C49"/>
    <w:rsid w:val="00900723"/>
    <w:rsid w:val="00900CB5"/>
    <w:rsid w:val="0090130D"/>
    <w:rsid w:val="00901A34"/>
    <w:rsid w:val="00901C22"/>
    <w:rsid w:val="00901D32"/>
    <w:rsid w:val="009020BD"/>
    <w:rsid w:val="009020CD"/>
    <w:rsid w:val="00902803"/>
    <w:rsid w:val="00902D9B"/>
    <w:rsid w:val="0090317C"/>
    <w:rsid w:val="00903805"/>
    <w:rsid w:val="009042D2"/>
    <w:rsid w:val="00904A7F"/>
    <w:rsid w:val="00904AA1"/>
    <w:rsid w:val="009050CB"/>
    <w:rsid w:val="00905118"/>
    <w:rsid w:val="00905378"/>
    <w:rsid w:val="009054F6"/>
    <w:rsid w:val="00905519"/>
    <w:rsid w:val="00905A45"/>
    <w:rsid w:val="009061AA"/>
    <w:rsid w:val="0090677C"/>
    <w:rsid w:val="0091024B"/>
    <w:rsid w:val="009102AD"/>
    <w:rsid w:val="009104F9"/>
    <w:rsid w:val="00911186"/>
    <w:rsid w:val="009117E9"/>
    <w:rsid w:val="009118AE"/>
    <w:rsid w:val="0091199F"/>
    <w:rsid w:val="00911DCE"/>
    <w:rsid w:val="00911EF6"/>
    <w:rsid w:val="009120BE"/>
    <w:rsid w:val="00912264"/>
    <w:rsid w:val="0091294D"/>
    <w:rsid w:val="00912BFD"/>
    <w:rsid w:val="009137DE"/>
    <w:rsid w:val="00913E10"/>
    <w:rsid w:val="00914023"/>
    <w:rsid w:val="00914C35"/>
    <w:rsid w:val="009151C0"/>
    <w:rsid w:val="00915357"/>
    <w:rsid w:val="00915C9F"/>
    <w:rsid w:val="00915CCD"/>
    <w:rsid w:val="00915CD0"/>
    <w:rsid w:val="009162FD"/>
    <w:rsid w:val="00916CED"/>
    <w:rsid w:val="009201A3"/>
    <w:rsid w:val="00920C87"/>
    <w:rsid w:val="00921B1D"/>
    <w:rsid w:val="00922065"/>
    <w:rsid w:val="0092243F"/>
    <w:rsid w:val="009226F5"/>
    <w:rsid w:val="00922AF0"/>
    <w:rsid w:val="009231DD"/>
    <w:rsid w:val="009232A6"/>
    <w:rsid w:val="0092455A"/>
    <w:rsid w:val="009246A8"/>
    <w:rsid w:val="00924751"/>
    <w:rsid w:val="009247EF"/>
    <w:rsid w:val="00924FBF"/>
    <w:rsid w:val="0092546A"/>
    <w:rsid w:val="0092587B"/>
    <w:rsid w:val="00925A50"/>
    <w:rsid w:val="00925B54"/>
    <w:rsid w:val="00925D04"/>
    <w:rsid w:val="00925ED5"/>
    <w:rsid w:val="00926742"/>
    <w:rsid w:val="00926BD1"/>
    <w:rsid w:val="00927221"/>
    <w:rsid w:val="00927793"/>
    <w:rsid w:val="009278C6"/>
    <w:rsid w:val="00927BC9"/>
    <w:rsid w:val="00930A07"/>
    <w:rsid w:val="00930E9D"/>
    <w:rsid w:val="009313F7"/>
    <w:rsid w:val="00931D14"/>
    <w:rsid w:val="00932A92"/>
    <w:rsid w:val="00932A9B"/>
    <w:rsid w:val="00932BCC"/>
    <w:rsid w:val="0093316E"/>
    <w:rsid w:val="009333AF"/>
    <w:rsid w:val="0093340B"/>
    <w:rsid w:val="00933417"/>
    <w:rsid w:val="009334AE"/>
    <w:rsid w:val="0093408D"/>
    <w:rsid w:val="009340A2"/>
    <w:rsid w:val="00934499"/>
    <w:rsid w:val="00935240"/>
    <w:rsid w:val="00935EBF"/>
    <w:rsid w:val="00935F27"/>
    <w:rsid w:val="00936237"/>
    <w:rsid w:val="00936476"/>
    <w:rsid w:val="0093721E"/>
    <w:rsid w:val="009374B1"/>
    <w:rsid w:val="00937A3F"/>
    <w:rsid w:val="00940F70"/>
    <w:rsid w:val="009415A9"/>
    <w:rsid w:val="00941D19"/>
    <w:rsid w:val="00941EF0"/>
    <w:rsid w:val="009421EE"/>
    <w:rsid w:val="00942ABF"/>
    <w:rsid w:val="0094349B"/>
    <w:rsid w:val="009436E2"/>
    <w:rsid w:val="0094378B"/>
    <w:rsid w:val="009437EC"/>
    <w:rsid w:val="009441F4"/>
    <w:rsid w:val="00944604"/>
    <w:rsid w:val="00944633"/>
    <w:rsid w:val="009448B1"/>
    <w:rsid w:val="00944A89"/>
    <w:rsid w:val="00945209"/>
    <w:rsid w:val="009454FE"/>
    <w:rsid w:val="00945975"/>
    <w:rsid w:val="00945AE5"/>
    <w:rsid w:val="00945E30"/>
    <w:rsid w:val="0094618E"/>
    <w:rsid w:val="009461F6"/>
    <w:rsid w:val="009471D5"/>
    <w:rsid w:val="009477A4"/>
    <w:rsid w:val="00950349"/>
    <w:rsid w:val="00950575"/>
    <w:rsid w:val="009506FF"/>
    <w:rsid w:val="00951847"/>
    <w:rsid w:val="00951BE5"/>
    <w:rsid w:val="00951F01"/>
    <w:rsid w:val="009532AC"/>
    <w:rsid w:val="009533EC"/>
    <w:rsid w:val="009533ED"/>
    <w:rsid w:val="0095343E"/>
    <w:rsid w:val="00953668"/>
    <w:rsid w:val="00954096"/>
    <w:rsid w:val="009546DB"/>
    <w:rsid w:val="00955396"/>
    <w:rsid w:val="0095541F"/>
    <w:rsid w:val="00955909"/>
    <w:rsid w:val="009559CB"/>
    <w:rsid w:val="00955C5A"/>
    <w:rsid w:val="0095624F"/>
    <w:rsid w:val="00956344"/>
    <w:rsid w:val="0095684A"/>
    <w:rsid w:val="00956E80"/>
    <w:rsid w:val="00956EE5"/>
    <w:rsid w:val="00956F4B"/>
    <w:rsid w:val="0095738F"/>
    <w:rsid w:val="009575CE"/>
    <w:rsid w:val="009576A8"/>
    <w:rsid w:val="009579CD"/>
    <w:rsid w:val="00957EAE"/>
    <w:rsid w:val="00957FF3"/>
    <w:rsid w:val="0096105C"/>
    <w:rsid w:val="00961EE7"/>
    <w:rsid w:val="009624EF"/>
    <w:rsid w:val="0096268E"/>
    <w:rsid w:val="0096278D"/>
    <w:rsid w:val="009634AA"/>
    <w:rsid w:val="0096404E"/>
    <w:rsid w:val="00964861"/>
    <w:rsid w:val="00964CC0"/>
    <w:rsid w:val="00965390"/>
    <w:rsid w:val="009654EA"/>
    <w:rsid w:val="00965676"/>
    <w:rsid w:val="00966083"/>
    <w:rsid w:val="00966130"/>
    <w:rsid w:val="009661C9"/>
    <w:rsid w:val="009672EB"/>
    <w:rsid w:val="0096740A"/>
    <w:rsid w:val="00967AA4"/>
    <w:rsid w:val="00970881"/>
    <w:rsid w:val="0097124B"/>
    <w:rsid w:val="009715C0"/>
    <w:rsid w:val="009721FB"/>
    <w:rsid w:val="00972BEA"/>
    <w:rsid w:val="0097320E"/>
    <w:rsid w:val="009732A9"/>
    <w:rsid w:val="009737CA"/>
    <w:rsid w:val="009757E5"/>
    <w:rsid w:val="00975BBA"/>
    <w:rsid w:val="00975C6A"/>
    <w:rsid w:val="009761AF"/>
    <w:rsid w:val="0097670D"/>
    <w:rsid w:val="00977155"/>
    <w:rsid w:val="009773AB"/>
    <w:rsid w:val="009776E4"/>
    <w:rsid w:val="00980236"/>
    <w:rsid w:val="0098056B"/>
    <w:rsid w:val="009815CE"/>
    <w:rsid w:val="009822FC"/>
    <w:rsid w:val="009832C0"/>
    <w:rsid w:val="0098363D"/>
    <w:rsid w:val="00983ED8"/>
    <w:rsid w:val="00983F01"/>
    <w:rsid w:val="009846C0"/>
    <w:rsid w:val="00985DF0"/>
    <w:rsid w:val="0098713E"/>
    <w:rsid w:val="009876EE"/>
    <w:rsid w:val="00990206"/>
    <w:rsid w:val="00990222"/>
    <w:rsid w:val="00990AE2"/>
    <w:rsid w:val="00991069"/>
    <w:rsid w:val="0099110B"/>
    <w:rsid w:val="009915E6"/>
    <w:rsid w:val="009916D8"/>
    <w:rsid w:val="009917DD"/>
    <w:rsid w:val="00991DBE"/>
    <w:rsid w:val="00992BA3"/>
    <w:rsid w:val="00992C5E"/>
    <w:rsid w:val="00992E7B"/>
    <w:rsid w:val="009930C5"/>
    <w:rsid w:val="0099337A"/>
    <w:rsid w:val="00993902"/>
    <w:rsid w:val="00993B47"/>
    <w:rsid w:val="00993F29"/>
    <w:rsid w:val="0099404A"/>
    <w:rsid w:val="009940CA"/>
    <w:rsid w:val="009943C9"/>
    <w:rsid w:val="00994CC6"/>
    <w:rsid w:val="00994D7D"/>
    <w:rsid w:val="009951E5"/>
    <w:rsid w:val="00995D1F"/>
    <w:rsid w:val="00996103"/>
    <w:rsid w:val="0099644E"/>
    <w:rsid w:val="00996571"/>
    <w:rsid w:val="00996589"/>
    <w:rsid w:val="009976B5"/>
    <w:rsid w:val="009A0226"/>
    <w:rsid w:val="009A0588"/>
    <w:rsid w:val="009A0C06"/>
    <w:rsid w:val="009A0C3D"/>
    <w:rsid w:val="009A0EBF"/>
    <w:rsid w:val="009A1424"/>
    <w:rsid w:val="009A16FF"/>
    <w:rsid w:val="009A1795"/>
    <w:rsid w:val="009A1DF5"/>
    <w:rsid w:val="009A1E24"/>
    <w:rsid w:val="009A20C2"/>
    <w:rsid w:val="009A2389"/>
    <w:rsid w:val="009A25BA"/>
    <w:rsid w:val="009A2727"/>
    <w:rsid w:val="009A27A9"/>
    <w:rsid w:val="009A2BCC"/>
    <w:rsid w:val="009A2CE0"/>
    <w:rsid w:val="009A372E"/>
    <w:rsid w:val="009A382D"/>
    <w:rsid w:val="009A3FC9"/>
    <w:rsid w:val="009A42C3"/>
    <w:rsid w:val="009A4C40"/>
    <w:rsid w:val="009A4FA2"/>
    <w:rsid w:val="009A5BE3"/>
    <w:rsid w:val="009A6216"/>
    <w:rsid w:val="009A6AFC"/>
    <w:rsid w:val="009A6B13"/>
    <w:rsid w:val="009A6BC8"/>
    <w:rsid w:val="009A6D68"/>
    <w:rsid w:val="009A7204"/>
    <w:rsid w:val="009A73ED"/>
    <w:rsid w:val="009B0B0C"/>
    <w:rsid w:val="009B0D14"/>
    <w:rsid w:val="009B0F52"/>
    <w:rsid w:val="009B1690"/>
    <w:rsid w:val="009B1CAD"/>
    <w:rsid w:val="009B21B4"/>
    <w:rsid w:val="009B2DCF"/>
    <w:rsid w:val="009B3153"/>
    <w:rsid w:val="009B3A26"/>
    <w:rsid w:val="009B3B55"/>
    <w:rsid w:val="009B417C"/>
    <w:rsid w:val="009B5960"/>
    <w:rsid w:val="009B5A48"/>
    <w:rsid w:val="009B5DF9"/>
    <w:rsid w:val="009B60AA"/>
    <w:rsid w:val="009B6B68"/>
    <w:rsid w:val="009B6BDB"/>
    <w:rsid w:val="009B727F"/>
    <w:rsid w:val="009B7673"/>
    <w:rsid w:val="009C037E"/>
    <w:rsid w:val="009C0F45"/>
    <w:rsid w:val="009C1305"/>
    <w:rsid w:val="009C142A"/>
    <w:rsid w:val="009C1C8F"/>
    <w:rsid w:val="009C213C"/>
    <w:rsid w:val="009C330B"/>
    <w:rsid w:val="009C3850"/>
    <w:rsid w:val="009C3BAC"/>
    <w:rsid w:val="009C3BB3"/>
    <w:rsid w:val="009C3EEC"/>
    <w:rsid w:val="009C3F86"/>
    <w:rsid w:val="009C3F87"/>
    <w:rsid w:val="009C4711"/>
    <w:rsid w:val="009C499C"/>
    <w:rsid w:val="009C4D42"/>
    <w:rsid w:val="009C503A"/>
    <w:rsid w:val="009C5507"/>
    <w:rsid w:val="009C5874"/>
    <w:rsid w:val="009C63A9"/>
    <w:rsid w:val="009C63B2"/>
    <w:rsid w:val="009C6DEB"/>
    <w:rsid w:val="009C727B"/>
    <w:rsid w:val="009C7DE7"/>
    <w:rsid w:val="009D09FE"/>
    <w:rsid w:val="009D1177"/>
    <w:rsid w:val="009D1460"/>
    <w:rsid w:val="009D1582"/>
    <w:rsid w:val="009D18D2"/>
    <w:rsid w:val="009D262C"/>
    <w:rsid w:val="009D2B80"/>
    <w:rsid w:val="009D2F3C"/>
    <w:rsid w:val="009D31DB"/>
    <w:rsid w:val="009D35B5"/>
    <w:rsid w:val="009D3849"/>
    <w:rsid w:val="009D43F8"/>
    <w:rsid w:val="009D48B9"/>
    <w:rsid w:val="009D48BC"/>
    <w:rsid w:val="009D48D9"/>
    <w:rsid w:val="009D51E2"/>
    <w:rsid w:val="009D522F"/>
    <w:rsid w:val="009D5907"/>
    <w:rsid w:val="009D614C"/>
    <w:rsid w:val="009D6298"/>
    <w:rsid w:val="009D692B"/>
    <w:rsid w:val="009D6AF9"/>
    <w:rsid w:val="009D73C0"/>
    <w:rsid w:val="009D74DC"/>
    <w:rsid w:val="009D7A31"/>
    <w:rsid w:val="009D7BEE"/>
    <w:rsid w:val="009D7C1B"/>
    <w:rsid w:val="009D7D0D"/>
    <w:rsid w:val="009D7D9C"/>
    <w:rsid w:val="009D7DD2"/>
    <w:rsid w:val="009D7FC8"/>
    <w:rsid w:val="009E03BB"/>
    <w:rsid w:val="009E0A30"/>
    <w:rsid w:val="009E0EF6"/>
    <w:rsid w:val="009E1260"/>
    <w:rsid w:val="009E289B"/>
    <w:rsid w:val="009E29A7"/>
    <w:rsid w:val="009E32DB"/>
    <w:rsid w:val="009E37F5"/>
    <w:rsid w:val="009E39E8"/>
    <w:rsid w:val="009E4276"/>
    <w:rsid w:val="009E4825"/>
    <w:rsid w:val="009E4DEB"/>
    <w:rsid w:val="009E4F40"/>
    <w:rsid w:val="009E4F5F"/>
    <w:rsid w:val="009E508E"/>
    <w:rsid w:val="009E5173"/>
    <w:rsid w:val="009E5AA3"/>
    <w:rsid w:val="009E5B48"/>
    <w:rsid w:val="009E5C88"/>
    <w:rsid w:val="009E7020"/>
    <w:rsid w:val="009E7022"/>
    <w:rsid w:val="009F09FA"/>
    <w:rsid w:val="009F0ABD"/>
    <w:rsid w:val="009F200E"/>
    <w:rsid w:val="009F2A28"/>
    <w:rsid w:val="009F2A51"/>
    <w:rsid w:val="009F2B29"/>
    <w:rsid w:val="009F3580"/>
    <w:rsid w:val="009F3AF5"/>
    <w:rsid w:val="009F49BE"/>
    <w:rsid w:val="009F4CCD"/>
    <w:rsid w:val="009F4DF2"/>
    <w:rsid w:val="009F4E0F"/>
    <w:rsid w:val="009F511A"/>
    <w:rsid w:val="009F6242"/>
    <w:rsid w:val="009F647C"/>
    <w:rsid w:val="009F6CEA"/>
    <w:rsid w:val="009F710B"/>
    <w:rsid w:val="009F71E1"/>
    <w:rsid w:val="009F72BA"/>
    <w:rsid w:val="00A002A2"/>
    <w:rsid w:val="00A0034D"/>
    <w:rsid w:val="00A0071D"/>
    <w:rsid w:val="00A00B89"/>
    <w:rsid w:val="00A00F97"/>
    <w:rsid w:val="00A012A2"/>
    <w:rsid w:val="00A01874"/>
    <w:rsid w:val="00A01C2D"/>
    <w:rsid w:val="00A01C55"/>
    <w:rsid w:val="00A01C61"/>
    <w:rsid w:val="00A01CBA"/>
    <w:rsid w:val="00A022DE"/>
    <w:rsid w:val="00A02F15"/>
    <w:rsid w:val="00A0318D"/>
    <w:rsid w:val="00A0323F"/>
    <w:rsid w:val="00A03873"/>
    <w:rsid w:val="00A039DE"/>
    <w:rsid w:val="00A03CF4"/>
    <w:rsid w:val="00A03D3D"/>
    <w:rsid w:val="00A03E51"/>
    <w:rsid w:val="00A04604"/>
    <w:rsid w:val="00A04646"/>
    <w:rsid w:val="00A04888"/>
    <w:rsid w:val="00A05213"/>
    <w:rsid w:val="00A05594"/>
    <w:rsid w:val="00A05BD6"/>
    <w:rsid w:val="00A07CF4"/>
    <w:rsid w:val="00A102CB"/>
    <w:rsid w:val="00A10475"/>
    <w:rsid w:val="00A1047D"/>
    <w:rsid w:val="00A1061C"/>
    <w:rsid w:val="00A1070A"/>
    <w:rsid w:val="00A1167B"/>
    <w:rsid w:val="00A12226"/>
    <w:rsid w:val="00A126F2"/>
    <w:rsid w:val="00A1278C"/>
    <w:rsid w:val="00A12C2D"/>
    <w:rsid w:val="00A12FC8"/>
    <w:rsid w:val="00A12FED"/>
    <w:rsid w:val="00A13AD1"/>
    <w:rsid w:val="00A13C1F"/>
    <w:rsid w:val="00A13D48"/>
    <w:rsid w:val="00A14880"/>
    <w:rsid w:val="00A14997"/>
    <w:rsid w:val="00A14AD4"/>
    <w:rsid w:val="00A14CF1"/>
    <w:rsid w:val="00A1557F"/>
    <w:rsid w:val="00A16039"/>
    <w:rsid w:val="00A1657D"/>
    <w:rsid w:val="00A1688A"/>
    <w:rsid w:val="00A168F3"/>
    <w:rsid w:val="00A16996"/>
    <w:rsid w:val="00A16F93"/>
    <w:rsid w:val="00A17A55"/>
    <w:rsid w:val="00A17ADA"/>
    <w:rsid w:val="00A20415"/>
    <w:rsid w:val="00A20501"/>
    <w:rsid w:val="00A213D9"/>
    <w:rsid w:val="00A21428"/>
    <w:rsid w:val="00A219F4"/>
    <w:rsid w:val="00A21A92"/>
    <w:rsid w:val="00A21BF3"/>
    <w:rsid w:val="00A21C25"/>
    <w:rsid w:val="00A21EED"/>
    <w:rsid w:val="00A22F63"/>
    <w:rsid w:val="00A23593"/>
    <w:rsid w:val="00A23A49"/>
    <w:rsid w:val="00A23CC1"/>
    <w:rsid w:val="00A23D91"/>
    <w:rsid w:val="00A24005"/>
    <w:rsid w:val="00A240AB"/>
    <w:rsid w:val="00A24EDF"/>
    <w:rsid w:val="00A26334"/>
    <w:rsid w:val="00A2675E"/>
    <w:rsid w:val="00A268D9"/>
    <w:rsid w:val="00A27B18"/>
    <w:rsid w:val="00A30B9F"/>
    <w:rsid w:val="00A30F51"/>
    <w:rsid w:val="00A3150B"/>
    <w:rsid w:val="00A3267A"/>
    <w:rsid w:val="00A329F1"/>
    <w:rsid w:val="00A32F91"/>
    <w:rsid w:val="00A33563"/>
    <w:rsid w:val="00A33E0B"/>
    <w:rsid w:val="00A33E2D"/>
    <w:rsid w:val="00A34703"/>
    <w:rsid w:val="00A34972"/>
    <w:rsid w:val="00A34B2C"/>
    <w:rsid w:val="00A34DF7"/>
    <w:rsid w:val="00A34F8C"/>
    <w:rsid w:val="00A35BC7"/>
    <w:rsid w:val="00A3603B"/>
    <w:rsid w:val="00A3635C"/>
    <w:rsid w:val="00A363BE"/>
    <w:rsid w:val="00A36738"/>
    <w:rsid w:val="00A37026"/>
    <w:rsid w:val="00A37720"/>
    <w:rsid w:val="00A3784A"/>
    <w:rsid w:val="00A379B9"/>
    <w:rsid w:val="00A37CA0"/>
    <w:rsid w:val="00A40117"/>
    <w:rsid w:val="00A40C6F"/>
    <w:rsid w:val="00A419AD"/>
    <w:rsid w:val="00A41F12"/>
    <w:rsid w:val="00A42837"/>
    <w:rsid w:val="00A4351A"/>
    <w:rsid w:val="00A43BC3"/>
    <w:rsid w:val="00A442F1"/>
    <w:rsid w:val="00A4446D"/>
    <w:rsid w:val="00A44854"/>
    <w:rsid w:val="00A44E51"/>
    <w:rsid w:val="00A44F1E"/>
    <w:rsid w:val="00A450F9"/>
    <w:rsid w:val="00A45641"/>
    <w:rsid w:val="00A45ADD"/>
    <w:rsid w:val="00A46081"/>
    <w:rsid w:val="00A4617B"/>
    <w:rsid w:val="00A461AB"/>
    <w:rsid w:val="00A46221"/>
    <w:rsid w:val="00A46B17"/>
    <w:rsid w:val="00A4744A"/>
    <w:rsid w:val="00A474DE"/>
    <w:rsid w:val="00A475F6"/>
    <w:rsid w:val="00A47709"/>
    <w:rsid w:val="00A47CB7"/>
    <w:rsid w:val="00A50FA8"/>
    <w:rsid w:val="00A51306"/>
    <w:rsid w:val="00A51FD2"/>
    <w:rsid w:val="00A52B1C"/>
    <w:rsid w:val="00A52FBB"/>
    <w:rsid w:val="00A53004"/>
    <w:rsid w:val="00A536F4"/>
    <w:rsid w:val="00A53A9F"/>
    <w:rsid w:val="00A544B1"/>
    <w:rsid w:val="00A544B3"/>
    <w:rsid w:val="00A54F05"/>
    <w:rsid w:val="00A5503A"/>
    <w:rsid w:val="00A5503E"/>
    <w:rsid w:val="00A5567B"/>
    <w:rsid w:val="00A55F5E"/>
    <w:rsid w:val="00A5621E"/>
    <w:rsid w:val="00A565D8"/>
    <w:rsid w:val="00A57D63"/>
    <w:rsid w:val="00A57F8C"/>
    <w:rsid w:val="00A60091"/>
    <w:rsid w:val="00A613FC"/>
    <w:rsid w:val="00A61660"/>
    <w:rsid w:val="00A61BC6"/>
    <w:rsid w:val="00A61EBB"/>
    <w:rsid w:val="00A61F29"/>
    <w:rsid w:val="00A6250C"/>
    <w:rsid w:val="00A62A16"/>
    <w:rsid w:val="00A62E97"/>
    <w:rsid w:val="00A62EAF"/>
    <w:rsid w:val="00A62FF0"/>
    <w:rsid w:val="00A63133"/>
    <w:rsid w:val="00A639B8"/>
    <w:rsid w:val="00A639CF"/>
    <w:rsid w:val="00A63CF9"/>
    <w:rsid w:val="00A63E2D"/>
    <w:rsid w:val="00A64206"/>
    <w:rsid w:val="00A642E1"/>
    <w:rsid w:val="00A6446A"/>
    <w:rsid w:val="00A6506E"/>
    <w:rsid w:val="00A65094"/>
    <w:rsid w:val="00A6594B"/>
    <w:rsid w:val="00A66852"/>
    <w:rsid w:val="00A66A94"/>
    <w:rsid w:val="00A66E82"/>
    <w:rsid w:val="00A66ED6"/>
    <w:rsid w:val="00A67429"/>
    <w:rsid w:val="00A679B3"/>
    <w:rsid w:val="00A67AEF"/>
    <w:rsid w:val="00A67EDF"/>
    <w:rsid w:val="00A7007C"/>
    <w:rsid w:val="00A703CA"/>
    <w:rsid w:val="00A70AF0"/>
    <w:rsid w:val="00A70CDA"/>
    <w:rsid w:val="00A70E30"/>
    <w:rsid w:val="00A70FDA"/>
    <w:rsid w:val="00A713F9"/>
    <w:rsid w:val="00A720B4"/>
    <w:rsid w:val="00A725B1"/>
    <w:rsid w:val="00A728DF"/>
    <w:rsid w:val="00A732D1"/>
    <w:rsid w:val="00A752D3"/>
    <w:rsid w:val="00A753BF"/>
    <w:rsid w:val="00A75F8B"/>
    <w:rsid w:val="00A76BAD"/>
    <w:rsid w:val="00A76E6C"/>
    <w:rsid w:val="00A77AD0"/>
    <w:rsid w:val="00A77E4E"/>
    <w:rsid w:val="00A804C4"/>
    <w:rsid w:val="00A81003"/>
    <w:rsid w:val="00A81789"/>
    <w:rsid w:val="00A81A24"/>
    <w:rsid w:val="00A81A3C"/>
    <w:rsid w:val="00A81F31"/>
    <w:rsid w:val="00A81FF9"/>
    <w:rsid w:val="00A82121"/>
    <w:rsid w:val="00A826BE"/>
    <w:rsid w:val="00A82A95"/>
    <w:rsid w:val="00A82A9F"/>
    <w:rsid w:val="00A82D8A"/>
    <w:rsid w:val="00A832C9"/>
    <w:rsid w:val="00A832CD"/>
    <w:rsid w:val="00A83D4E"/>
    <w:rsid w:val="00A83D96"/>
    <w:rsid w:val="00A83E3E"/>
    <w:rsid w:val="00A84064"/>
    <w:rsid w:val="00A84489"/>
    <w:rsid w:val="00A84698"/>
    <w:rsid w:val="00A84932"/>
    <w:rsid w:val="00A856E2"/>
    <w:rsid w:val="00A870C1"/>
    <w:rsid w:val="00A873C6"/>
    <w:rsid w:val="00A87F99"/>
    <w:rsid w:val="00A90009"/>
    <w:rsid w:val="00A90050"/>
    <w:rsid w:val="00A9016E"/>
    <w:rsid w:val="00A902B7"/>
    <w:rsid w:val="00A9258C"/>
    <w:rsid w:val="00A931BD"/>
    <w:rsid w:val="00A941F3"/>
    <w:rsid w:val="00A946FC"/>
    <w:rsid w:val="00A94995"/>
    <w:rsid w:val="00A94D5D"/>
    <w:rsid w:val="00A94D6F"/>
    <w:rsid w:val="00A95993"/>
    <w:rsid w:val="00A9652F"/>
    <w:rsid w:val="00A968C4"/>
    <w:rsid w:val="00A969AC"/>
    <w:rsid w:val="00A96A74"/>
    <w:rsid w:val="00A97E72"/>
    <w:rsid w:val="00AA00DD"/>
    <w:rsid w:val="00AA0725"/>
    <w:rsid w:val="00AA08EA"/>
    <w:rsid w:val="00AA0E83"/>
    <w:rsid w:val="00AA1B7D"/>
    <w:rsid w:val="00AA295B"/>
    <w:rsid w:val="00AA34C4"/>
    <w:rsid w:val="00AA3C78"/>
    <w:rsid w:val="00AA3CE7"/>
    <w:rsid w:val="00AA3FB3"/>
    <w:rsid w:val="00AA46A2"/>
    <w:rsid w:val="00AA4B6C"/>
    <w:rsid w:val="00AA4C8C"/>
    <w:rsid w:val="00AA5324"/>
    <w:rsid w:val="00AA5355"/>
    <w:rsid w:val="00AA5981"/>
    <w:rsid w:val="00AA5D01"/>
    <w:rsid w:val="00AA67B7"/>
    <w:rsid w:val="00AA6EF4"/>
    <w:rsid w:val="00AA73F8"/>
    <w:rsid w:val="00AA786C"/>
    <w:rsid w:val="00AA7BF2"/>
    <w:rsid w:val="00AA7EBB"/>
    <w:rsid w:val="00AA7ED3"/>
    <w:rsid w:val="00AB001A"/>
    <w:rsid w:val="00AB031D"/>
    <w:rsid w:val="00AB0526"/>
    <w:rsid w:val="00AB098B"/>
    <w:rsid w:val="00AB1A06"/>
    <w:rsid w:val="00AB1D8C"/>
    <w:rsid w:val="00AB247F"/>
    <w:rsid w:val="00AB2F9B"/>
    <w:rsid w:val="00AB3018"/>
    <w:rsid w:val="00AB447F"/>
    <w:rsid w:val="00AB49E1"/>
    <w:rsid w:val="00AB4C94"/>
    <w:rsid w:val="00AB528C"/>
    <w:rsid w:val="00AB5F83"/>
    <w:rsid w:val="00AB7268"/>
    <w:rsid w:val="00AB76BC"/>
    <w:rsid w:val="00AB7970"/>
    <w:rsid w:val="00AB7DA2"/>
    <w:rsid w:val="00AC010F"/>
    <w:rsid w:val="00AC0918"/>
    <w:rsid w:val="00AC20E5"/>
    <w:rsid w:val="00AC2864"/>
    <w:rsid w:val="00AC2B2F"/>
    <w:rsid w:val="00AC2DEE"/>
    <w:rsid w:val="00AC2DF3"/>
    <w:rsid w:val="00AC3451"/>
    <w:rsid w:val="00AC3CBA"/>
    <w:rsid w:val="00AC3E9C"/>
    <w:rsid w:val="00AC3F9C"/>
    <w:rsid w:val="00AC466B"/>
    <w:rsid w:val="00AC4EDA"/>
    <w:rsid w:val="00AC4F50"/>
    <w:rsid w:val="00AC52A2"/>
    <w:rsid w:val="00AC57B4"/>
    <w:rsid w:val="00AC5869"/>
    <w:rsid w:val="00AC5B24"/>
    <w:rsid w:val="00AC5DA2"/>
    <w:rsid w:val="00AC6457"/>
    <w:rsid w:val="00AC685E"/>
    <w:rsid w:val="00AC6F58"/>
    <w:rsid w:val="00AC70AE"/>
    <w:rsid w:val="00AC73EA"/>
    <w:rsid w:val="00AC7457"/>
    <w:rsid w:val="00AC74D3"/>
    <w:rsid w:val="00AC7B6C"/>
    <w:rsid w:val="00AC7C61"/>
    <w:rsid w:val="00AD04F4"/>
    <w:rsid w:val="00AD086C"/>
    <w:rsid w:val="00AD1457"/>
    <w:rsid w:val="00AD1DA9"/>
    <w:rsid w:val="00AD2757"/>
    <w:rsid w:val="00AD2D0E"/>
    <w:rsid w:val="00AD2EF8"/>
    <w:rsid w:val="00AD33B7"/>
    <w:rsid w:val="00AD36A1"/>
    <w:rsid w:val="00AD3BCC"/>
    <w:rsid w:val="00AD3C09"/>
    <w:rsid w:val="00AD4425"/>
    <w:rsid w:val="00AD44A6"/>
    <w:rsid w:val="00AD5509"/>
    <w:rsid w:val="00AD56E3"/>
    <w:rsid w:val="00AD5B6F"/>
    <w:rsid w:val="00AD5D25"/>
    <w:rsid w:val="00AD5E03"/>
    <w:rsid w:val="00AD6052"/>
    <w:rsid w:val="00AD6255"/>
    <w:rsid w:val="00AD685C"/>
    <w:rsid w:val="00AD6D34"/>
    <w:rsid w:val="00AD7454"/>
    <w:rsid w:val="00AD77FC"/>
    <w:rsid w:val="00AD7B10"/>
    <w:rsid w:val="00AD7C8D"/>
    <w:rsid w:val="00AD7EE4"/>
    <w:rsid w:val="00AE0053"/>
    <w:rsid w:val="00AE06A0"/>
    <w:rsid w:val="00AE08A3"/>
    <w:rsid w:val="00AE0D3A"/>
    <w:rsid w:val="00AE0EA7"/>
    <w:rsid w:val="00AE1ACD"/>
    <w:rsid w:val="00AE2212"/>
    <w:rsid w:val="00AE238F"/>
    <w:rsid w:val="00AE2974"/>
    <w:rsid w:val="00AE3128"/>
    <w:rsid w:val="00AE3560"/>
    <w:rsid w:val="00AE3898"/>
    <w:rsid w:val="00AE41E7"/>
    <w:rsid w:val="00AE4E1A"/>
    <w:rsid w:val="00AE503C"/>
    <w:rsid w:val="00AE548F"/>
    <w:rsid w:val="00AE5935"/>
    <w:rsid w:val="00AE5FDA"/>
    <w:rsid w:val="00AE623F"/>
    <w:rsid w:val="00AE6260"/>
    <w:rsid w:val="00AE628F"/>
    <w:rsid w:val="00AE6AF4"/>
    <w:rsid w:val="00AE73A1"/>
    <w:rsid w:val="00AE7BFE"/>
    <w:rsid w:val="00AE7D68"/>
    <w:rsid w:val="00AE7E33"/>
    <w:rsid w:val="00AE7F7E"/>
    <w:rsid w:val="00AF0567"/>
    <w:rsid w:val="00AF0913"/>
    <w:rsid w:val="00AF0A61"/>
    <w:rsid w:val="00AF0FD1"/>
    <w:rsid w:val="00AF1A0D"/>
    <w:rsid w:val="00AF1B5B"/>
    <w:rsid w:val="00AF2414"/>
    <w:rsid w:val="00AF2D0E"/>
    <w:rsid w:val="00AF3235"/>
    <w:rsid w:val="00AF3736"/>
    <w:rsid w:val="00AF3C99"/>
    <w:rsid w:val="00AF3ED6"/>
    <w:rsid w:val="00AF4659"/>
    <w:rsid w:val="00AF4727"/>
    <w:rsid w:val="00AF53B4"/>
    <w:rsid w:val="00AF5D58"/>
    <w:rsid w:val="00AF6756"/>
    <w:rsid w:val="00AF68EB"/>
    <w:rsid w:val="00AF6E04"/>
    <w:rsid w:val="00AF7503"/>
    <w:rsid w:val="00AF7C56"/>
    <w:rsid w:val="00AF7C88"/>
    <w:rsid w:val="00AF7D02"/>
    <w:rsid w:val="00B00416"/>
    <w:rsid w:val="00B0041F"/>
    <w:rsid w:val="00B006FD"/>
    <w:rsid w:val="00B00985"/>
    <w:rsid w:val="00B009A7"/>
    <w:rsid w:val="00B00F5F"/>
    <w:rsid w:val="00B00F7E"/>
    <w:rsid w:val="00B00FD2"/>
    <w:rsid w:val="00B0101C"/>
    <w:rsid w:val="00B0115B"/>
    <w:rsid w:val="00B016FD"/>
    <w:rsid w:val="00B02564"/>
    <w:rsid w:val="00B02B27"/>
    <w:rsid w:val="00B02C4E"/>
    <w:rsid w:val="00B02EE3"/>
    <w:rsid w:val="00B02F1A"/>
    <w:rsid w:val="00B0361D"/>
    <w:rsid w:val="00B03A09"/>
    <w:rsid w:val="00B03B1D"/>
    <w:rsid w:val="00B03F55"/>
    <w:rsid w:val="00B0463C"/>
    <w:rsid w:val="00B050C0"/>
    <w:rsid w:val="00B05996"/>
    <w:rsid w:val="00B05D91"/>
    <w:rsid w:val="00B06B96"/>
    <w:rsid w:val="00B06FBB"/>
    <w:rsid w:val="00B076CE"/>
    <w:rsid w:val="00B07E49"/>
    <w:rsid w:val="00B10713"/>
    <w:rsid w:val="00B10901"/>
    <w:rsid w:val="00B10C9A"/>
    <w:rsid w:val="00B10F1E"/>
    <w:rsid w:val="00B1183C"/>
    <w:rsid w:val="00B11949"/>
    <w:rsid w:val="00B124A0"/>
    <w:rsid w:val="00B12D21"/>
    <w:rsid w:val="00B13554"/>
    <w:rsid w:val="00B1387D"/>
    <w:rsid w:val="00B13C94"/>
    <w:rsid w:val="00B14538"/>
    <w:rsid w:val="00B15424"/>
    <w:rsid w:val="00B154CB"/>
    <w:rsid w:val="00B15B03"/>
    <w:rsid w:val="00B15F43"/>
    <w:rsid w:val="00B16385"/>
    <w:rsid w:val="00B16C6E"/>
    <w:rsid w:val="00B16E1C"/>
    <w:rsid w:val="00B17381"/>
    <w:rsid w:val="00B17512"/>
    <w:rsid w:val="00B20A75"/>
    <w:rsid w:val="00B20CDD"/>
    <w:rsid w:val="00B20FB0"/>
    <w:rsid w:val="00B215B2"/>
    <w:rsid w:val="00B217C2"/>
    <w:rsid w:val="00B22828"/>
    <w:rsid w:val="00B2296D"/>
    <w:rsid w:val="00B22E3A"/>
    <w:rsid w:val="00B23734"/>
    <w:rsid w:val="00B23ECF"/>
    <w:rsid w:val="00B2420D"/>
    <w:rsid w:val="00B242EE"/>
    <w:rsid w:val="00B24EB0"/>
    <w:rsid w:val="00B251BA"/>
    <w:rsid w:val="00B25371"/>
    <w:rsid w:val="00B25E7E"/>
    <w:rsid w:val="00B26016"/>
    <w:rsid w:val="00B26039"/>
    <w:rsid w:val="00B2639D"/>
    <w:rsid w:val="00B26AB1"/>
    <w:rsid w:val="00B27255"/>
    <w:rsid w:val="00B272C8"/>
    <w:rsid w:val="00B27E91"/>
    <w:rsid w:val="00B300B6"/>
    <w:rsid w:val="00B3086D"/>
    <w:rsid w:val="00B30985"/>
    <w:rsid w:val="00B3112F"/>
    <w:rsid w:val="00B31368"/>
    <w:rsid w:val="00B3216D"/>
    <w:rsid w:val="00B32380"/>
    <w:rsid w:val="00B32C88"/>
    <w:rsid w:val="00B33293"/>
    <w:rsid w:val="00B3339E"/>
    <w:rsid w:val="00B334D3"/>
    <w:rsid w:val="00B33C4B"/>
    <w:rsid w:val="00B3511D"/>
    <w:rsid w:val="00B352F7"/>
    <w:rsid w:val="00B354A7"/>
    <w:rsid w:val="00B35BFB"/>
    <w:rsid w:val="00B35D4E"/>
    <w:rsid w:val="00B36D3A"/>
    <w:rsid w:val="00B36EDE"/>
    <w:rsid w:val="00B374C5"/>
    <w:rsid w:val="00B37831"/>
    <w:rsid w:val="00B378A4"/>
    <w:rsid w:val="00B3793D"/>
    <w:rsid w:val="00B37CB4"/>
    <w:rsid w:val="00B40638"/>
    <w:rsid w:val="00B40864"/>
    <w:rsid w:val="00B41F76"/>
    <w:rsid w:val="00B423F1"/>
    <w:rsid w:val="00B4247D"/>
    <w:rsid w:val="00B42F01"/>
    <w:rsid w:val="00B43658"/>
    <w:rsid w:val="00B43C47"/>
    <w:rsid w:val="00B43E2F"/>
    <w:rsid w:val="00B455ED"/>
    <w:rsid w:val="00B45AF5"/>
    <w:rsid w:val="00B45CC7"/>
    <w:rsid w:val="00B4797C"/>
    <w:rsid w:val="00B47CDE"/>
    <w:rsid w:val="00B50FB4"/>
    <w:rsid w:val="00B51021"/>
    <w:rsid w:val="00B51660"/>
    <w:rsid w:val="00B5267F"/>
    <w:rsid w:val="00B5276A"/>
    <w:rsid w:val="00B52C80"/>
    <w:rsid w:val="00B52E95"/>
    <w:rsid w:val="00B5419C"/>
    <w:rsid w:val="00B54411"/>
    <w:rsid w:val="00B55AD6"/>
    <w:rsid w:val="00B56631"/>
    <w:rsid w:val="00B57553"/>
    <w:rsid w:val="00B5779F"/>
    <w:rsid w:val="00B57813"/>
    <w:rsid w:val="00B600C1"/>
    <w:rsid w:val="00B60612"/>
    <w:rsid w:val="00B60C8F"/>
    <w:rsid w:val="00B617B1"/>
    <w:rsid w:val="00B61FAD"/>
    <w:rsid w:val="00B6368C"/>
    <w:rsid w:val="00B639F6"/>
    <w:rsid w:val="00B63E44"/>
    <w:rsid w:val="00B63FA0"/>
    <w:rsid w:val="00B641A8"/>
    <w:rsid w:val="00B64D55"/>
    <w:rsid w:val="00B65507"/>
    <w:rsid w:val="00B65652"/>
    <w:rsid w:val="00B66776"/>
    <w:rsid w:val="00B66AE9"/>
    <w:rsid w:val="00B66C30"/>
    <w:rsid w:val="00B66D41"/>
    <w:rsid w:val="00B66F29"/>
    <w:rsid w:val="00B6784E"/>
    <w:rsid w:val="00B67A24"/>
    <w:rsid w:val="00B67F38"/>
    <w:rsid w:val="00B70030"/>
    <w:rsid w:val="00B7040C"/>
    <w:rsid w:val="00B70780"/>
    <w:rsid w:val="00B707B2"/>
    <w:rsid w:val="00B70C06"/>
    <w:rsid w:val="00B71D65"/>
    <w:rsid w:val="00B73925"/>
    <w:rsid w:val="00B73961"/>
    <w:rsid w:val="00B73DC7"/>
    <w:rsid w:val="00B73E3A"/>
    <w:rsid w:val="00B7434D"/>
    <w:rsid w:val="00B745B9"/>
    <w:rsid w:val="00B752D2"/>
    <w:rsid w:val="00B757BD"/>
    <w:rsid w:val="00B76081"/>
    <w:rsid w:val="00B76531"/>
    <w:rsid w:val="00B76696"/>
    <w:rsid w:val="00B7699B"/>
    <w:rsid w:val="00B77600"/>
    <w:rsid w:val="00B7779A"/>
    <w:rsid w:val="00B77827"/>
    <w:rsid w:val="00B778F6"/>
    <w:rsid w:val="00B77ABB"/>
    <w:rsid w:val="00B77D8A"/>
    <w:rsid w:val="00B80D6D"/>
    <w:rsid w:val="00B8151F"/>
    <w:rsid w:val="00B81F3C"/>
    <w:rsid w:val="00B82223"/>
    <w:rsid w:val="00B82444"/>
    <w:rsid w:val="00B82ACD"/>
    <w:rsid w:val="00B82CEA"/>
    <w:rsid w:val="00B82CFD"/>
    <w:rsid w:val="00B83752"/>
    <w:rsid w:val="00B839D9"/>
    <w:rsid w:val="00B83F9F"/>
    <w:rsid w:val="00B84925"/>
    <w:rsid w:val="00B84D24"/>
    <w:rsid w:val="00B853D0"/>
    <w:rsid w:val="00B86615"/>
    <w:rsid w:val="00B86649"/>
    <w:rsid w:val="00B86934"/>
    <w:rsid w:val="00B86B67"/>
    <w:rsid w:val="00B86C1D"/>
    <w:rsid w:val="00B870B1"/>
    <w:rsid w:val="00B873B3"/>
    <w:rsid w:val="00B87A9A"/>
    <w:rsid w:val="00B87CFA"/>
    <w:rsid w:val="00B87D6A"/>
    <w:rsid w:val="00B87F8B"/>
    <w:rsid w:val="00B917DB"/>
    <w:rsid w:val="00B91DFC"/>
    <w:rsid w:val="00B9220B"/>
    <w:rsid w:val="00B9290E"/>
    <w:rsid w:val="00B93BA3"/>
    <w:rsid w:val="00B94B73"/>
    <w:rsid w:val="00B950B1"/>
    <w:rsid w:val="00B955FA"/>
    <w:rsid w:val="00B9565B"/>
    <w:rsid w:val="00B95E80"/>
    <w:rsid w:val="00B961D8"/>
    <w:rsid w:val="00B967C1"/>
    <w:rsid w:val="00B975F1"/>
    <w:rsid w:val="00B97872"/>
    <w:rsid w:val="00B97EFE"/>
    <w:rsid w:val="00BA073C"/>
    <w:rsid w:val="00BA1350"/>
    <w:rsid w:val="00BA1B93"/>
    <w:rsid w:val="00BA2939"/>
    <w:rsid w:val="00BA2D74"/>
    <w:rsid w:val="00BA3497"/>
    <w:rsid w:val="00BA3961"/>
    <w:rsid w:val="00BA3F15"/>
    <w:rsid w:val="00BA453D"/>
    <w:rsid w:val="00BA4674"/>
    <w:rsid w:val="00BA577D"/>
    <w:rsid w:val="00BA5EBB"/>
    <w:rsid w:val="00BA5F57"/>
    <w:rsid w:val="00BA685A"/>
    <w:rsid w:val="00BA6DD1"/>
    <w:rsid w:val="00BA794E"/>
    <w:rsid w:val="00BA7B25"/>
    <w:rsid w:val="00BA7C5B"/>
    <w:rsid w:val="00BB02D9"/>
    <w:rsid w:val="00BB03D0"/>
    <w:rsid w:val="00BB0686"/>
    <w:rsid w:val="00BB12E8"/>
    <w:rsid w:val="00BB17B0"/>
    <w:rsid w:val="00BB1987"/>
    <w:rsid w:val="00BB1ED3"/>
    <w:rsid w:val="00BB27F2"/>
    <w:rsid w:val="00BB3D5F"/>
    <w:rsid w:val="00BB4277"/>
    <w:rsid w:val="00BB44A5"/>
    <w:rsid w:val="00BB47AF"/>
    <w:rsid w:val="00BB4D81"/>
    <w:rsid w:val="00BB5F39"/>
    <w:rsid w:val="00BB639A"/>
    <w:rsid w:val="00BB6EE7"/>
    <w:rsid w:val="00BB72AB"/>
    <w:rsid w:val="00BB7852"/>
    <w:rsid w:val="00BB7A12"/>
    <w:rsid w:val="00BB7FB1"/>
    <w:rsid w:val="00BC0E6A"/>
    <w:rsid w:val="00BC0EDE"/>
    <w:rsid w:val="00BC23D7"/>
    <w:rsid w:val="00BC2976"/>
    <w:rsid w:val="00BC324C"/>
    <w:rsid w:val="00BC35F4"/>
    <w:rsid w:val="00BC361E"/>
    <w:rsid w:val="00BC4068"/>
    <w:rsid w:val="00BC4092"/>
    <w:rsid w:val="00BC4CD5"/>
    <w:rsid w:val="00BC4D4D"/>
    <w:rsid w:val="00BC4F18"/>
    <w:rsid w:val="00BC50B9"/>
    <w:rsid w:val="00BC58B3"/>
    <w:rsid w:val="00BC5E4D"/>
    <w:rsid w:val="00BC636D"/>
    <w:rsid w:val="00BC6418"/>
    <w:rsid w:val="00BC66C7"/>
    <w:rsid w:val="00BC75D9"/>
    <w:rsid w:val="00BD0FDF"/>
    <w:rsid w:val="00BD1F88"/>
    <w:rsid w:val="00BD21FE"/>
    <w:rsid w:val="00BD235C"/>
    <w:rsid w:val="00BD2AD9"/>
    <w:rsid w:val="00BD2B71"/>
    <w:rsid w:val="00BD36CF"/>
    <w:rsid w:val="00BD3D31"/>
    <w:rsid w:val="00BD44D1"/>
    <w:rsid w:val="00BD48CE"/>
    <w:rsid w:val="00BD4944"/>
    <w:rsid w:val="00BD527F"/>
    <w:rsid w:val="00BD56F5"/>
    <w:rsid w:val="00BD5A13"/>
    <w:rsid w:val="00BD5A4F"/>
    <w:rsid w:val="00BD5A53"/>
    <w:rsid w:val="00BD618A"/>
    <w:rsid w:val="00BD6348"/>
    <w:rsid w:val="00BD6694"/>
    <w:rsid w:val="00BD6A3E"/>
    <w:rsid w:val="00BD718B"/>
    <w:rsid w:val="00BD73B6"/>
    <w:rsid w:val="00BD73ED"/>
    <w:rsid w:val="00BD7482"/>
    <w:rsid w:val="00BD7895"/>
    <w:rsid w:val="00BE09DE"/>
    <w:rsid w:val="00BE245C"/>
    <w:rsid w:val="00BE28C7"/>
    <w:rsid w:val="00BE383A"/>
    <w:rsid w:val="00BE3C41"/>
    <w:rsid w:val="00BE3E60"/>
    <w:rsid w:val="00BE3F52"/>
    <w:rsid w:val="00BE470F"/>
    <w:rsid w:val="00BE4A9B"/>
    <w:rsid w:val="00BE4DDD"/>
    <w:rsid w:val="00BE5656"/>
    <w:rsid w:val="00BE5936"/>
    <w:rsid w:val="00BE5FEF"/>
    <w:rsid w:val="00BE65C1"/>
    <w:rsid w:val="00BE7979"/>
    <w:rsid w:val="00BE79CC"/>
    <w:rsid w:val="00BE7B2A"/>
    <w:rsid w:val="00BE7F99"/>
    <w:rsid w:val="00BF081B"/>
    <w:rsid w:val="00BF0982"/>
    <w:rsid w:val="00BF0F21"/>
    <w:rsid w:val="00BF11F5"/>
    <w:rsid w:val="00BF12B4"/>
    <w:rsid w:val="00BF198E"/>
    <w:rsid w:val="00BF1B93"/>
    <w:rsid w:val="00BF2430"/>
    <w:rsid w:val="00BF2719"/>
    <w:rsid w:val="00BF2745"/>
    <w:rsid w:val="00BF3341"/>
    <w:rsid w:val="00BF34F3"/>
    <w:rsid w:val="00BF3E33"/>
    <w:rsid w:val="00BF3E9A"/>
    <w:rsid w:val="00BF4242"/>
    <w:rsid w:val="00BF445E"/>
    <w:rsid w:val="00BF473D"/>
    <w:rsid w:val="00BF49E9"/>
    <w:rsid w:val="00BF4F3B"/>
    <w:rsid w:val="00BF5FB5"/>
    <w:rsid w:val="00BF669A"/>
    <w:rsid w:val="00BF6B20"/>
    <w:rsid w:val="00BF7141"/>
    <w:rsid w:val="00BF7CB7"/>
    <w:rsid w:val="00C001D8"/>
    <w:rsid w:val="00C002BF"/>
    <w:rsid w:val="00C0081B"/>
    <w:rsid w:val="00C0089F"/>
    <w:rsid w:val="00C00E41"/>
    <w:rsid w:val="00C0134E"/>
    <w:rsid w:val="00C016F0"/>
    <w:rsid w:val="00C01AB0"/>
    <w:rsid w:val="00C0205F"/>
    <w:rsid w:val="00C021D8"/>
    <w:rsid w:val="00C02265"/>
    <w:rsid w:val="00C02B0B"/>
    <w:rsid w:val="00C02B79"/>
    <w:rsid w:val="00C034F0"/>
    <w:rsid w:val="00C03C3B"/>
    <w:rsid w:val="00C03D14"/>
    <w:rsid w:val="00C03F55"/>
    <w:rsid w:val="00C0477B"/>
    <w:rsid w:val="00C047A3"/>
    <w:rsid w:val="00C05344"/>
    <w:rsid w:val="00C05713"/>
    <w:rsid w:val="00C05A00"/>
    <w:rsid w:val="00C06A73"/>
    <w:rsid w:val="00C06D2D"/>
    <w:rsid w:val="00C06E20"/>
    <w:rsid w:val="00C07666"/>
    <w:rsid w:val="00C0769E"/>
    <w:rsid w:val="00C076E0"/>
    <w:rsid w:val="00C077DB"/>
    <w:rsid w:val="00C07F02"/>
    <w:rsid w:val="00C104B2"/>
    <w:rsid w:val="00C10680"/>
    <w:rsid w:val="00C1075B"/>
    <w:rsid w:val="00C10949"/>
    <w:rsid w:val="00C10C8B"/>
    <w:rsid w:val="00C10CD7"/>
    <w:rsid w:val="00C11312"/>
    <w:rsid w:val="00C116C7"/>
    <w:rsid w:val="00C11732"/>
    <w:rsid w:val="00C117B7"/>
    <w:rsid w:val="00C118F1"/>
    <w:rsid w:val="00C13735"/>
    <w:rsid w:val="00C13ADE"/>
    <w:rsid w:val="00C13B73"/>
    <w:rsid w:val="00C13E77"/>
    <w:rsid w:val="00C13F63"/>
    <w:rsid w:val="00C1417A"/>
    <w:rsid w:val="00C14B8A"/>
    <w:rsid w:val="00C15E64"/>
    <w:rsid w:val="00C15F5E"/>
    <w:rsid w:val="00C165FB"/>
    <w:rsid w:val="00C16EEB"/>
    <w:rsid w:val="00C17508"/>
    <w:rsid w:val="00C17F9F"/>
    <w:rsid w:val="00C20194"/>
    <w:rsid w:val="00C20F81"/>
    <w:rsid w:val="00C2116A"/>
    <w:rsid w:val="00C21BBD"/>
    <w:rsid w:val="00C21BDD"/>
    <w:rsid w:val="00C21DDB"/>
    <w:rsid w:val="00C23BDA"/>
    <w:rsid w:val="00C249B8"/>
    <w:rsid w:val="00C24A79"/>
    <w:rsid w:val="00C25300"/>
    <w:rsid w:val="00C25710"/>
    <w:rsid w:val="00C25B89"/>
    <w:rsid w:val="00C25ED2"/>
    <w:rsid w:val="00C25F79"/>
    <w:rsid w:val="00C26141"/>
    <w:rsid w:val="00C2639F"/>
    <w:rsid w:val="00C27158"/>
    <w:rsid w:val="00C27556"/>
    <w:rsid w:val="00C27714"/>
    <w:rsid w:val="00C27DBD"/>
    <w:rsid w:val="00C30488"/>
    <w:rsid w:val="00C30A12"/>
    <w:rsid w:val="00C30EAD"/>
    <w:rsid w:val="00C31AB2"/>
    <w:rsid w:val="00C31FBB"/>
    <w:rsid w:val="00C3214E"/>
    <w:rsid w:val="00C325F7"/>
    <w:rsid w:val="00C327D6"/>
    <w:rsid w:val="00C32ABC"/>
    <w:rsid w:val="00C330DB"/>
    <w:rsid w:val="00C332B0"/>
    <w:rsid w:val="00C33A02"/>
    <w:rsid w:val="00C346A0"/>
    <w:rsid w:val="00C35523"/>
    <w:rsid w:val="00C35619"/>
    <w:rsid w:val="00C35921"/>
    <w:rsid w:val="00C35E2D"/>
    <w:rsid w:val="00C35EE0"/>
    <w:rsid w:val="00C36290"/>
    <w:rsid w:val="00C36314"/>
    <w:rsid w:val="00C36414"/>
    <w:rsid w:val="00C367DD"/>
    <w:rsid w:val="00C36919"/>
    <w:rsid w:val="00C36A8A"/>
    <w:rsid w:val="00C37706"/>
    <w:rsid w:val="00C37876"/>
    <w:rsid w:val="00C37A66"/>
    <w:rsid w:val="00C37C21"/>
    <w:rsid w:val="00C37E45"/>
    <w:rsid w:val="00C40413"/>
    <w:rsid w:val="00C4071B"/>
    <w:rsid w:val="00C407A8"/>
    <w:rsid w:val="00C40AB8"/>
    <w:rsid w:val="00C40B22"/>
    <w:rsid w:val="00C41434"/>
    <w:rsid w:val="00C41442"/>
    <w:rsid w:val="00C415B2"/>
    <w:rsid w:val="00C416F2"/>
    <w:rsid w:val="00C41F75"/>
    <w:rsid w:val="00C42158"/>
    <w:rsid w:val="00C4252E"/>
    <w:rsid w:val="00C42CB6"/>
    <w:rsid w:val="00C43474"/>
    <w:rsid w:val="00C43AAB"/>
    <w:rsid w:val="00C4444F"/>
    <w:rsid w:val="00C447AC"/>
    <w:rsid w:val="00C44E7D"/>
    <w:rsid w:val="00C45091"/>
    <w:rsid w:val="00C4535D"/>
    <w:rsid w:val="00C453DA"/>
    <w:rsid w:val="00C4560F"/>
    <w:rsid w:val="00C45996"/>
    <w:rsid w:val="00C45C10"/>
    <w:rsid w:val="00C46527"/>
    <w:rsid w:val="00C46F8A"/>
    <w:rsid w:val="00C47155"/>
    <w:rsid w:val="00C47540"/>
    <w:rsid w:val="00C47664"/>
    <w:rsid w:val="00C501EA"/>
    <w:rsid w:val="00C507E0"/>
    <w:rsid w:val="00C50C9F"/>
    <w:rsid w:val="00C511A9"/>
    <w:rsid w:val="00C51FE2"/>
    <w:rsid w:val="00C52163"/>
    <w:rsid w:val="00C52780"/>
    <w:rsid w:val="00C52B2D"/>
    <w:rsid w:val="00C5323E"/>
    <w:rsid w:val="00C5323F"/>
    <w:rsid w:val="00C533EE"/>
    <w:rsid w:val="00C534B2"/>
    <w:rsid w:val="00C5378E"/>
    <w:rsid w:val="00C5397A"/>
    <w:rsid w:val="00C53E0A"/>
    <w:rsid w:val="00C54132"/>
    <w:rsid w:val="00C541CE"/>
    <w:rsid w:val="00C54517"/>
    <w:rsid w:val="00C546C5"/>
    <w:rsid w:val="00C54AB1"/>
    <w:rsid w:val="00C54D2C"/>
    <w:rsid w:val="00C54FF1"/>
    <w:rsid w:val="00C55552"/>
    <w:rsid w:val="00C55607"/>
    <w:rsid w:val="00C5654E"/>
    <w:rsid w:val="00C56EE4"/>
    <w:rsid w:val="00C56F6B"/>
    <w:rsid w:val="00C570ED"/>
    <w:rsid w:val="00C57663"/>
    <w:rsid w:val="00C57817"/>
    <w:rsid w:val="00C57B3F"/>
    <w:rsid w:val="00C60909"/>
    <w:rsid w:val="00C609CF"/>
    <w:rsid w:val="00C60F80"/>
    <w:rsid w:val="00C6113D"/>
    <w:rsid w:val="00C61614"/>
    <w:rsid w:val="00C6165D"/>
    <w:rsid w:val="00C61A60"/>
    <w:rsid w:val="00C61DAB"/>
    <w:rsid w:val="00C6352A"/>
    <w:rsid w:val="00C6381B"/>
    <w:rsid w:val="00C65066"/>
    <w:rsid w:val="00C6518A"/>
    <w:rsid w:val="00C65A11"/>
    <w:rsid w:val="00C65C44"/>
    <w:rsid w:val="00C65E3F"/>
    <w:rsid w:val="00C662AB"/>
    <w:rsid w:val="00C66B9F"/>
    <w:rsid w:val="00C66D65"/>
    <w:rsid w:val="00C67128"/>
    <w:rsid w:val="00C67C67"/>
    <w:rsid w:val="00C67D7D"/>
    <w:rsid w:val="00C700C9"/>
    <w:rsid w:val="00C707F7"/>
    <w:rsid w:val="00C70856"/>
    <w:rsid w:val="00C708D1"/>
    <w:rsid w:val="00C71211"/>
    <w:rsid w:val="00C7191C"/>
    <w:rsid w:val="00C71AE2"/>
    <w:rsid w:val="00C72055"/>
    <w:rsid w:val="00C7228A"/>
    <w:rsid w:val="00C72A21"/>
    <w:rsid w:val="00C72D7D"/>
    <w:rsid w:val="00C73DD3"/>
    <w:rsid w:val="00C74B23"/>
    <w:rsid w:val="00C758E4"/>
    <w:rsid w:val="00C7599E"/>
    <w:rsid w:val="00C75B2D"/>
    <w:rsid w:val="00C75DCB"/>
    <w:rsid w:val="00C765B7"/>
    <w:rsid w:val="00C76918"/>
    <w:rsid w:val="00C76E6A"/>
    <w:rsid w:val="00C7737A"/>
    <w:rsid w:val="00C77421"/>
    <w:rsid w:val="00C77ABF"/>
    <w:rsid w:val="00C77E52"/>
    <w:rsid w:val="00C8137A"/>
    <w:rsid w:val="00C818AF"/>
    <w:rsid w:val="00C81B80"/>
    <w:rsid w:val="00C81E4C"/>
    <w:rsid w:val="00C82621"/>
    <w:rsid w:val="00C82653"/>
    <w:rsid w:val="00C82796"/>
    <w:rsid w:val="00C82AF1"/>
    <w:rsid w:val="00C836C1"/>
    <w:rsid w:val="00C83D35"/>
    <w:rsid w:val="00C84909"/>
    <w:rsid w:val="00C84B1C"/>
    <w:rsid w:val="00C84C6E"/>
    <w:rsid w:val="00C84D56"/>
    <w:rsid w:val="00C84F3E"/>
    <w:rsid w:val="00C85BC7"/>
    <w:rsid w:val="00C85FA6"/>
    <w:rsid w:val="00C862E2"/>
    <w:rsid w:val="00C86916"/>
    <w:rsid w:val="00C86930"/>
    <w:rsid w:val="00C8696D"/>
    <w:rsid w:val="00C86EBD"/>
    <w:rsid w:val="00C8720A"/>
    <w:rsid w:val="00C907A5"/>
    <w:rsid w:val="00C90E00"/>
    <w:rsid w:val="00C90FD1"/>
    <w:rsid w:val="00C91985"/>
    <w:rsid w:val="00C91B56"/>
    <w:rsid w:val="00C92E3C"/>
    <w:rsid w:val="00C9314D"/>
    <w:rsid w:val="00C93158"/>
    <w:rsid w:val="00C93926"/>
    <w:rsid w:val="00C93E46"/>
    <w:rsid w:val="00C947DE"/>
    <w:rsid w:val="00C9497F"/>
    <w:rsid w:val="00C94A71"/>
    <w:rsid w:val="00C952EF"/>
    <w:rsid w:val="00C95524"/>
    <w:rsid w:val="00C9553F"/>
    <w:rsid w:val="00C955F9"/>
    <w:rsid w:val="00C95BAD"/>
    <w:rsid w:val="00C95D0E"/>
    <w:rsid w:val="00C9775E"/>
    <w:rsid w:val="00C97BE3"/>
    <w:rsid w:val="00C97DF6"/>
    <w:rsid w:val="00C97EAC"/>
    <w:rsid w:val="00CA00D3"/>
    <w:rsid w:val="00CA028C"/>
    <w:rsid w:val="00CA05F2"/>
    <w:rsid w:val="00CA05F8"/>
    <w:rsid w:val="00CA08F5"/>
    <w:rsid w:val="00CA0AAF"/>
    <w:rsid w:val="00CA0AFA"/>
    <w:rsid w:val="00CA139D"/>
    <w:rsid w:val="00CA15F8"/>
    <w:rsid w:val="00CA160F"/>
    <w:rsid w:val="00CA165D"/>
    <w:rsid w:val="00CA1744"/>
    <w:rsid w:val="00CA1A0E"/>
    <w:rsid w:val="00CA36F3"/>
    <w:rsid w:val="00CA4117"/>
    <w:rsid w:val="00CA4814"/>
    <w:rsid w:val="00CA4E88"/>
    <w:rsid w:val="00CA5A63"/>
    <w:rsid w:val="00CA5F90"/>
    <w:rsid w:val="00CA6344"/>
    <w:rsid w:val="00CA6D5B"/>
    <w:rsid w:val="00CA7064"/>
    <w:rsid w:val="00CA750A"/>
    <w:rsid w:val="00CA75FB"/>
    <w:rsid w:val="00CA79A0"/>
    <w:rsid w:val="00CA7D30"/>
    <w:rsid w:val="00CB04AB"/>
    <w:rsid w:val="00CB0E3C"/>
    <w:rsid w:val="00CB1D6A"/>
    <w:rsid w:val="00CB31BD"/>
    <w:rsid w:val="00CB3551"/>
    <w:rsid w:val="00CB3574"/>
    <w:rsid w:val="00CB3D98"/>
    <w:rsid w:val="00CB43A1"/>
    <w:rsid w:val="00CB43F4"/>
    <w:rsid w:val="00CB4908"/>
    <w:rsid w:val="00CB4BBB"/>
    <w:rsid w:val="00CB4E76"/>
    <w:rsid w:val="00CB5175"/>
    <w:rsid w:val="00CB599D"/>
    <w:rsid w:val="00CB59F2"/>
    <w:rsid w:val="00CB5D11"/>
    <w:rsid w:val="00CB65B9"/>
    <w:rsid w:val="00CB6C88"/>
    <w:rsid w:val="00CB7270"/>
    <w:rsid w:val="00CB75B6"/>
    <w:rsid w:val="00CB75B8"/>
    <w:rsid w:val="00CB75D6"/>
    <w:rsid w:val="00CC01AC"/>
    <w:rsid w:val="00CC0A5F"/>
    <w:rsid w:val="00CC0BE1"/>
    <w:rsid w:val="00CC0ECF"/>
    <w:rsid w:val="00CC1A81"/>
    <w:rsid w:val="00CC28B5"/>
    <w:rsid w:val="00CC32C9"/>
    <w:rsid w:val="00CC3648"/>
    <w:rsid w:val="00CC4071"/>
    <w:rsid w:val="00CC408D"/>
    <w:rsid w:val="00CC42BB"/>
    <w:rsid w:val="00CC48EC"/>
    <w:rsid w:val="00CC530F"/>
    <w:rsid w:val="00CC54D8"/>
    <w:rsid w:val="00CC61D5"/>
    <w:rsid w:val="00CC62EA"/>
    <w:rsid w:val="00CC75DE"/>
    <w:rsid w:val="00CC766F"/>
    <w:rsid w:val="00CD01CC"/>
    <w:rsid w:val="00CD0BB7"/>
    <w:rsid w:val="00CD2640"/>
    <w:rsid w:val="00CD2664"/>
    <w:rsid w:val="00CD2D03"/>
    <w:rsid w:val="00CD2D8B"/>
    <w:rsid w:val="00CD2F1D"/>
    <w:rsid w:val="00CD35E1"/>
    <w:rsid w:val="00CD39E3"/>
    <w:rsid w:val="00CD3D2F"/>
    <w:rsid w:val="00CD4897"/>
    <w:rsid w:val="00CD5AAC"/>
    <w:rsid w:val="00CD5AB1"/>
    <w:rsid w:val="00CD6154"/>
    <w:rsid w:val="00CD73CB"/>
    <w:rsid w:val="00CD74FC"/>
    <w:rsid w:val="00CD7600"/>
    <w:rsid w:val="00CD78E3"/>
    <w:rsid w:val="00CD79EE"/>
    <w:rsid w:val="00CD7F3C"/>
    <w:rsid w:val="00CE02E8"/>
    <w:rsid w:val="00CE04C4"/>
    <w:rsid w:val="00CE092F"/>
    <w:rsid w:val="00CE0BA3"/>
    <w:rsid w:val="00CE1131"/>
    <w:rsid w:val="00CE1524"/>
    <w:rsid w:val="00CE1EBE"/>
    <w:rsid w:val="00CE1F8C"/>
    <w:rsid w:val="00CE2B61"/>
    <w:rsid w:val="00CE3AB9"/>
    <w:rsid w:val="00CE552F"/>
    <w:rsid w:val="00CE5A52"/>
    <w:rsid w:val="00CE5C37"/>
    <w:rsid w:val="00CE6630"/>
    <w:rsid w:val="00CE7217"/>
    <w:rsid w:val="00CE79AE"/>
    <w:rsid w:val="00CF0148"/>
    <w:rsid w:val="00CF0610"/>
    <w:rsid w:val="00CF0616"/>
    <w:rsid w:val="00CF0886"/>
    <w:rsid w:val="00CF1100"/>
    <w:rsid w:val="00CF1505"/>
    <w:rsid w:val="00CF1EFD"/>
    <w:rsid w:val="00CF2210"/>
    <w:rsid w:val="00CF280E"/>
    <w:rsid w:val="00CF29D7"/>
    <w:rsid w:val="00CF3056"/>
    <w:rsid w:val="00CF30A2"/>
    <w:rsid w:val="00CF3B8E"/>
    <w:rsid w:val="00CF3E5E"/>
    <w:rsid w:val="00CF47B6"/>
    <w:rsid w:val="00CF496C"/>
    <w:rsid w:val="00CF50F0"/>
    <w:rsid w:val="00CF51A1"/>
    <w:rsid w:val="00CF69A9"/>
    <w:rsid w:val="00CF78F0"/>
    <w:rsid w:val="00D0000C"/>
    <w:rsid w:val="00D00723"/>
    <w:rsid w:val="00D00B4F"/>
    <w:rsid w:val="00D00CD1"/>
    <w:rsid w:val="00D01363"/>
    <w:rsid w:val="00D02656"/>
    <w:rsid w:val="00D0459A"/>
    <w:rsid w:val="00D04779"/>
    <w:rsid w:val="00D04ADF"/>
    <w:rsid w:val="00D06AA4"/>
    <w:rsid w:val="00D06CB0"/>
    <w:rsid w:val="00D06D1F"/>
    <w:rsid w:val="00D06DF0"/>
    <w:rsid w:val="00D06E3A"/>
    <w:rsid w:val="00D07667"/>
    <w:rsid w:val="00D07718"/>
    <w:rsid w:val="00D077B4"/>
    <w:rsid w:val="00D078A4"/>
    <w:rsid w:val="00D103CB"/>
    <w:rsid w:val="00D10B1E"/>
    <w:rsid w:val="00D10C5E"/>
    <w:rsid w:val="00D10C81"/>
    <w:rsid w:val="00D10D5A"/>
    <w:rsid w:val="00D11576"/>
    <w:rsid w:val="00D116A1"/>
    <w:rsid w:val="00D1183D"/>
    <w:rsid w:val="00D122C6"/>
    <w:rsid w:val="00D12350"/>
    <w:rsid w:val="00D1302F"/>
    <w:rsid w:val="00D13172"/>
    <w:rsid w:val="00D14AB6"/>
    <w:rsid w:val="00D14E61"/>
    <w:rsid w:val="00D150B3"/>
    <w:rsid w:val="00D15449"/>
    <w:rsid w:val="00D158ED"/>
    <w:rsid w:val="00D15B28"/>
    <w:rsid w:val="00D1635A"/>
    <w:rsid w:val="00D16484"/>
    <w:rsid w:val="00D166E9"/>
    <w:rsid w:val="00D16768"/>
    <w:rsid w:val="00D16A29"/>
    <w:rsid w:val="00D16EB7"/>
    <w:rsid w:val="00D171CB"/>
    <w:rsid w:val="00D1790A"/>
    <w:rsid w:val="00D1793C"/>
    <w:rsid w:val="00D1796F"/>
    <w:rsid w:val="00D17E52"/>
    <w:rsid w:val="00D202A0"/>
    <w:rsid w:val="00D20844"/>
    <w:rsid w:val="00D211F3"/>
    <w:rsid w:val="00D22019"/>
    <w:rsid w:val="00D234CE"/>
    <w:rsid w:val="00D245F3"/>
    <w:rsid w:val="00D247CF"/>
    <w:rsid w:val="00D253A1"/>
    <w:rsid w:val="00D259BC"/>
    <w:rsid w:val="00D25D4F"/>
    <w:rsid w:val="00D2634A"/>
    <w:rsid w:val="00D26686"/>
    <w:rsid w:val="00D26A2B"/>
    <w:rsid w:val="00D26D82"/>
    <w:rsid w:val="00D2764B"/>
    <w:rsid w:val="00D2778E"/>
    <w:rsid w:val="00D27D77"/>
    <w:rsid w:val="00D27E1D"/>
    <w:rsid w:val="00D27FF2"/>
    <w:rsid w:val="00D3080D"/>
    <w:rsid w:val="00D308D4"/>
    <w:rsid w:val="00D309F5"/>
    <w:rsid w:val="00D3104E"/>
    <w:rsid w:val="00D31226"/>
    <w:rsid w:val="00D313A4"/>
    <w:rsid w:val="00D315AA"/>
    <w:rsid w:val="00D316D5"/>
    <w:rsid w:val="00D3170C"/>
    <w:rsid w:val="00D31A53"/>
    <w:rsid w:val="00D31C34"/>
    <w:rsid w:val="00D31C4F"/>
    <w:rsid w:val="00D3216B"/>
    <w:rsid w:val="00D3240E"/>
    <w:rsid w:val="00D3269B"/>
    <w:rsid w:val="00D32788"/>
    <w:rsid w:val="00D32F45"/>
    <w:rsid w:val="00D333D1"/>
    <w:rsid w:val="00D333D6"/>
    <w:rsid w:val="00D3365B"/>
    <w:rsid w:val="00D33DB8"/>
    <w:rsid w:val="00D33E91"/>
    <w:rsid w:val="00D34002"/>
    <w:rsid w:val="00D3418E"/>
    <w:rsid w:val="00D351A5"/>
    <w:rsid w:val="00D354CA"/>
    <w:rsid w:val="00D35962"/>
    <w:rsid w:val="00D359B7"/>
    <w:rsid w:val="00D35F9D"/>
    <w:rsid w:val="00D360B0"/>
    <w:rsid w:val="00D36231"/>
    <w:rsid w:val="00D3694E"/>
    <w:rsid w:val="00D37054"/>
    <w:rsid w:val="00D4013A"/>
    <w:rsid w:val="00D41767"/>
    <w:rsid w:val="00D41B44"/>
    <w:rsid w:val="00D41D0C"/>
    <w:rsid w:val="00D424D2"/>
    <w:rsid w:val="00D42CA2"/>
    <w:rsid w:val="00D42DD2"/>
    <w:rsid w:val="00D44786"/>
    <w:rsid w:val="00D45365"/>
    <w:rsid w:val="00D4544F"/>
    <w:rsid w:val="00D45545"/>
    <w:rsid w:val="00D45F6D"/>
    <w:rsid w:val="00D46F85"/>
    <w:rsid w:val="00D471EB"/>
    <w:rsid w:val="00D4777D"/>
    <w:rsid w:val="00D47B59"/>
    <w:rsid w:val="00D50051"/>
    <w:rsid w:val="00D5014A"/>
    <w:rsid w:val="00D501DF"/>
    <w:rsid w:val="00D50614"/>
    <w:rsid w:val="00D50A58"/>
    <w:rsid w:val="00D519F7"/>
    <w:rsid w:val="00D51D79"/>
    <w:rsid w:val="00D52162"/>
    <w:rsid w:val="00D526CA"/>
    <w:rsid w:val="00D528B2"/>
    <w:rsid w:val="00D529EC"/>
    <w:rsid w:val="00D52E02"/>
    <w:rsid w:val="00D52F9C"/>
    <w:rsid w:val="00D53724"/>
    <w:rsid w:val="00D53E90"/>
    <w:rsid w:val="00D5445A"/>
    <w:rsid w:val="00D546EF"/>
    <w:rsid w:val="00D54EBF"/>
    <w:rsid w:val="00D5501A"/>
    <w:rsid w:val="00D56479"/>
    <w:rsid w:val="00D569ED"/>
    <w:rsid w:val="00D5702C"/>
    <w:rsid w:val="00D57451"/>
    <w:rsid w:val="00D576B7"/>
    <w:rsid w:val="00D57803"/>
    <w:rsid w:val="00D57B0B"/>
    <w:rsid w:val="00D60829"/>
    <w:rsid w:val="00D60924"/>
    <w:rsid w:val="00D60C15"/>
    <w:rsid w:val="00D60E57"/>
    <w:rsid w:val="00D60EB8"/>
    <w:rsid w:val="00D618D4"/>
    <w:rsid w:val="00D618DB"/>
    <w:rsid w:val="00D61DFA"/>
    <w:rsid w:val="00D61F83"/>
    <w:rsid w:val="00D621D5"/>
    <w:rsid w:val="00D62322"/>
    <w:rsid w:val="00D62405"/>
    <w:rsid w:val="00D62B86"/>
    <w:rsid w:val="00D62BCE"/>
    <w:rsid w:val="00D62E06"/>
    <w:rsid w:val="00D62EE7"/>
    <w:rsid w:val="00D634DA"/>
    <w:rsid w:val="00D6373C"/>
    <w:rsid w:val="00D63C4A"/>
    <w:rsid w:val="00D63CE4"/>
    <w:rsid w:val="00D64256"/>
    <w:rsid w:val="00D6440E"/>
    <w:rsid w:val="00D644CA"/>
    <w:rsid w:val="00D645B6"/>
    <w:rsid w:val="00D64641"/>
    <w:rsid w:val="00D6466B"/>
    <w:rsid w:val="00D64B98"/>
    <w:rsid w:val="00D659AC"/>
    <w:rsid w:val="00D65CB8"/>
    <w:rsid w:val="00D65CBF"/>
    <w:rsid w:val="00D660D3"/>
    <w:rsid w:val="00D660E1"/>
    <w:rsid w:val="00D66850"/>
    <w:rsid w:val="00D66A6B"/>
    <w:rsid w:val="00D66B21"/>
    <w:rsid w:val="00D66B39"/>
    <w:rsid w:val="00D66FBA"/>
    <w:rsid w:val="00D67272"/>
    <w:rsid w:val="00D672FB"/>
    <w:rsid w:val="00D676D3"/>
    <w:rsid w:val="00D676F9"/>
    <w:rsid w:val="00D70109"/>
    <w:rsid w:val="00D7031A"/>
    <w:rsid w:val="00D7067B"/>
    <w:rsid w:val="00D70B7D"/>
    <w:rsid w:val="00D70C9D"/>
    <w:rsid w:val="00D712AF"/>
    <w:rsid w:val="00D72F77"/>
    <w:rsid w:val="00D73498"/>
    <w:rsid w:val="00D739DF"/>
    <w:rsid w:val="00D74374"/>
    <w:rsid w:val="00D74462"/>
    <w:rsid w:val="00D745FD"/>
    <w:rsid w:val="00D7467F"/>
    <w:rsid w:val="00D74845"/>
    <w:rsid w:val="00D75510"/>
    <w:rsid w:val="00D756C4"/>
    <w:rsid w:val="00D75942"/>
    <w:rsid w:val="00D76117"/>
    <w:rsid w:val="00D76410"/>
    <w:rsid w:val="00D76566"/>
    <w:rsid w:val="00D76661"/>
    <w:rsid w:val="00D768D2"/>
    <w:rsid w:val="00D76C57"/>
    <w:rsid w:val="00D7710E"/>
    <w:rsid w:val="00D77441"/>
    <w:rsid w:val="00D77B7B"/>
    <w:rsid w:val="00D80642"/>
    <w:rsid w:val="00D80A4B"/>
    <w:rsid w:val="00D80BEE"/>
    <w:rsid w:val="00D80D85"/>
    <w:rsid w:val="00D818E8"/>
    <w:rsid w:val="00D81AED"/>
    <w:rsid w:val="00D81BF1"/>
    <w:rsid w:val="00D81F17"/>
    <w:rsid w:val="00D82917"/>
    <w:rsid w:val="00D83248"/>
    <w:rsid w:val="00D835D2"/>
    <w:rsid w:val="00D843F2"/>
    <w:rsid w:val="00D844AC"/>
    <w:rsid w:val="00D84551"/>
    <w:rsid w:val="00D846DF"/>
    <w:rsid w:val="00D84D53"/>
    <w:rsid w:val="00D85227"/>
    <w:rsid w:val="00D85479"/>
    <w:rsid w:val="00D85BB1"/>
    <w:rsid w:val="00D85C0C"/>
    <w:rsid w:val="00D85D48"/>
    <w:rsid w:val="00D85F8F"/>
    <w:rsid w:val="00D8632B"/>
    <w:rsid w:val="00D8698B"/>
    <w:rsid w:val="00D86EFB"/>
    <w:rsid w:val="00D872A2"/>
    <w:rsid w:val="00D87557"/>
    <w:rsid w:val="00D87859"/>
    <w:rsid w:val="00D87B41"/>
    <w:rsid w:val="00D900FE"/>
    <w:rsid w:val="00D91A9E"/>
    <w:rsid w:val="00D91CDA"/>
    <w:rsid w:val="00D91E94"/>
    <w:rsid w:val="00D91FE7"/>
    <w:rsid w:val="00D921A9"/>
    <w:rsid w:val="00D9254F"/>
    <w:rsid w:val="00D92616"/>
    <w:rsid w:val="00D9284F"/>
    <w:rsid w:val="00D92AC4"/>
    <w:rsid w:val="00D92EC7"/>
    <w:rsid w:val="00D93ABE"/>
    <w:rsid w:val="00D94249"/>
    <w:rsid w:val="00D94966"/>
    <w:rsid w:val="00D94989"/>
    <w:rsid w:val="00D94EE2"/>
    <w:rsid w:val="00D9537B"/>
    <w:rsid w:val="00D9587A"/>
    <w:rsid w:val="00D95906"/>
    <w:rsid w:val="00D95D6D"/>
    <w:rsid w:val="00D960F1"/>
    <w:rsid w:val="00D960F5"/>
    <w:rsid w:val="00D966B3"/>
    <w:rsid w:val="00D96A0B"/>
    <w:rsid w:val="00DA034D"/>
    <w:rsid w:val="00DA0551"/>
    <w:rsid w:val="00DA0BA4"/>
    <w:rsid w:val="00DA0CB8"/>
    <w:rsid w:val="00DA0ED1"/>
    <w:rsid w:val="00DA1349"/>
    <w:rsid w:val="00DA13D9"/>
    <w:rsid w:val="00DA19B6"/>
    <w:rsid w:val="00DA1B5E"/>
    <w:rsid w:val="00DA1D63"/>
    <w:rsid w:val="00DA21A3"/>
    <w:rsid w:val="00DA2753"/>
    <w:rsid w:val="00DA27B7"/>
    <w:rsid w:val="00DA36B8"/>
    <w:rsid w:val="00DA3AC5"/>
    <w:rsid w:val="00DA3C0B"/>
    <w:rsid w:val="00DA3DB2"/>
    <w:rsid w:val="00DA3ED0"/>
    <w:rsid w:val="00DA4959"/>
    <w:rsid w:val="00DA4E6A"/>
    <w:rsid w:val="00DA520C"/>
    <w:rsid w:val="00DA5679"/>
    <w:rsid w:val="00DA5F43"/>
    <w:rsid w:val="00DA6015"/>
    <w:rsid w:val="00DA65C2"/>
    <w:rsid w:val="00DA6A2C"/>
    <w:rsid w:val="00DA6F21"/>
    <w:rsid w:val="00DA6F7D"/>
    <w:rsid w:val="00DA722B"/>
    <w:rsid w:val="00DA7715"/>
    <w:rsid w:val="00DA7932"/>
    <w:rsid w:val="00DA7D79"/>
    <w:rsid w:val="00DB0118"/>
    <w:rsid w:val="00DB01A0"/>
    <w:rsid w:val="00DB1170"/>
    <w:rsid w:val="00DB16A9"/>
    <w:rsid w:val="00DB2001"/>
    <w:rsid w:val="00DB2620"/>
    <w:rsid w:val="00DB2BFB"/>
    <w:rsid w:val="00DB2F7C"/>
    <w:rsid w:val="00DB2F80"/>
    <w:rsid w:val="00DB33B1"/>
    <w:rsid w:val="00DB3B91"/>
    <w:rsid w:val="00DB3E68"/>
    <w:rsid w:val="00DB47B7"/>
    <w:rsid w:val="00DB495C"/>
    <w:rsid w:val="00DB5551"/>
    <w:rsid w:val="00DB5FE2"/>
    <w:rsid w:val="00DB69BB"/>
    <w:rsid w:val="00DB6CC9"/>
    <w:rsid w:val="00DB72F6"/>
    <w:rsid w:val="00DB731D"/>
    <w:rsid w:val="00DB7398"/>
    <w:rsid w:val="00DB76BC"/>
    <w:rsid w:val="00DB7891"/>
    <w:rsid w:val="00DB7961"/>
    <w:rsid w:val="00DB7C26"/>
    <w:rsid w:val="00DC05C9"/>
    <w:rsid w:val="00DC098E"/>
    <w:rsid w:val="00DC0D48"/>
    <w:rsid w:val="00DC0F1E"/>
    <w:rsid w:val="00DC1021"/>
    <w:rsid w:val="00DC1544"/>
    <w:rsid w:val="00DC182F"/>
    <w:rsid w:val="00DC1C5E"/>
    <w:rsid w:val="00DC20FE"/>
    <w:rsid w:val="00DC2155"/>
    <w:rsid w:val="00DC225B"/>
    <w:rsid w:val="00DC27C6"/>
    <w:rsid w:val="00DC28AA"/>
    <w:rsid w:val="00DC2A34"/>
    <w:rsid w:val="00DC3022"/>
    <w:rsid w:val="00DC36EC"/>
    <w:rsid w:val="00DC3B3C"/>
    <w:rsid w:val="00DC3B83"/>
    <w:rsid w:val="00DC3DE4"/>
    <w:rsid w:val="00DC3ED0"/>
    <w:rsid w:val="00DC47E0"/>
    <w:rsid w:val="00DC4AFB"/>
    <w:rsid w:val="00DC4FE8"/>
    <w:rsid w:val="00DC5798"/>
    <w:rsid w:val="00DC5A2F"/>
    <w:rsid w:val="00DC5F80"/>
    <w:rsid w:val="00DC66CC"/>
    <w:rsid w:val="00DC6F86"/>
    <w:rsid w:val="00DD02E2"/>
    <w:rsid w:val="00DD04B0"/>
    <w:rsid w:val="00DD0549"/>
    <w:rsid w:val="00DD0957"/>
    <w:rsid w:val="00DD0A2E"/>
    <w:rsid w:val="00DD0B9A"/>
    <w:rsid w:val="00DD0EF6"/>
    <w:rsid w:val="00DD0F09"/>
    <w:rsid w:val="00DD144F"/>
    <w:rsid w:val="00DD1A2A"/>
    <w:rsid w:val="00DD2181"/>
    <w:rsid w:val="00DD23BD"/>
    <w:rsid w:val="00DD23D3"/>
    <w:rsid w:val="00DD2820"/>
    <w:rsid w:val="00DD2E32"/>
    <w:rsid w:val="00DD2F19"/>
    <w:rsid w:val="00DD37AD"/>
    <w:rsid w:val="00DD380B"/>
    <w:rsid w:val="00DD39F9"/>
    <w:rsid w:val="00DD4623"/>
    <w:rsid w:val="00DD4710"/>
    <w:rsid w:val="00DD485B"/>
    <w:rsid w:val="00DD4DBD"/>
    <w:rsid w:val="00DD4DE5"/>
    <w:rsid w:val="00DD5698"/>
    <w:rsid w:val="00DD586E"/>
    <w:rsid w:val="00DD5F63"/>
    <w:rsid w:val="00DD6A35"/>
    <w:rsid w:val="00DD6FAC"/>
    <w:rsid w:val="00DD79A4"/>
    <w:rsid w:val="00DD7F1D"/>
    <w:rsid w:val="00DE032B"/>
    <w:rsid w:val="00DE0962"/>
    <w:rsid w:val="00DE1A43"/>
    <w:rsid w:val="00DE294A"/>
    <w:rsid w:val="00DE2B23"/>
    <w:rsid w:val="00DE3822"/>
    <w:rsid w:val="00DE4733"/>
    <w:rsid w:val="00DE5431"/>
    <w:rsid w:val="00DE57A8"/>
    <w:rsid w:val="00DE5EBC"/>
    <w:rsid w:val="00DE7822"/>
    <w:rsid w:val="00DE7983"/>
    <w:rsid w:val="00DF0A1B"/>
    <w:rsid w:val="00DF0AE3"/>
    <w:rsid w:val="00DF0CE5"/>
    <w:rsid w:val="00DF16A4"/>
    <w:rsid w:val="00DF239A"/>
    <w:rsid w:val="00DF26D0"/>
    <w:rsid w:val="00DF2C3B"/>
    <w:rsid w:val="00DF2F73"/>
    <w:rsid w:val="00DF361F"/>
    <w:rsid w:val="00DF3ABF"/>
    <w:rsid w:val="00DF48D6"/>
    <w:rsid w:val="00DF50B8"/>
    <w:rsid w:val="00DF5320"/>
    <w:rsid w:val="00DF536C"/>
    <w:rsid w:val="00DF5CF5"/>
    <w:rsid w:val="00DF61D4"/>
    <w:rsid w:val="00DF6A28"/>
    <w:rsid w:val="00DF6E36"/>
    <w:rsid w:val="00DF6F2F"/>
    <w:rsid w:val="00DF727A"/>
    <w:rsid w:val="00DF7965"/>
    <w:rsid w:val="00DF7D44"/>
    <w:rsid w:val="00E006D6"/>
    <w:rsid w:val="00E017D2"/>
    <w:rsid w:val="00E01D5C"/>
    <w:rsid w:val="00E02739"/>
    <w:rsid w:val="00E027B6"/>
    <w:rsid w:val="00E02890"/>
    <w:rsid w:val="00E0395B"/>
    <w:rsid w:val="00E049E7"/>
    <w:rsid w:val="00E050DD"/>
    <w:rsid w:val="00E05278"/>
    <w:rsid w:val="00E0666D"/>
    <w:rsid w:val="00E06D23"/>
    <w:rsid w:val="00E10490"/>
    <w:rsid w:val="00E10572"/>
    <w:rsid w:val="00E106E6"/>
    <w:rsid w:val="00E107F6"/>
    <w:rsid w:val="00E1180A"/>
    <w:rsid w:val="00E11C88"/>
    <w:rsid w:val="00E12398"/>
    <w:rsid w:val="00E12E8E"/>
    <w:rsid w:val="00E135C2"/>
    <w:rsid w:val="00E13745"/>
    <w:rsid w:val="00E13A4B"/>
    <w:rsid w:val="00E13CD5"/>
    <w:rsid w:val="00E14B90"/>
    <w:rsid w:val="00E1505A"/>
    <w:rsid w:val="00E151E8"/>
    <w:rsid w:val="00E156E8"/>
    <w:rsid w:val="00E15807"/>
    <w:rsid w:val="00E163A4"/>
    <w:rsid w:val="00E16AE7"/>
    <w:rsid w:val="00E16E9A"/>
    <w:rsid w:val="00E20DF4"/>
    <w:rsid w:val="00E21144"/>
    <w:rsid w:val="00E213B0"/>
    <w:rsid w:val="00E217AC"/>
    <w:rsid w:val="00E217BC"/>
    <w:rsid w:val="00E21A5B"/>
    <w:rsid w:val="00E21C20"/>
    <w:rsid w:val="00E21CDC"/>
    <w:rsid w:val="00E21E22"/>
    <w:rsid w:val="00E21F8A"/>
    <w:rsid w:val="00E2235E"/>
    <w:rsid w:val="00E23E11"/>
    <w:rsid w:val="00E23F5A"/>
    <w:rsid w:val="00E245FB"/>
    <w:rsid w:val="00E2464C"/>
    <w:rsid w:val="00E248CB"/>
    <w:rsid w:val="00E24B65"/>
    <w:rsid w:val="00E251D5"/>
    <w:rsid w:val="00E251E0"/>
    <w:rsid w:val="00E260D8"/>
    <w:rsid w:val="00E262D0"/>
    <w:rsid w:val="00E26AF5"/>
    <w:rsid w:val="00E27052"/>
    <w:rsid w:val="00E27547"/>
    <w:rsid w:val="00E276D5"/>
    <w:rsid w:val="00E27ABF"/>
    <w:rsid w:val="00E27B97"/>
    <w:rsid w:val="00E27C5D"/>
    <w:rsid w:val="00E27C93"/>
    <w:rsid w:val="00E27E73"/>
    <w:rsid w:val="00E305BF"/>
    <w:rsid w:val="00E308A8"/>
    <w:rsid w:val="00E3137D"/>
    <w:rsid w:val="00E31FB2"/>
    <w:rsid w:val="00E32844"/>
    <w:rsid w:val="00E32F4A"/>
    <w:rsid w:val="00E32FBE"/>
    <w:rsid w:val="00E3399D"/>
    <w:rsid w:val="00E33E05"/>
    <w:rsid w:val="00E34044"/>
    <w:rsid w:val="00E3473F"/>
    <w:rsid w:val="00E34BD5"/>
    <w:rsid w:val="00E3516A"/>
    <w:rsid w:val="00E35383"/>
    <w:rsid w:val="00E353C8"/>
    <w:rsid w:val="00E36045"/>
    <w:rsid w:val="00E40D56"/>
    <w:rsid w:val="00E40E8A"/>
    <w:rsid w:val="00E410B9"/>
    <w:rsid w:val="00E413A1"/>
    <w:rsid w:val="00E41CDD"/>
    <w:rsid w:val="00E41F35"/>
    <w:rsid w:val="00E42099"/>
    <w:rsid w:val="00E4258C"/>
    <w:rsid w:val="00E42651"/>
    <w:rsid w:val="00E43054"/>
    <w:rsid w:val="00E43DB9"/>
    <w:rsid w:val="00E44B5A"/>
    <w:rsid w:val="00E451BD"/>
    <w:rsid w:val="00E45245"/>
    <w:rsid w:val="00E456F1"/>
    <w:rsid w:val="00E45B3A"/>
    <w:rsid w:val="00E46590"/>
    <w:rsid w:val="00E46A40"/>
    <w:rsid w:val="00E47496"/>
    <w:rsid w:val="00E5072D"/>
    <w:rsid w:val="00E5076E"/>
    <w:rsid w:val="00E507DC"/>
    <w:rsid w:val="00E50A5F"/>
    <w:rsid w:val="00E512EF"/>
    <w:rsid w:val="00E51340"/>
    <w:rsid w:val="00E5170C"/>
    <w:rsid w:val="00E51A99"/>
    <w:rsid w:val="00E52346"/>
    <w:rsid w:val="00E5247B"/>
    <w:rsid w:val="00E524B4"/>
    <w:rsid w:val="00E52A30"/>
    <w:rsid w:val="00E53200"/>
    <w:rsid w:val="00E534E7"/>
    <w:rsid w:val="00E55217"/>
    <w:rsid w:val="00E55558"/>
    <w:rsid w:val="00E55EAB"/>
    <w:rsid w:val="00E55F18"/>
    <w:rsid w:val="00E5622D"/>
    <w:rsid w:val="00E5627F"/>
    <w:rsid w:val="00E562C4"/>
    <w:rsid w:val="00E56B24"/>
    <w:rsid w:val="00E56B8F"/>
    <w:rsid w:val="00E57418"/>
    <w:rsid w:val="00E57ACB"/>
    <w:rsid w:val="00E57BC0"/>
    <w:rsid w:val="00E57D60"/>
    <w:rsid w:val="00E60418"/>
    <w:rsid w:val="00E614FB"/>
    <w:rsid w:val="00E61563"/>
    <w:rsid w:val="00E615CC"/>
    <w:rsid w:val="00E616A2"/>
    <w:rsid w:val="00E623D4"/>
    <w:rsid w:val="00E62D91"/>
    <w:rsid w:val="00E62E25"/>
    <w:rsid w:val="00E631F1"/>
    <w:rsid w:val="00E635E5"/>
    <w:rsid w:val="00E63A67"/>
    <w:rsid w:val="00E63AAD"/>
    <w:rsid w:val="00E63C15"/>
    <w:rsid w:val="00E63C22"/>
    <w:rsid w:val="00E64097"/>
    <w:rsid w:val="00E643BB"/>
    <w:rsid w:val="00E6449E"/>
    <w:rsid w:val="00E64C49"/>
    <w:rsid w:val="00E66594"/>
    <w:rsid w:val="00E66844"/>
    <w:rsid w:val="00E66A01"/>
    <w:rsid w:val="00E66DEE"/>
    <w:rsid w:val="00E66E32"/>
    <w:rsid w:val="00E66EB8"/>
    <w:rsid w:val="00E67A25"/>
    <w:rsid w:val="00E704C6"/>
    <w:rsid w:val="00E7076B"/>
    <w:rsid w:val="00E70D57"/>
    <w:rsid w:val="00E71342"/>
    <w:rsid w:val="00E713F5"/>
    <w:rsid w:val="00E71F23"/>
    <w:rsid w:val="00E720C9"/>
    <w:rsid w:val="00E72A10"/>
    <w:rsid w:val="00E73348"/>
    <w:rsid w:val="00E75295"/>
    <w:rsid w:val="00E752AF"/>
    <w:rsid w:val="00E75512"/>
    <w:rsid w:val="00E76618"/>
    <w:rsid w:val="00E766C6"/>
    <w:rsid w:val="00E768CA"/>
    <w:rsid w:val="00E76BFB"/>
    <w:rsid w:val="00E77007"/>
    <w:rsid w:val="00E77367"/>
    <w:rsid w:val="00E802FE"/>
    <w:rsid w:val="00E80677"/>
    <w:rsid w:val="00E808E3"/>
    <w:rsid w:val="00E80AE2"/>
    <w:rsid w:val="00E80C07"/>
    <w:rsid w:val="00E810A3"/>
    <w:rsid w:val="00E81447"/>
    <w:rsid w:val="00E8147B"/>
    <w:rsid w:val="00E81FB1"/>
    <w:rsid w:val="00E8204C"/>
    <w:rsid w:val="00E826C4"/>
    <w:rsid w:val="00E82D6E"/>
    <w:rsid w:val="00E83082"/>
    <w:rsid w:val="00E836A3"/>
    <w:rsid w:val="00E8409E"/>
    <w:rsid w:val="00E845B5"/>
    <w:rsid w:val="00E8555F"/>
    <w:rsid w:val="00E86785"/>
    <w:rsid w:val="00E87178"/>
    <w:rsid w:val="00E871BC"/>
    <w:rsid w:val="00E90E7B"/>
    <w:rsid w:val="00E90F1A"/>
    <w:rsid w:val="00E91639"/>
    <w:rsid w:val="00E91841"/>
    <w:rsid w:val="00E91956"/>
    <w:rsid w:val="00E91DCB"/>
    <w:rsid w:val="00E92A82"/>
    <w:rsid w:val="00E92CD2"/>
    <w:rsid w:val="00E93632"/>
    <w:rsid w:val="00E93B21"/>
    <w:rsid w:val="00E9523C"/>
    <w:rsid w:val="00E953DC"/>
    <w:rsid w:val="00E95C96"/>
    <w:rsid w:val="00E965D4"/>
    <w:rsid w:val="00E96647"/>
    <w:rsid w:val="00E9665C"/>
    <w:rsid w:val="00E966CE"/>
    <w:rsid w:val="00E96CC9"/>
    <w:rsid w:val="00E96FB9"/>
    <w:rsid w:val="00E97B2F"/>
    <w:rsid w:val="00EA06E6"/>
    <w:rsid w:val="00EA0933"/>
    <w:rsid w:val="00EA131B"/>
    <w:rsid w:val="00EA1541"/>
    <w:rsid w:val="00EA24BC"/>
    <w:rsid w:val="00EA2DC7"/>
    <w:rsid w:val="00EA385D"/>
    <w:rsid w:val="00EA3D54"/>
    <w:rsid w:val="00EA42BD"/>
    <w:rsid w:val="00EA4488"/>
    <w:rsid w:val="00EA4D9F"/>
    <w:rsid w:val="00EA50C8"/>
    <w:rsid w:val="00EA548A"/>
    <w:rsid w:val="00EA5FBD"/>
    <w:rsid w:val="00EA6027"/>
    <w:rsid w:val="00EA6240"/>
    <w:rsid w:val="00EA6719"/>
    <w:rsid w:val="00EA6E13"/>
    <w:rsid w:val="00EA7C06"/>
    <w:rsid w:val="00EB0567"/>
    <w:rsid w:val="00EB0711"/>
    <w:rsid w:val="00EB084A"/>
    <w:rsid w:val="00EB087F"/>
    <w:rsid w:val="00EB090C"/>
    <w:rsid w:val="00EB0D75"/>
    <w:rsid w:val="00EB257A"/>
    <w:rsid w:val="00EB30E3"/>
    <w:rsid w:val="00EB314E"/>
    <w:rsid w:val="00EB382F"/>
    <w:rsid w:val="00EB3D35"/>
    <w:rsid w:val="00EB3DDF"/>
    <w:rsid w:val="00EB3F16"/>
    <w:rsid w:val="00EB4452"/>
    <w:rsid w:val="00EB4892"/>
    <w:rsid w:val="00EB48E1"/>
    <w:rsid w:val="00EB491F"/>
    <w:rsid w:val="00EB4B34"/>
    <w:rsid w:val="00EB4FAB"/>
    <w:rsid w:val="00EB5365"/>
    <w:rsid w:val="00EB547E"/>
    <w:rsid w:val="00EB565C"/>
    <w:rsid w:val="00EB5B17"/>
    <w:rsid w:val="00EB62DE"/>
    <w:rsid w:val="00EB73C0"/>
    <w:rsid w:val="00EC03E6"/>
    <w:rsid w:val="00EC1275"/>
    <w:rsid w:val="00EC20D2"/>
    <w:rsid w:val="00EC21BC"/>
    <w:rsid w:val="00EC2A8C"/>
    <w:rsid w:val="00EC32E6"/>
    <w:rsid w:val="00EC349B"/>
    <w:rsid w:val="00EC3920"/>
    <w:rsid w:val="00EC4294"/>
    <w:rsid w:val="00EC4BB3"/>
    <w:rsid w:val="00EC4E27"/>
    <w:rsid w:val="00EC51B1"/>
    <w:rsid w:val="00EC5222"/>
    <w:rsid w:val="00EC534A"/>
    <w:rsid w:val="00EC5572"/>
    <w:rsid w:val="00EC5F7D"/>
    <w:rsid w:val="00EC6279"/>
    <w:rsid w:val="00EC651B"/>
    <w:rsid w:val="00EC6DB3"/>
    <w:rsid w:val="00EC6E11"/>
    <w:rsid w:val="00EC7053"/>
    <w:rsid w:val="00EC7249"/>
    <w:rsid w:val="00EC72B9"/>
    <w:rsid w:val="00EC76FE"/>
    <w:rsid w:val="00ED022A"/>
    <w:rsid w:val="00ED055F"/>
    <w:rsid w:val="00ED0C3A"/>
    <w:rsid w:val="00ED1192"/>
    <w:rsid w:val="00ED1420"/>
    <w:rsid w:val="00ED1F15"/>
    <w:rsid w:val="00ED238E"/>
    <w:rsid w:val="00ED2978"/>
    <w:rsid w:val="00ED2E9D"/>
    <w:rsid w:val="00ED3100"/>
    <w:rsid w:val="00ED351A"/>
    <w:rsid w:val="00ED3EA3"/>
    <w:rsid w:val="00ED4610"/>
    <w:rsid w:val="00ED4A1C"/>
    <w:rsid w:val="00ED637B"/>
    <w:rsid w:val="00ED65E1"/>
    <w:rsid w:val="00ED682A"/>
    <w:rsid w:val="00ED6EB7"/>
    <w:rsid w:val="00ED7AC9"/>
    <w:rsid w:val="00EE05F5"/>
    <w:rsid w:val="00EE0F17"/>
    <w:rsid w:val="00EE1126"/>
    <w:rsid w:val="00EE1D22"/>
    <w:rsid w:val="00EE1DF5"/>
    <w:rsid w:val="00EE243A"/>
    <w:rsid w:val="00EE3074"/>
    <w:rsid w:val="00EE341B"/>
    <w:rsid w:val="00EE3517"/>
    <w:rsid w:val="00EE3778"/>
    <w:rsid w:val="00EE39B2"/>
    <w:rsid w:val="00EE4DF8"/>
    <w:rsid w:val="00EE4F59"/>
    <w:rsid w:val="00EE5574"/>
    <w:rsid w:val="00EE5A62"/>
    <w:rsid w:val="00EE5BB6"/>
    <w:rsid w:val="00EE60D7"/>
    <w:rsid w:val="00EE70B1"/>
    <w:rsid w:val="00EE7859"/>
    <w:rsid w:val="00EE7903"/>
    <w:rsid w:val="00EF01A4"/>
    <w:rsid w:val="00EF0B50"/>
    <w:rsid w:val="00EF1BD5"/>
    <w:rsid w:val="00EF24A8"/>
    <w:rsid w:val="00EF267C"/>
    <w:rsid w:val="00EF3111"/>
    <w:rsid w:val="00EF39BD"/>
    <w:rsid w:val="00EF40EA"/>
    <w:rsid w:val="00EF47D5"/>
    <w:rsid w:val="00EF47F7"/>
    <w:rsid w:val="00EF4FE3"/>
    <w:rsid w:val="00EF55AD"/>
    <w:rsid w:val="00EF578F"/>
    <w:rsid w:val="00EF66F3"/>
    <w:rsid w:val="00EF68FD"/>
    <w:rsid w:val="00EF6E0C"/>
    <w:rsid w:val="00EF738F"/>
    <w:rsid w:val="00EF7E70"/>
    <w:rsid w:val="00F0096E"/>
    <w:rsid w:val="00F00A32"/>
    <w:rsid w:val="00F01407"/>
    <w:rsid w:val="00F01525"/>
    <w:rsid w:val="00F017D4"/>
    <w:rsid w:val="00F01B96"/>
    <w:rsid w:val="00F02236"/>
    <w:rsid w:val="00F0243C"/>
    <w:rsid w:val="00F0290D"/>
    <w:rsid w:val="00F035CF"/>
    <w:rsid w:val="00F03894"/>
    <w:rsid w:val="00F03DD8"/>
    <w:rsid w:val="00F03E5F"/>
    <w:rsid w:val="00F03F19"/>
    <w:rsid w:val="00F0437E"/>
    <w:rsid w:val="00F044FA"/>
    <w:rsid w:val="00F04529"/>
    <w:rsid w:val="00F048FC"/>
    <w:rsid w:val="00F04998"/>
    <w:rsid w:val="00F0584A"/>
    <w:rsid w:val="00F05AF6"/>
    <w:rsid w:val="00F05CB7"/>
    <w:rsid w:val="00F05FA7"/>
    <w:rsid w:val="00F0673F"/>
    <w:rsid w:val="00F07346"/>
    <w:rsid w:val="00F077DD"/>
    <w:rsid w:val="00F07F14"/>
    <w:rsid w:val="00F07FCA"/>
    <w:rsid w:val="00F1005C"/>
    <w:rsid w:val="00F1053D"/>
    <w:rsid w:val="00F107AF"/>
    <w:rsid w:val="00F117AC"/>
    <w:rsid w:val="00F119D4"/>
    <w:rsid w:val="00F1201B"/>
    <w:rsid w:val="00F1207E"/>
    <w:rsid w:val="00F12416"/>
    <w:rsid w:val="00F1283F"/>
    <w:rsid w:val="00F12B7C"/>
    <w:rsid w:val="00F148A8"/>
    <w:rsid w:val="00F14B31"/>
    <w:rsid w:val="00F152F8"/>
    <w:rsid w:val="00F15A03"/>
    <w:rsid w:val="00F15D26"/>
    <w:rsid w:val="00F15D5E"/>
    <w:rsid w:val="00F16F10"/>
    <w:rsid w:val="00F16FFC"/>
    <w:rsid w:val="00F179DE"/>
    <w:rsid w:val="00F17B23"/>
    <w:rsid w:val="00F17FC1"/>
    <w:rsid w:val="00F2036E"/>
    <w:rsid w:val="00F20487"/>
    <w:rsid w:val="00F212FA"/>
    <w:rsid w:val="00F21477"/>
    <w:rsid w:val="00F231FE"/>
    <w:rsid w:val="00F23254"/>
    <w:rsid w:val="00F239BA"/>
    <w:rsid w:val="00F2453B"/>
    <w:rsid w:val="00F24BED"/>
    <w:rsid w:val="00F24C01"/>
    <w:rsid w:val="00F24E30"/>
    <w:rsid w:val="00F2506B"/>
    <w:rsid w:val="00F250DD"/>
    <w:rsid w:val="00F2553C"/>
    <w:rsid w:val="00F25666"/>
    <w:rsid w:val="00F265FB"/>
    <w:rsid w:val="00F266CE"/>
    <w:rsid w:val="00F26BA2"/>
    <w:rsid w:val="00F2746B"/>
    <w:rsid w:val="00F27481"/>
    <w:rsid w:val="00F27E8D"/>
    <w:rsid w:val="00F30A27"/>
    <w:rsid w:val="00F30F9F"/>
    <w:rsid w:val="00F3104B"/>
    <w:rsid w:val="00F31786"/>
    <w:rsid w:val="00F31EA7"/>
    <w:rsid w:val="00F32550"/>
    <w:rsid w:val="00F32964"/>
    <w:rsid w:val="00F32C8A"/>
    <w:rsid w:val="00F32DB5"/>
    <w:rsid w:val="00F337D7"/>
    <w:rsid w:val="00F34AD3"/>
    <w:rsid w:val="00F34D08"/>
    <w:rsid w:val="00F34D64"/>
    <w:rsid w:val="00F34E5D"/>
    <w:rsid w:val="00F34E8C"/>
    <w:rsid w:val="00F35725"/>
    <w:rsid w:val="00F36D86"/>
    <w:rsid w:val="00F36EB1"/>
    <w:rsid w:val="00F3745C"/>
    <w:rsid w:val="00F378EF"/>
    <w:rsid w:val="00F40874"/>
    <w:rsid w:val="00F40D70"/>
    <w:rsid w:val="00F411F6"/>
    <w:rsid w:val="00F41A55"/>
    <w:rsid w:val="00F420CB"/>
    <w:rsid w:val="00F430E0"/>
    <w:rsid w:val="00F431B1"/>
    <w:rsid w:val="00F436C2"/>
    <w:rsid w:val="00F4402C"/>
    <w:rsid w:val="00F44172"/>
    <w:rsid w:val="00F44193"/>
    <w:rsid w:val="00F443D4"/>
    <w:rsid w:val="00F44883"/>
    <w:rsid w:val="00F44C3A"/>
    <w:rsid w:val="00F44E6A"/>
    <w:rsid w:val="00F459C0"/>
    <w:rsid w:val="00F45A1A"/>
    <w:rsid w:val="00F46750"/>
    <w:rsid w:val="00F46CDF"/>
    <w:rsid w:val="00F471D6"/>
    <w:rsid w:val="00F4779B"/>
    <w:rsid w:val="00F505AC"/>
    <w:rsid w:val="00F50660"/>
    <w:rsid w:val="00F5095B"/>
    <w:rsid w:val="00F50C7B"/>
    <w:rsid w:val="00F516EC"/>
    <w:rsid w:val="00F52092"/>
    <w:rsid w:val="00F52969"/>
    <w:rsid w:val="00F52B74"/>
    <w:rsid w:val="00F52D04"/>
    <w:rsid w:val="00F53600"/>
    <w:rsid w:val="00F53637"/>
    <w:rsid w:val="00F54455"/>
    <w:rsid w:val="00F54C43"/>
    <w:rsid w:val="00F5512C"/>
    <w:rsid w:val="00F5548D"/>
    <w:rsid w:val="00F55893"/>
    <w:rsid w:val="00F567AF"/>
    <w:rsid w:val="00F56967"/>
    <w:rsid w:val="00F56EA3"/>
    <w:rsid w:val="00F57C79"/>
    <w:rsid w:val="00F6107A"/>
    <w:rsid w:val="00F63CEE"/>
    <w:rsid w:val="00F64380"/>
    <w:rsid w:val="00F643AF"/>
    <w:rsid w:val="00F64479"/>
    <w:rsid w:val="00F644B9"/>
    <w:rsid w:val="00F649F6"/>
    <w:rsid w:val="00F66159"/>
    <w:rsid w:val="00F676AB"/>
    <w:rsid w:val="00F702F1"/>
    <w:rsid w:val="00F7077C"/>
    <w:rsid w:val="00F70A7D"/>
    <w:rsid w:val="00F70C96"/>
    <w:rsid w:val="00F71C4D"/>
    <w:rsid w:val="00F71C9F"/>
    <w:rsid w:val="00F71F0B"/>
    <w:rsid w:val="00F72370"/>
    <w:rsid w:val="00F72D89"/>
    <w:rsid w:val="00F730CF"/>
    <w:rsid w:val="00F73D15"/>
    <w:rsid w:val="00F74267"/>
    <w:rsid w:val="00F74C96"/>
    <w:rsid w:val="00F75948"/>
    <w:rsid w:val="00F7604D"/>
    <w:rsid w:val="00F76250"/>
    <w:rsid w:val="00F76338"/>
    <w:rsid w:val="00F76471"/>
    <w:rsid w:val="00F766DD"/>
    <w:rsid w:val="00F77A01"/>
    <w:rsid w:val="00F80167"/>
    <w:rsid w:val="00F804F9"/>
    <w:rsid w:val="00F80F12"/>
    <w:rsid w:val="00F82985"/>
    <w:rsid w:val="00F82EBD"/>
    <w:rsid w:val="00F8341D"/>
    <w:rsid w:val="00F8395C"/>
    <w:rsid w:val="00F83AC3"/>
    <w:rsid w:val="00F83EC0"/>
    <w:rsid w:val="00F85AF9"/>
    <w:rsid w:val="00F86706"/>
    <w:rsid w:val="00F8688F"/>
    <w:rsid w:val="00F86A27"/>
    <w:rsid w:val="00F86E77"/>
    <w:rsid w:val="00F87A03"/>
    <w:rsid w:val="00F90430"/>
    <w:rsid w:val="00F905A3"/>
    <w:rsid w:val="00F90865"/>
    <w:rsid w:val="00F90907"/>
    <w:rsid w:val="00F910FF"/>
    <w:rsid w:val="00F9111C"/>
    <w:rsid w:val="00F912DB"/>
    <w:rsid w:val="00F91C4C"/>
    <w:rsid w:val="00F91D8C"/>
    <w:rsid w:val="00F91F7E"/>
    <w:rsid w:val="00F91FA2"/>
    <w:rsid w:val="00F92171"/>
    <w:rsid w:val="00F9391F"/>
    <w:rsid w:val="00F943D3"/>
    <w:rsid w:val="00F9466B"/>
    <w:rsid w:val="00F9471E"/>
    <w:rsid w:val="00F94B9C"/>
    <w:rsid w:val="00F94F99"/>
    <w:rsid w:val="00F952C3"/>
    <w:rsid w:val="00F95A08"/>
    <w:rsid w:val="00F95E1F"/>
    <w:rsid w:val="00F95ED8"/>
    <w:rsid w:val="00F95FB9"/>
    <w:rsid w:val="00F96FDC"/>
    <w:rsid w:val="00FA0C73"/>
    <w:rsid w:val="00FA10BB"/>
    <w:rsid w:val="00FA1178"/>
    <w:rsid w:val="00FA2280"/>
    <w:rsid w:val="00FA24FD"/>
    <w:rsid w:val="00FA26C6"/>
    <w:rsid w:val="00FA310A"/>
    <w:rsid w:val="00FA3476"/>
    <w:rsid w:val="00FA38EF"/>
    <w:rsid w:val="00FA3B44"/>
    <w:rsid w:val="00FA4011"/>
    <w:rsid w:val="00FA45E3"/>
    <w:rsid w:val="00FA45E7"/>
    <w:rsid w:val="00FA45F1"/>
    <w:rsid w:val="00FA471F"/>
    <w:rsid w:val="00FA479F"/>
    <w:rsid w:val="00FA4D3C"/>
    <w:rsid w:val="00FA56F6"/>
    <w:rsid w:val="00FA596A"/>
    <w:rsid w:val="00FA5972"/>
    <w:rsid w:val="00FA64CC"/>
    <w:rsid w:val="00FA6B5B"/>
    <w:rsid w:val="00FA74B8"/>
    <w:rsid w:val="00FA776C"/>
    <w:rsid w:val="00FA7A29"/>
    <w:rsid w:val="00FA7F13"/>
    <w:rsid w:val="00FB0261"/>
    <w:rsid w:val="00FB02B5"/>
    <w:rsid w:val="00FB0442"/>
    <w:rsid w:val="00FB05F1"/>
    <w:rsid w:val="00FB1C52"/>
    <w:rsid w:val="00FB2047"/>
    <w:rsid w:val="00FB23DB"/>
    <w:rsid w:val="00FB2437"/>
    <w:rsid w:val="00FB283D"/>
    <w:rsid w:val="00FB2A03"/>
    <w:rsid w:val="00FB2C75"/>
    <w:rsid w:val="00FB2F70"/>
    <w:rsid w:val="00FB3042"/>
    <w:rsid w:val="00FB3197"/>
    <w:rsid w:val="00FB3615"/>
    <w:rsid w:val="00FB3938"/>
    <w:rsid w:val="00FB3B60"/>
    <w:rsid w:val="00FB41FB"/>
    <w:rsid w:val="00FB43AB"/>
    <w:rsid w:val="00FB45F2"/>
    <w:rsid w:val="00FB4DB5"/>
    <w:rsid w:val="00FB5231"/>
    <w:rsid w:val="00FB595B"/>
    <w:rsid w:val="00FB635B"/>
    <w:rsid w:val="00FB6528"/>
    <w:rsid w:val="00FB66EE"/>
    <w:rsid w:val="00FB7010"/>
    <w:rsid w:val="00FB79A2"/>
    <w:rsid w:val="00FB7C6B"/>
    <w:rsid w:val="00FB7F56"/>
    <w:rsid w:val="00FC014E"/>
    <w:rsid w:val="00FC0306"/>
    <w:rsid w:val="00FC030C"/>
    <w:rsid w:val="00FC0B2A"/>
    <w:rsid w:val="00FC15FE"/>
    <w:rsid w:val="00FC16F3"/>
    <w:rsid w:val="00FC179F"/>
    <w:rsid w:val="00FC1838"/>
    <w:rsid w:val="00FC2025"/>
    <w:rsid w:val="00FC25CA"/>
    <w:rsid w:val="00FC31AC"/>
    <w:rsid w:val="00FC320D"/>
    <w:rsid w:val="00FC3433"/>
    <w:rsid w:val="00FC4824"/>
    <w:rsid w:val="00FC5DF7"/>
    <w:rsid w:val="00FC60B3"/>
    <w:rsid w:val="00FC6702"/>
    <w:rsid w:val="00FC6A38"/>
    <w:rsid w:val="00FC6D9D"/>
    <w:rsid w:val="00FC6F11"/>
    <w:rsid w:val="00FC6FBB"/>
    <w:rsid w:val="00FC72B6"/>
    <w:rsid w:val="00FC7398"/>
    <w:rsid w:val="00FC7700"/>
    <w:rsid w:val="00FC7AF0"/>
    <w:rsid w:val="00FC7FEF"/>
    <w:rsid w:val="00FD020C"/>
    <w:rsid w:val="00FD036A"/>
    <w:rsid w:val="00FD03D3"/>
    <w:rsid w:val="00FD0611"/>
    <w:rsid w:val="00FD07F6"/>
    <w:rsid w:val="00FD096E"/>
    <w:rsid w:val="00FD0A52"/>
    <w:rsid w:val="00FD1562"/>
    <w:rsid w:val="00FD1680"/>
    <w:rsid w:val="00FD229A"/>
    <w:rsid w:val="00FD2678"/>
    <w:rsid w:val="00FD2856"/>
    <w:rsid w:val="00FD2ECD"/>
    <w:rsid w:val="00FD363F"/>
    <w:rsid w:val="00FD367C"/>
    <w:rsid w:val="00FD36BF"/>
    <w:rsid w:val="00FD3768"/>
    <w:rsid w:val="00FD3946"/>
    <w:rsid w:val="00FD3EF6"/>
    <w:rsid w:val="00FD4281"/>
    <w:rsid w:val="00FD42C0"/>
    <w:rsid w:val="00FD6758"/>
    <w:rsid w:val="00FD6764"/>
    <w:rsid w:val="00FD6B9F"/>
    <w:rsid w:val="00FD6C7C"/>
    <w:rsid w:val="00FD7ECF"/>
    <w:rsid w:val="00FE00F7"/>
    <w:rsid w:val="00FE0295"/>
    <w:rsid w:val="00FE0939"/>
    <w:rsid w:val="00FE09C3"/>
    <w:rsid w:val="00FE0AE7"/>
    <w:rsid w:val="00FE0E6F"/>
    <w:rsid w:val="00FE1598"/>
    <w:rsid w:val="00FE29DD"/>
    <w:rsid w:val="00FE3085"/>
    <w:rsid w:val="00FE3880"/>
    <w:rsid w:val="00FE3D9F"/>
    <w:rsid w:val="00FE4463"/>
    <w:rsid w:val="00FE4E94"/>
    <w:rsid w:val="00FE51D5"/>
    <w:rsid w:val="00FE537C"/>
    <w:rsid w:val="00FE5536"/>
    <w:rsid w:val="00FE5F49"/>
    <w:rsid w:val="00FE660D"/>
    <w:rsid w:val="00FE6D26"/>
    <w:rsid w:val="00FE6F28"/>
    <w:rsid w:val="00FE702F"/>
    <w:rsid w:val="00FE7041"/>
    <w:rsid w:val="00FE71A7"/>
    <w:rsid w:val="00FE72E0"/>
    <w:rsid w:val="00FE78FE"/>
    <w:rsid w:val="00FF0039"/>
    <w:rsid w:val="00FF04E5"/>
    <w:rsid w:val="00FF07D6"/>
    <w:rsid w:val="00FF083B"/>
    <w:rsid w:val="00FF1190"/>
    <w:rsid w:val="00FF11C9"/>
    <w:rsid w:val="00FF1925"/>
    <w:rsid w:val="00FF1A6B"/>
    <w:rsid w:val="00FF1E04"/>
    <w:rsid w:val="00FF27EE"/>
    <w:rsid w:val="00FF2D6D"/>
    <w:rsid w:val="00FF3B05"/>
    <w:rsid w:val="00FF3D3C"/>
    <w:rsid w:val="00FF43AA"/>
    <w:rsid w:val="00FF4526"/>
    <w:rsid w:val="00FF457C"/>
    <w:rsid w:val="00FF5EAD"/>
    <w:rsid w:val="00FF6388"/>
    <w:rsid w:val="00FF6C52"/>
    <w:rsid w:val="00FF6C81"/>
    <w:rsid w:val="00FF6E6F"/>
    <w:rsid w:val="00FF7254"/>
    <w:rsid w:val="00FF73D1"/>
    <w:rsid w:val="00FF782B"/>
    <w:rsid w:val="00FF7B8C"/>
    <w:rsid w:val="00FF7E4D"/>
    <w:rsid w:val="014AA360"/>
    <w:rsid w:val="01D8AB08"/>
    <w:rsid w:val="02B6475E"/>
    <w:rsid w:val="05929F42"/>
    <w:rsid w:val="05E511D6"/>
    <w:rsid w:val="05E7B09E"/>
    <w:rsid w:val="062BAC92"/>
    <w:rsid w:val="07C7347D"/>
    <w:rsid w:val="07F986FD"/>
    <w:rsid w:val="097F6819"/>
    <w:rsid w:val="0AE93B22"/>
    <w:rsid w:val="0B3A835C"/>
    <w:rsid w:val="0B439EC1"/>
    <w:rsid w:val="0B4EA504"/>
    <w:rsid w:val="0B8BA154"/>
    <w:rsid w:val="0D06AB29"/>
    <w:rsid w:val="0D294BEA"/>
    <w:rsid w:val="0D5C62B7"/>
    <w:rsid w:val="0E5BBC67"/>
    <w:rsid w:val="0EC19129"/>
    <w:rsid w:val="0F118581"/>
    <w:rsid w:val="0F4EDDB5"/>
    <w:rsid w:val="0F72EF28"/>
    <w:rsid w:val="0F8B6083"/>
    <w:rsid w:val="1011C3B5"/>
    <w:rsid w:val="103C91F5"/>
    <w:rsid w:val="1087FBBD"/>
    <w:rsid w:val="10A85044"/>
    <w:rsid w:val="10DFFB9F"/>
    <w:rsid w:val="11296459"/>
    <w:rsid w:val="1152C098"/>
    <w:rsid w:val="12F7F9B0"/>
    <w:rsid w:val="132618EE"/>
    <w:rsid w:val="134EB275"/>
    <w:rsid w:val="1384CFC8"/>
    <w:rsid w:val="13D3130D"/>
    <w:rsid w:val="1443568A"/>
    <w:rsid w:val="14CA922D"/>
    <w:rsid w:val="14DE59B3"/>
    <w:rsid w:val="14DEB468"/>
    <w:rsid w:val="160EB2D6"/>
    <w:rsid w:val="167DC0EC"/>
    <w:rsid w:val="17060349"/>
    <w:rsid w:val="17AE7A7E"/>
    <w:rsid w:val="1810204E"/>
    <w:rsid w:val="1851930A"/>
    <w:rsid w:val="186E8F13"/>
    <w:rsid w:val="191BD14C"/>
    <w:rsid w:val="19919E91"/>
    <w:rsid w:val="1A76E810"/>
    <w:rsid w:val="1AEF4CAB"/>
    <w:rsid w:val="1B423E10"/>
    <w:rsid w:val="1C5BEB79"/>
    <w:rsid w:val="1C967343"/>
    <w:rsid w:val="1CD24FFF"/>
    <w:rsid w:val="1D1C36EB"/>
    <w:rsid w:val="1DF937B3"/>
    <w:rsid w:val="1F1E5C01"/>
    <w:rsid w:val="1F2EB3E1"/>
    <w:rsid w:val="1F59D893"/>
    <w:rsid w:val="2006A357"/>
    <w:rsid w:val="20B846F3"/>
    <w:rsid w:val="20FFF396"/>
    <w:rsid w:val="21650451"/>
    <w:rsid w:val="21B11E3C"/>
    <w:rsid w:val="21D0B707"/>
    <w:rsid w:val="22AF1311"/>
    <w:rsid w:val="232CDA4D"/>
    <w:rsid w:val="24259244"/>
    <w:rsid w:val="24C492C2"/>
    <w:rsid w:val="252EDF68"/>
    <w:rsid w:val="26051468"/>
    <w:rsid w:val="2691328D"/>
    <w:rsid w:val="2754D7EF"/>
    <w:rsid w:val="27DA9389"/>
    <w:rsid w:val="2825EC2A"/>
    <w:rsid w:val="284546BF"/>
    <w:rsid w:val="28A88C94"/>
    <w:rsid w:val="2955835C"/>
    <w:rsid w:val="295CA3F1"/>
    <w:rsid w:val="2B0E8030"/>
    <w:rsid w:val="2B5E0221"/>
    <w:rsid w:val="2BF565F8"/>
    <w:rsid w:val="2D9483E2"/>
    <w:rsid w:val="2E2EA6C9"/>
    <w:rsid w:val="2EEC5FC7"/>
    <w:rsid w:val="2F66795A"/>
    <w:rsid w:val="2FC0369E"/>
    <w:rsid w:val="30A2463A"/>
    <w:rsid w:val="33CB86DB"/>
    <w:rsid w:val="34ABF9B9"/>
    <w:rsid w:val="34AF09CA"/>
    <w:rsid w:val="35E7F2CF"/>
    <w:rsid w:val="36501595"/>
    <w:rsid w:val="366ED99A"/>
    <w:rsid w:val="36CC8279"/>
    <w:rsid w:val="371D6919"/>
    <w:rsid w:val="377B2902"/>
    <w:rsid w:val="3809EC30"/>
    <w:rsid w:val="3891EAB5"/>
    <w:rsid w:val="38FFEEDC"/>
    <w:rsid w:val="39F65BA0"/>
    <w:rsid w:val="3B2FFBC5"/>
    <w:rsid w:val="3BDE9644"/>
    <w:rsid w:val="3CA90FFB"/>
    <w:rsid w:val="3CAA1FD9"/>
    <w:rsid w:val="3CAE6C81"/>
    <w:rsid w:val="3CC6F52D"/>
    <w:rsid w:val="3CD45DEF"/>
    <w:rsid w:val="3D8EF8E5"/>
    <w:rsid w:val="3E0B9742"/>
    <w:rsid w:val="3EAAD070"/>
    <w:rsid w:val="3EDA89EA"/>
    <w:rsid w:val="3EF3303C"/>
    <w:rsid w:val="3F788828"/>
    <w:rsid w:val="3FAD2327"/>
    <w:rsid w:val="40663817"/>
    <w:rsid w:val="40AEC36C"/>
    <w:rsid w:val="40CB9FF3"/>
    <w:rsid w:val="40E75F5C"/>
    <w:rsid w:val="41A1D70B"/>
    <w:rsid w:val="41B85A1B"/>
    <w:rsid w:val="42AA5A4B"/>
    <w:rsid w:val="432887CB"/>
    <w:rsid w:val="43F8ECE4"/>
    <w:rsid w:val="44E4FD96"/>
    <w:rsid w:val="44F76442"/>
    <w:rsid w:val="45174D0E"/>
    <w:rsid w:val="452B86DA"/>
    <w:rsid w:val="45A19F50"/>
    <w:rsid w:val="45B6DD7A"/>
    <w:rsid w:val="45D3DED9"/>
    <w:rsid w:val="464C8D4E"/>
    <w:rsid w:val="4694D266"/>
    <w:rsid w:val="46BCE172"/>
    <w:rsid w:val="499E5AA4"/>
    <w:rsid w:val="49A5BD11"/>
    <w:rsid w:val="4A63BD3D"/>
    <w:rsid w:val="4A6BDC6F"/>
    <w:rsid w:val="4B422FD1"/>
    <w:rsid w:val="4B528976"/>
    <w:rsid w:val="4B8B80A2"/>
    <w:rsid w:val="4DEA0957"/>
    <w:rsid w:val="4E870963"/>
    <w:rsid w:val="4ECBA6F6"/>
    <w:rsid w:val="50636AD1"/>
    <w:rsid w:val="52FCDD7E"/>
    <w:rsid w:val="538E5235"/>
    <w:rsid w:val="5395AA6E"/>
    <w:rsid w:val="53C2904D"/>
    <w:rsid w:val="542AD54B"/>
    <w:rsid w:val="543D74DE"/>
    <w:rsid w:val="5449DC6B"/>
    <w:rsid w:val="549EB492"/>
    <w:rsid w:val="54C69AB8"/>
    <w:rsid w:val="54E3553B"/>
    <w:rsid w:val="54F85ACF"/>
    <w:rsid w:val="555027C6"/>
    <w:rsid w:val="555D8E04"/>
    <w:rsid w:val="55872A80"/>
    <w:rsid w:val="56DB0ECC"/>
    <w:rsid w:val="58E9ADEB"/>
    <w:rsid w:val="58FC945C"/>
    <w:rsid w:val="5B602135"/>
    <w:rsid w:val="5B8EA60B"/>
    <w:rsid w:val="5B962EEA"/>
    <w:rsid w:val="5BE77E97"/>
    <w:rsid w:val="5C44F627"/>
    <w:rsid w:val="5D77CE3E"/>
    <w:rsid w:val="5D8BAB77"/>
    <w:rsid w:val="5E9412A5"/>
    <w:rsid w:val="5EE3AA88"/>
    <w:rsid w:val="5F34D9E7"/>
    <w:rsid w:val="5F7D6CF5"/>
    <w:rsid w:val="60D8DFA8"/>
    <w:rsid w:val="60EF8D04"/>
    <w:rsid w:val="628EEEC2"/>
    <w:rsid w:val="6312AAEA"/>
    <w:rsid w:val="648A8A4E"/>
    <w:rsid w:val="655FCB66"/>
    <w:rsid w:val="656A8609"/>
    <w:rsid w:val="65874B5C"/>
    <w:rsid w:val="678C3231"/>
    <w:rsid w:val="683C83B5"/>
    <w:rsid w:val="68635A19"/>
    <w:rsid w:val="689E271D"/>
    <w:rsid w:val="69051753"/>
    <w:rsid w:val="69ACA340"/>
    <w:rsid w:val="6A706FA2"/>
    <w:rsid w:val="6CF5DD6C"/>
    <w:rsid w:val="6D2FAACB"/>
    <w:rsid w:val="6D7F8A17"/>
    <w:rsid w:val="6DCC28D5"/>
    <w:rsid w:val="6E5AB961"/>
    <w:rsid w:val="6ECAE0DD"/>
    <w:rsid w:val="6FA5A0CB"/>
    <w:rsid w:val="704F8A4B"/>
    <w:rsid w:val="70EFCACC"/>
    <w:rsid w:val="73392B0E"/>
    <w:rsid w:val="73ACA8A2"/>
    <w:rsid w:val="73EA7E66"/>
    <w:rsid w:val="7469D6BB"/>
    <w:rsid w:val="74A133F3"/>
    <w:rsid w:val="75F0F590"/>
    <w:rsid w:val="761F8980"/>
    <w:rsid w:val="76513682"/>
    <w:rsid w:val="76EA8D5A"/>
    <w:rsid w:val="76F7451E"/>
    <w:rsid w:val="774B9E75"/>
    <w:rsid w:val="77B4FCE1"/>
    <w:rsid w:val="7872061C"/>
    <w:rsid w:val="7877DAF8"/>
    <w:rsid w:val="78A316E7"/>
    <w:rsid w:val="78F6724E"/>
    <w:rsid w:val="791A186E"/>
    <w:rsid w:val="7AE1C5E2"/>
    <w:rsid w:val="7AF4F075"/>
    <w:rsid w:val="7C23704C"/>
    <w:rsid w:val="7C60A1D5"/>
    <w:rsid w:val="7C89F9F0"/>
    <w:rsid w:val="7D73FCF0"/>
    <w:rsid w:val="7DD0E603"/>
    <w:rsid w:val="7F1820A5"/>
    <w:rsid w:val="7F9F1D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06AD39"/>
  <w15:docId w15:val="{EB6395AA-8984-4EC4-BF67-13073A99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465"/>
    <w:pPr>
      <w:spacing w:after="120" w:line="240" w:lineRule="auto"/>
    </w:pPr>
    <w:rPr>
      <w:rFonts w:ascii="Times New Roman" w:eastAsia="Times New Roman" w:hAnsi="Times New Roman" w:cs="Times New Roman"/>
      <w:sz w:val="24"/>
      <w:szCs w:val="20"/>
    </w:rPr>
  </w:style>
  <w:style w:type="paragraph" w:styleId="Heading1">
    <w:name w:val="heading 1"/>
    <w:next w:val="BodyText"/>
    <w:link w:val="Heading1Char"/>
    <w:qFormat/>
    <w:rsid w:val="007A2C18"/>
    <w:pPr>
      <w:keepNext/>
      <w:pageBreakBefore/>
      <w:numPr>
        <w:numId w:val="28"/>
      </w:numPr>
      <w:spacing w:before="360" w:after="240"/>
      <w:outlineLvl w:val="0"/>
    </w:pPr>
    <w:rPr>
      <w:rFonts w:ascii="Times New Roman" w:eastAsia="Times New Roman" w:hAnsi="Times New Roman" w:cs="Times New Roman"/>
      <w:b/>
      <w:caps/>
      <w:sz w:val="32"/>
      <w:szCs w:val="20"/>
    </w:rPr>
  </w:style>
  <w:style w:type="paragraph" w:styleId="Heading2">
    <w:name w:val="heading 2"/>
    <w:basedOn w:val="Heading1"/>
    <w:next w:val="BodyText"/>
    <w:link w:val="Heading2Char"/>
    <w:qFormat/>
    <w:rsid w:val="00570510"/>
    <w:pPr>
      <w:pageBreakBefore w:val="0"/>
      <w:numPr>
        <w:numId w:val="29"/>
      </w:numPr>
      <w:spacing w:before="240"/>
      <w:outlineLvl w:val="1"/>
    </w:pPr>
    <w:rPr>
      <w:sz w:val="28"/>
    </w:rPr>
  </w:style>
  <w:style w:type="paragraph" w:styleId="Heading3">
    <w:name w:val="heading 3"/>
    <w:basedOn w:val="Heading2"/>
    <w:next w:val="BodyText"/>
    <w:link w:val="Heading3Char"/>
    <w:uiPriority w:val="9"/>
    <w:unhideWhenUsed/>
    <w:qFormat/>
    <w:rsid w:val="00C97BE3"/>
    <w:pPr>
      <w:keepLines/>
      <w:numPr>
        <w:numId w:val="39"/>
      </w:numPr>
      <w:spacing w:after="120"/>
      <w:outlineLvl w:val="2"/>
    </w:pPr>
    <w:rPr>
      <w:rFonts w:eastAsiaTheme="majorEastAsia" w:cstheme="majorBidi"/>
      <w:b w:val="0"/>
      <w:bCs/>
      <w:caps w:val="0"/>
    </w:rPr>
  </w:style>
  <w:style w:type="paragraph" w:styleId="Heading4">
    <w:name w:val="heading 4"/>
    <w:basedOn w:val="Heading3"/>
    <w:next w:val="BodyText"/>
    <w:link w:val="Heading4Char"/>
    <w:uiPriority w:val="9"/>
    <w:unhideWhenUsed/>
    <w:qFormat/>
    <w:rsid w:val="00C97BE3"/>
    <w:pPr>
      <w:spacing w:before="200"/>
      <w:ind w:left="864" w:hanging="864"/>
      <w:outlineLvl w:val="3"/>
    </w:pPr>
    <w:rPr>
      <w:b/>
      <w:bCs w:val="0"/>
      <w:i/>
      <w:iCs/>
      <w:sz w:val="20"/>
    </w:rPr>
  </w:style>
  <w:style w:type="paragraph" w:styleId="Heading5">
    <w:name w:val="heading 5"/>
    <w:basedOn w:val="Heading4"/>
    <w:next w:val="Normal"/>
    <w:link w:val="Heading5Char"/>
    <w:uiPriority w:val="9"/>
    <w:unhideWhenUsed/>
    <w:qFormat/>
    <w:rsid w:val="00C97BE3"/>
    <w:pPr>
      <w:ind w:left="1008" w:hanging="1008"/>
      <w:outlineLvl w:val="4"/>
    </w:pPr>
    <w:rPr>
      <w:rFonts w:asciiTheme="majorHAnsi" w:hAnsiTheme="majorHAnsi"/>
      <w:color w:val="243F60" w:themeColor="accent1" w:themeShade="7F"/>
    </w:rPr>
  </w:style>
  <w:style w:type="paragraph" w:styleId="Heading6">
    <w:name w:val="heading 6"/>
    <w:basedOn w:val="Normal"/>
    <w:next w:val="Normal"/>
    <w:link w:val="Heading6Char"/>
    <w:uiPriority w:val="9"/>
    <w:semiHidden/>
    <w:unhideWhenUsed/>
    <w:qFormat/>
    <w:rsid w:val="003F242E"/>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F242E"/>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242E"/>
    <w:pPr>
      <w:keepNext/>
      <w:keepLines/>
      <w:spacing w:before="200"/>
      <w:ind w:left="1440" w:hanging="144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3F242E"/>
    <w:pPr>
      <w:keepNext/>
      <w:keepLines/>
      <w:spacing w:before="200"/>
      <w:ind w:left="1584" w:hanging="1584"/>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2C18"/>
    <w:rPr>
      <w:rFonts w:ascii="Times New Roman" w:eastAsia="Times New Roman" w:hAnsi="Times New Roman" w:cs="Times New Roman"/>
      <w:b/>
      <w:caps/>
      <w:sz w:val="32"/>
      <w:szCs w:val="20"/>
    </w:rPr>
  </w:style>
  <w:style w:type="paragraph" w:styleId="BodyText">
    <w:name w:val="Body Text"/>
    <w:basedOn w:val="Normal"/>
    <w:link w:val="BodyTextChar"/>
    <w:uiPriority w:val="99"/>
    <w:unhideWhenUsed/>
    <w:rsid w:val="00E92CD2"/>
    <w:pPr>
      <w:spacing w:line="260" w:lineRule="atLeast"/>
    </w:pPr>
  </w:style>
  <w:style w:type="character" w:customStyle="1" w:styleId="BodyTextChar">
    <w:name w:val="Body Text Char"/>
    <w:basedOn w:val="DefaultParagraphFont"/>
    <w:link w:val="BodyText"/>
    <w:uiPriority w:val="99"/>
    <w:rsid w:val="00E92CD2"/>
    <w:rPr>
      <w:rFonts w:ascii="Arial" w:eastAsia="Times New Roman" w:hAnsi="Arial" w:cs="Times New Roman"/>
      <w:sz w:val="20"/>
      <w:szCs w:val="20"/>
    </w:rPr>
  </w:style>
  <w:style w:type="character" w:customStyle="1" w:styleId="Heading2Char">
    <w:name w:val="Heading 2 Char"/>
    <w:basedOn w:val="DefaultParagraphFont"/>
    <w:link w:val="Heading2"/>
    <w:rsid w:val="00570510"/>
    <w:rPr>
      <w:rFonts w:ascii="Times New Roman" w:eastAsia="Times New Roman" w:hAnsi="Times New Roman" w:cs="Times New Roman"/>
      <w:b/>
      <w:caps/>
      <w:sz w:val="28"/>
      <w:szCs w:val="20"/>
    </w:rPr>
  </w:style>
  <w:style w:type="character" w:customStyle="1" w:styleId="Heading3Char">
    <w:name w:val="Heading 3 Char"/>
    <w:basedOn w:val="DefaultParagraphFont"/>
    <w:link w:val="Heading3"/>
    <w:uiPriority w:val="9"/>
    <w:rsid w:val="00C97BE3"/>
    <w:rPr>
      <w:rFonts w:ascii="Times New Roman" w:eastAsiaTheme="majorEastAsia" w:hAnsi="Times New Roman" w:cstheme="majorBidi"/>
      <w:bCs/>
      <w:sz w:val="28"/>
      <w:szCs w:val="20"/>
    </w:rPr>
  </w:style>
  <w:style w:type="paragraph" w:styleId="Header">
    <w:name w:val="header"/>
    <w:basedOn w:val="Normal"/>
    <w:link w:val="HeaderChar"/>
    <w:uiPriority w:val="99"/>
    <w:rsid w:val="008B2069"/>
    <w:pPr>
      <w:tabs>
        <w:tab w:val="center" w:pos="4320"/>
        <w:tab w:val="right" w:pos="8640"/>
      </w:tabs>
    </w:pPr>
  </w:style>
  <w:style w:type="character" w:customStyle="1" w:styleId="HeaderChar">
    <w:name w:val="Header Char"/>
    <w:basedOn w:val="DefaultParagraphFont"/>
    <w:link w:val="Header"/>
    <w:uiPriority w:val="99"/>
    <w:rsid w:val="008B2069"/>
    <w:rPr>
      <w:rFonts w:ascii="Times New Roman" w:eastAsia="Times New Roman" w:hAnsi="Times New Roman" w:cs="Times New Roman"/>
      <w:sz w:val="24"/>
      <w:szCs w:val="20"/>
    </w:rPr>
  </w:style>
  <w:style w:type="paragraph" w:customStyle="1" w:styleId="Checklist">
    <w:name w:val="Checklist"/>
    <w:basedOn w:val="Normal"/>
    <w:rsid w:val="008B2069"/>
    <w:pPr>
      <w:tabs>
        <w:tab w:val="num" w:pos="720"/>
      </w:tabs>
      <w:spacing w:line="240" w:lineRule="exact"/>
      <w:ind w:left="720" w:hanging="720"/>
    </w:pPr>
  </w:style>
  <w:style w:type="paragraph" w:styleId="Footer">
    <w:name w:val="footer"/>
    <w:basedOn w:val="Normal"/>
    <w:link w:val="FooterChar"/>
    <w:uiPriority w:val="99"/>
    <w:unhideWhenUsed/>
    <w:rsid w:val="008B2069"/>
    <w:pPr>
      <w:tabs>
        <w:tab w:val="center" w:pos="4680"/>
        <w:tab w:val="right" w:pos="9360"/>
      </w:tabs>
    </w:pPr>
  </w:style>
  <w:style w:type="character" w:customStyle="1" w:styleId="FooterChar">
    <w:name w:val="Footer Char"/>
    <w:basedOn w:val="DefaultParagraphFont"/>
    <w:link w:val="Footer"/>
    <w:uiPriority w:val="99"/>
    <w:rsid w:val="008B2069"/>
    <w:rPr>
      <w:rFonts w:ascii="Times New Roman" w:eastAsia="Times New Roman" w:hAnsi="Times New Roman" w:cs="Times New Roman"/>
      <w:sz w:val="24"/>
      <w:szCs w:val="20"/>
    </w:rPr>
  </w:style>
  <w:style w:type="paragraph" w:customStyle="1" w:styleId="InfoText">
    <w:name w:val="&lt;Info Text&gt;"/>
    <w:basedOn w:val="Normal"/>
    <w:link w:val="InfoTextChar"/>
    <w:rsid w:val="006A6E1F"/>
    <w:pPr>
      <w:jc w:val="both"/>
    </w:pPr>
    <w:rPr>
      <w:i/>
      <w:color w:val="0000FF"/>
      <w:szCs w:val="24"/>
    </w:rPr>
  </w:style>
  <w:style w:type="character" w:customStyle="1" w:styleId="InfoTextChar">
    <w:name w:val="&lt;Info Text&gt; Char"/>
    <w:basedOn w:val="DefaultParagraphFont"/>
    <w:link w:val="InfoText"/>
    <w:rsid w:val="006A6E1F"/>
    <w:rPr>
      <w:rFonts w:ascii="Arial" w:eastAsia="Times New Roman" w:hAnsi="Arial" w:cs="Times New Roman"/>
      <w:i/>
      <w:color w:val="0000FF"/>
      <w:sz w:val="20"/>
      <w:szCs w:val="24"/>
    </w:rPr>
  </w:style>
  <w:style w:type="paragraph" w:styleId="BalloonText">
    <w:name w:val="Balloon Text"/>
    <w:basedOn w:val="Normal"/>
    <w:link w:val="BalloonTextChar"/>
    <w:uiPriority w:val="99"/>
    <w:semiHidden/>
    <w:unhideWhenUsed/>
    <w:rsid w:val="008B2069"/>
    <w:rPr>
      <w:rFonts w:ascii="Tahoma" w:hAnsi="Tahoma" w:cs="Tahoma"/>
      <w:sz w:val="16"/>
      <w:szCs w:val="16"/>
    </w:rPr>
  </w:style>
  <w:style w:type="character" w:customStyle="1" w:styleId="BalloonTextChar">
    <w:name w:val="Balloon Text Char"/>
    <w:basedOn w:val="DefaultParagraphFont"/>
    <w:link w:val="BalloonText"/>
    <w:uiPriority w:val="99"/>
    <w:semiHidden/>
    <w:rsid w:val="008B2069"/>
    <w:rPr>
      <w:rFonts w:ascii="Tahoma" w:eastAsia="Times New Roman" w:hAnsi="Tahoma" w:cs="Tahoma"/>
      <w:sz w:val="16"/>
      <w:szCs w:val="16"/>
    </w:rPr>
  </w:style>
  <w:style w:type="paragraph" w:customStyle="1" w:styleId="textboxbullet">
    <w:name w:val="text box bullet"/>
    <w:basedOn w:val="Normal"/>
    <w:rsid w:val="008B2069"/>
    <w:pPr>
      <w:spacing w:line="240" w:lineRule="exact"/>
      <w:ind w:left="360" w:hanging="360"/>
    </w:pPr>
  </w:style>
  <w:style w:type="paragraph" w:styleId="Title">
    <w:name w:val="Title"/>
    <w:basedOn w:val="Normal"/>
    <w:link w:val="TitleChar"/>
    <w:qFormat/>
    <w:rsid w:val="00D92AC4"/>
    <w:pPr>
      <w:spacing w:before="180"/>
      <w:jc w:val="center"/>
    </w:pPr>
    <w:rPr>
      <w:rFonts w:ascii="Arial Bold" w:hAnsi="Arial Bold"/>
      <w:b/>
      <w:bCs/>
      <w:sz w:val="32"/>
      <w:szCs w:val="24"/>
    </w:rPr>
  </w:style>
  <w:style w:type="character" w:customStyle="1" w:styleId="TitleChar">
    <w:name w:val="Title Char"/>
    <w:basedOn w:val="DefaultParagraphFont"/>
    <w:link w:val="Title"/>
    <w:rsid w:val="00D92AC4"/>
    <w:rPr>
      <w:rFonts w:ascii="Arial Bold" w:eastAsia="Times New Roman" w:hAnsi="Arial Bold" w:cs="Times New Roman"/>
      <w:b/>
      <w:bCs/>
      <w:sz w:val="32"/>
      <w:szCs w:val="24"/>
    </w:rPr>
  </w:style>
  <w:style w:type="paragraph" w:customStyle="1" w:styleId="tabletxt">
    <w:name w:val="tabletxt"/>
    <w:basedOn w:val="Normal"/>
    <w:rsid w:val="00D92AC4"/>
    <w:pPr>
      <w:autoSpaceDE w:val="0"/>
      <w:autoSpaceDN w:val="0"/>
      <w:adjustRightInd w:val="0"/>
      <w:spacing w:before="20" w:after="20"/>
      <w:jc w:val="both"/>
    </w:pPr>
    <w:rPr>
      <w:rFonts w:cs="Arial"/>
    </w:rPr>
  </w:style>
  <w:style w:type="paragraph" w:customStyle="1" w:styleId="Tabletext">
    <w:name w:val="Tabletext"/>
    <w:basedOn w:val="Normal"/>
    <w:rsid w:val="00D92AC4"/>
    <w:pPr>
      <w:keepLines/>
      <w:widowControl w:val="0"/>
      <w:spacing w:line="240" w:lineRule="atLeast"/>
    </w:pPr>
  </w:style>
  <w:style w:type="paragraph" w:customStyle="1" w:styleId="NormalArial">
    <w:name w:val="Normal + Arial"/>
    <w:aliases w:val="10 pt"/>
    <w:basedOn w:val="Normal"/>
    <w:rsid w:val="00D92AC4"/>
    <w:pPr>
      <w:spacing w:line="320" w:lineRule="atLeast"/>
    </w:pPr>
    <w:rPr>
      <w:bCs/>
      <w:szCs w:val="22"/>
    </w:rPr>
  </w:style>
  <w:style w:type="paragraph" w:styleId="ListParagraph">
    <w:name w:val="List Paragraph"/>
    <w:aliases w:val="Bullet List,FooterText,List Paragraph1,3,POCG Table Text,Issue Action POC,Dot pt,F5 List Paragraph,List Paragraph Char Char Char,Indicator Text,Colorful List - Accent 11,Numbered Para 1,Bullet 1,Bullet Points,List Paragraph2,MAIN CONTENT"/>
    <w:basedOn w:val="Normal"/>
    <w:link w:val="ListParagraphChar"/>
    <w:uiPriority w:val="34"/>
    <w:qFormat/>
    <w:rsid w:val="00D92AC4"/>
    <w:pPr>
      <w:spacing w:after="200" w:line="276" w:lineRule="auto"/>
      <w:ind w:left="720"/>
      <w:contextualSpacing/>
    </w:pPr>
    <w:rPr>
      <w:rFonts w:ascii="Calibri" w:eastAsia="Calibri" w:hAnsi="Calibri"/>
      <w:sz w:val="22"/>
      <w:szCs w:val="22"/>
    </w:rPr>
  </w:style>
  <w:style w:type="paragraph" w:customStyle="1" w:styleId="BOXBODY--PRIME">
    <w:name w:val="BOX BODY--PRIME"/>
    <w:basedOn w:val="Normal"/>
    <w:link w:val="BOXBODY--PRIMEChar"/>
    <w:rsid w:val="00D92AC4"/>
    <w:pPr>
      <w:spacing w:before="80" w:after="80"/>
      <w:jc w:val="both"/>
    </w:pPr>
    <w:rPr>
      <w:szCs w:val="24"/>
    </w:rPr>
  </w:style>
  <w:style w:type="character" w:customStyle="1" w:styleId="BOXBODY--PRIMEChar">
    <w:name w:val="BOX BODY--PRIME Char"/>
    <w:basedOn w:val="DefaultParagraphFont"/>
    <w:link w:val="BOXBODY--PRIME"/>
    <w:locked/>
    <w:rsid w:val="00D92AC4"/>
    <w:rPr>
      <w:rFonts w:ascii="Times New Roman" w:eastAsia="Times New Roman" w:hAnsi="Times New Roman" w:cs="Times New Roman"/>
      <w:sz w:val="20"/>
      <w:szCs w:val="24"/>
    </w:rPr>
  </w:style>
  <w:style w:type="paragraph" w:customStyle="1" w:styleId="Heading1-NoTOC">
    <w:name w:val="Heading 1 - No TOC"/>
    <w:basedOn w:val="Normal"/>
    <w:next w:val="BOXBODY--PRIME"/>
    <w:rsid w:val="00D92AC4"/>
    <w:pPr>
      <w:spacing w:before="240" w:after="240"/>
      <w:jc w:val="center"/>
    </w:pPr>
    <w:rPr>
      <w:b/>
      <w:sz w:val="32"/>
      <w:szCs w:val="24"/>
    </w:rPr>
  </w:style>
  <w:style w:type="paragraph" w:styleId="TOC1">
    <w:name w:val="toc 1"/>
    <w:basedOn w:val="Normal"/>
    <w:next w:val="Normal"/>
    <w:uiPriority w:val="39"/>
    <w:rsid w:val="006A6E1F"/>
    <w:pPr>
      <w:tabs>
        <w:tab w:val="left" w:pos="360"/>
        <w:tab w:val="right" w:leader="dot" w:pos="9000"/>
      </w:tabs>
      <w:spacing w:before="120"/>
    </w:pPr>
    <w:rPr>
      <w:rFonts w:ascii="Arial Bold" w:hAnsi="Arial Bold"/>
      <w:b/>
      <w:caps/>
      <w:noProof/>
    </w:rPr>
  </w:style>
  <w:style w:type="paragraph" w:styleId="TOC2">
    <w:name w:val="toc 2"/>
    <w:basedOn w:val="Normal"/>
    <w:next w:val="Normal"/>
    <w:uiPriority w:val="39"/>
    <w:rsid w:val="006A6E1F"/>
    <w:pPr>
      <w:tabs>
        <w:tab w:val="left" w:pos="936"/>
        <w:tab w:val="right" w:leader="dot" w:pos="9000"/>
      </w:tabs>
      <w:spacing w:before="120"/>
      <w:ind w:left="360"/>
    </w:pPr>
    <w:rPr>
      <w:noProof/>
    </w:rPr>
  </w:style>
  <w:style w:type="paragraph" w:styleId="TOC3">
    <w:name w:val="toc 3"/>
    <w:basedOn w:val="Normal"/>
    <w:next w:val="Normal"/>
    <w:uiPriority w:val="39"/>
    <w:rsid w:val="006A6E1F"/>
    <w:pPr>
      <w:tabs>
        <w:tab w:val="right" w:leader="dot" w:pos="9000"/>
      </w:tabs>
      <w:ind w:left="480"/>
    </w:pPr>
  </w:style>
  <w:style w:type="paragraph" w:customStyle="1" w:styleId="MajorHeading">
    <w:name w:val="MajorHeading"/>
    <w:basedOn w:val="Normal"/>
    <w:autoRedefine/>
    <w:rsid w:val="009C503A"/>
    <w:pPr>
      <w:keepNext/>
      <w:pageBreakBefore/>
      <w:tabs>
        <w:tab w:val="left" w:pos="720"/>
        <w:tab w:val="left" w:pos="1440"/>
      </w:tabs>
    </w:pPr>
    <w:rPr>
      <w:b/>
      <w:sz w:val="32"/>
      <w:szCs w:val="32"/>
    </w:rPr>
  </w:style>
  <w:style w:type="character" w:styleId="Hyperlink">
    <w:name w:val="Hyperlink"/>
    <w:basedOn w:val="DefaultParagraphFont"/>
    <w:uiPriority w:val="99"/>
    <w:rsid w:val="00E92CD2"/>
    <w:rPr>
      <w:color w:val="0000FF"/>
      <w:u w:val="single"/>
    </w:rPr>
  </w:style>
  <w:style w:type="paragraph" w:customStyle="1" w:styleId="BulletIndentTwo">
    <w:name w:val="Bullet Indent Two"/>
    <w:basedOn w:val="Normal"/>
    <w:rsid w:val="00E92CD2"/>
    <w:pPr>
      <w:numPr>
        <w:numId w:val="1"/>
      </w:numPr>
      <w:tabs>
        <w:tab w:val="left" w:pos="1080"/>
      </w:tabs>
      <w:spacing w:before="20"/>
      <w:jc w:val="both"/>
    </w:pPr>
  </w:style>
  <w:style w:type="character" w:styleId="Emphasis">
    <w:name w:val="Emphasis"/>
    <w:basedOn w:val="DefaultParagraphFont"/>
    <w:uiPriority w:val="20"/>
    <w:qFormat/>
    <w:rsid w:val="00E92CD2"/>
    <w:rPr>
      <w:i/>
      <w:iCs/>
      <w:sz w:val="20"/>
    </w:rPr>
  </w:style>
  <w:style w:type="character" w:customStyle="1" w:styleId="Heading4Char">
    <w:name w:val="Heading 4 Char"/>
    <w:basedOn w:val="DefaultParagraphFont"/>
    <w:link w:val="Heading4"/>
    <w:uiPriority w:val="9"/>
    <w:rsid w:val="00C97BE3"/>
    <w:rPr>
      <w:rFonts w:ascii="Times New Roman" w:eastAsiaTheme="majorEastAsia" w:hAnsi="Times New Roman" w:cstheme="majorBidi"/>
      <w:b/>
      <w:i/>
      <w:iCs/>
      <w:sz w:val="20"/>
      <w:szCs w:val="20"/>
    </w:rPr>
  </w:style>
  <w:style w:type="character" w:customStyle="1" w:styleId="Heading5Char">
    <w:name w:val="Heading 5 Char"/>
    <w:basedOn w:val="DefaultParagraphFont"/>
    <w:link w:val="Heading5"/>
    <w:uiPriority w:val="9"/>
    <w:rsid w:val="00C97BE3"/>
    <w:rPr>
      <w:rFonts w:asciiTheme="majorHAnsi" w:eastAsiaTheme="majorEastAsia" w:hAnsiTheme="majorHAnsi" w:cstheme="majorBidi"/>
      <w:b/>
      <w:i/>
      <w:iCs/>
      <w:color w:val="243F60" w:themeColor="accent1" w:themeShade="7F"/>
      <w:sz w:val="20"/>
      <w:szCs w:val="20"/>
    </w:rPr>
  </w:style>
  <w:style w:type="character" w:customStyle="1" w:styleId="Heading6Char">
    <w:name w:val="Heading 6 Char"/>
    <w:basedOn w:val="DefaultParagraphFont"/>
    <w:link w:val="Heading6"/>
    <w:uiPriority w:val="9"/>
    <w:semiHidden/>
    <w:rsid w:val="003F242E"/>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3F242E"/>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3F24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242E"/>
    <w:rPr>
      <w:rFonts w:asciiTheme="majorHAnsi" w:eastAsiaTheme="majorEastAsia" w:hAnsiTheme="majorHAnsi" w:cstheme="majorBidi"/>
      <w:i/>
      <w:iCs/>
      <w:color w:val="404040" w:themeColor="text1" w:themeTint="BF"/>
      <w:sz w:val="20"/>
      <w:szCs w:val="20"/>
    </w:rPr>
  </w:style>
  <w:style w:type="paragraph" w:customStyle="1" w:styleId="StandardParagraph">
    <w:name w:val="Standard Paragraph"/>
    <w:basedOn w:val="Normal"/>
    <w:rsid w:val="003B4B71"/>
    <w:pPr>
      <w:spacing w:after="240" w:line="320" w:lineRule="exact"/>
    </w:pPr>
  </w:style>
  <w:style w:type="character" w:styleId="CommentReference">
    <w:name w:val="annotation reference"/>
    <w:basedOn w:val="DefaultParagraphFont"/>
    <w:uiPriority w:val="99"/>
    <w:semiHidden/>
    <w:unhideWhenUsed/>
    <w:rsid w:val="00F44883"/>
    <w:rPr>
      <w:sz w:val="16"/>
      <w:szCs w:val="16"/>
    </w:rPr>
  </w:style>
  <w:style w:type="paragraph" w:styleId="CommentText">
    <w:name w:val="annotation text"/>
    <w:basedOn w:val="Normal"/>
    <w:link w:val="CommentTextChar"/>
    <w:uiPriority w:val="99"/>
    <w:unhideWhenUsed/>
    <w:rsid w:val="00F44883"/>
  </w:style>
  <w:style w:type="character" w:customStyle="1" w:styleId="CommentTextChar">
    <w:name w:val="Comment Text Char"/>
    <w:basedOn w:val="DefaultParagraphFont"/>
    <w:link w:val="CommentText"/>
    <w:uiPriority w:val="99"/>
    <w:rsid w:val="00F44883"/>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44883"/>
    <w:rPr>
      <w:b/>
      <w:bCs/>
    </w:rPr>
  </w:style>
  <w:style w:type="character" w:customStyle="1" w:styleId="CommentSubjectChar">
    <w:name w:val="Comment Subject Char"/>
    <w:basedOn w:val="CommentTextChar"/>
    <w:link w:val="CommentSubject"/>
    <w:uiPriority w:val="99"/>
    <w:semiHidden/>
    <w:rsid w:val="00F44883"/>
    <w:rPr>
      <w:rFonts w:ascii="Arial" w:eastAsia="Times New Roman" w:hAnsi="Arial" w:cs="Times New Roman"/>
      <w:b/>
      <w:bCs/>
      <w:sz w:val="20"/>
      <w:szCs w:val="20"/>
    </w:rPr>
  </w:style>
  <w:style w:type="character" w:customStyle="1" w:styleId="UnresolvedMention1">
    <w:name w:val="Unresolved Mention1"/>
    <w:basedOn w:val="DefaultParagraphFont"/>
    <w:uiPriority w:val="99"/>
    <w:semiHidden/>
    <w:unhideWhenUsed/>
    <w:rsid w:val="007138FD"/>
    <w:rPr>
      <w:color w:val="808080"/>
      <w:shd w:val="clear" w:color="auto" w:fill="E6E6E6"/>
    </w:rPr>
  </w:style>
  <w:style w:type="paragraph" w:customStyle="1" w:styleId="Cell10left">
    <w:name w:val="Cell10:left"/>
    <w:link w:val="Cell10leftChar"/>
    <w:rsid w:val="00DC6F86"/>
    <w:pPr>
      <w:spacing w:before="40" w:after="40" w:line="240" w:lineRule="auto"/>
    </w:pPr>
    <w:rPr>
      <w:rFonts w:ascii="Arial" w:eastAsia="Times New Roman" w:hAnsi="Arial" w:cs="Times New Roman"/>
      <w:snapToGrid w:val="0"/>
      <w:sz w:val="20"/>
      <w:szCs w:val="20"/>
    </w:rPr>
  </w:style>
  <w:style w:type="character" w:customStyle="1" w:styleId="Cell10leftChar">
    <w:name w:val="Cell10:left Char"/>
    <w:link w:val="Cell10left"/>
    <w:rsid w:val="00DC6F86"/>
    <w:rPr>
      <w:rFonts w:ascii="Arial" w:eastAsia="Times New Roman" w:hAnsi="Arial" w:cs="Times New Roman"/>
      <w:snapToGrid w:val="0"/>
      <w:sz w:val="20"/>
      <w:szCs w:val="20"/>
    </w:rPr>
  </w:style>
  <w:style w:type="table" w:styleId="GridTable2">
    <w:name w:val="Grid Table 2"/>
    <w:basedOn w:val="TableNormal"/>
    <w:uiPriority w:val="47"/>
    <w:rsid w:val="0003588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035881"/>
    <w:pPr>
      <w:spacing w:after="200"/>
    </w:pPr>
    <w:rPr>
      <w:i/>
      <w:iCs/>
      <w:color w:val="1F497D" w:themeColor="text2"/>
      <w:sz w:val="18"/>
      <w:szCs w:val="18"/>
    </w:rPr>
  </w:style>
  <w:style w:type="table" w:styleId="GridTable1Light">
    <w:name w:val="Grid Table 1 Light"/>
    <w:basedOn w:val="TableNormal"/>
    <w:uiPriority w:val="46"/>
    <w:rsid w:val="000358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740C5C"/>
    <w:pPr>
      <w:spacing w:before="100" w:beforeAutospacing="1" w:after="100" w:afterAutospacing="1"/>
    </w:pPr>
    <w:rPr>
      <w:szCs w:val="24"/>
    </w:rPr>
  </w:style>
  <w:style w:type="paragraph" w:styleId="TableofFigures">
    <w:name w:val="table of figures"/>
    <w:basedOn w:val="Normal"/>
    <w:next w:val="Normal"/>
    <w:uiPriority w:val="99"/>
    <w:unhideWhenUsed/>
    <w:rsid w:val="00965390"/>
    <w:pPr>
      <w:spacing w:after="0"/>
    </w:pPr>
  </w:style>
  <w:style w:type="character" w:customStyle="1" w:styleId="UnresolvedMention2">
    <w:name w:val="Unresolved Mention2"/>
    <w:basedOn w:val="DefaultParagraphFont"/>
    <w:uiPriority w:val="99"/>
    <w:semiHidden/>
    <w:unhideWhenUsed/>
    <w:rsid w:val="00A34B2C"/>
    <w:rPr>
      <w:color w:val="605E5C"/>
      <w:shd w:val="clear" w:color="auto" w:fill="E1DFDD"/>
    </w:rPr>
  </w:style>
  <w:style w:type="paragraph" w:styleId="FootnoteText">
    <w:name w:val="footnote text"/>
    <w:basedOn w:val="Normal"/>
    <w:link w:val="FootnoteTextChar"/>
    <w:uiPriority w:val="99"/>
    <w:unhideWhenUsed/>
    <w:rsid w:val="003C3A8F"/>
    <w:pPr>
      <w:spacing w:after="0"/>
    </w:pPr>
  </w:style>
  <w:style w:type="character" w:customStyle="1" w:styleId="FootnoteTextChar">
    <w:name w:val="Footnote Text Char"/>
    <w:basedOn w:val="DefaultParagraphFont"/>
    <w:link w:val="FootnoteText"/>
    <w:uiPriority w:val="99"/>
    <w:rsid w:val="003C3A8F"/>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3C3A8F"/>
    <w:rPr>
      <w:vertAlign w:val="superscript"/>
    </w:rPr>
  </w:style>
  <w:style w:type="table" w:styleId="TableGrid">
    <w:name w:val="Table Grid"/>
    <w:basedOn w:val="TableNormal"/>
    <w:uiPriority w:val="39"/>
    <w:rsid w:val="005A2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7168"/>
    <w:pPr>
      <w:spacing w:after="0" w:line="240" w:lineRule="auto"/>
    </w:pPr>
    <w:rPr>
      <w:rFonts w:ascii="Arial" w:eastAsia="Times New Roman" w:hAnsi="Arial" w:cs="Times New Roman"/>
      <w:sz w:val="20"/>
      <w:szCs w:val="20"/>
    </w:rPr>
  </w:style>
  <w:style w:type="table" w:styleId="TableGridLight">
    <w:name w:val="Grid Table Light"/>
    <w:basedOn w:val="TableNormal"/>
    <w:uiPriority w:val="40"/>
    <w:rsid w:val="00F52D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686856"/>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A70CDA"/>
    <w:rPr>
      <w:color w:val="800080" w:themeColor="followedHyperlink"/>
      <w:u w:val="single"/>
    </w:rPr>
  </w:style>
  <w:style w:type="character" w:customStyle="1" w:styleId="slds-assistive-text">
    <w:name w:val="slds-assistive-text"/>
    <w:basedOn w:val="DefaultParagraphFont"/>
    <w:rsid w:val="008766B4"/>
  </w:style>
  <w:style w:type="character" w:styleId="Strong">
    <w:name w:val="Strong"/>
    <w:basedOn w:val="DefaultParagraphFont"/>
    <w:uiPriority w:val="22"/>
    <w:qFormat/>
    <w:rsid w:val="005F3C7D"/>
    <w:rPr>
      <w:b/>
      <w:bCs/>
    </w:rPr>
  </w:style>
  <w:style w:type="paragraph" w:customStyle="1" w:styleId="TableParagraph">
    <w:name w:val="Table Paragraph"/>
    <w:basedOn w:val="Normal"/>
    <w:uiPriority w:val="1"/>
    <w:qFormat/>
    <w:rsid w:val="003573A0"/>
    <w:pPr>
      <w:widowControl w:val="0"/>
      <w:autoSpaceDE w:val="0"/>
      <w:autoSpaceDN w:val="0"/>
      <w:spacing w:after="0"/>
      <w:ind w:left="107"/>
    </w:pPr>
    <w:rPr>
      <w:sz w:val="22"/>
      <w:szCs w:val="22"/>
    </w:rPr>
  </w:style>
  <w:style w:type="paragraph" w:styleId="PlainText">
    <w:name w:val="Plain Text"/>
    <w:basedOn w:val="Normal"/>
    <w:link w:val="PlainTextChar"/>
    <w:uiPriority w:val="99"/>
    <w:semiHidden/>
    <w:unhideWhenUsed/>
    <w:rsid w:val="00876290"/>
    <w:pPr>
      <w:spacing w:after="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876290"/>
    <w:rPr>
      <w:rFonts w:ascii="Consolas" w:hAnsi="Consolas"/>
      <w:sz w:val="21"/>
      <w:szCs w:val="21"/>
    </w:rPr>
  </w:style>
  <w:style w:type="table" w:customStyle="1" w:styleId="TableGrid1">
    <w:name w:val="Table Grid1"/>
    <w:basedOn w:val="TableNormal"/>
    <w:next w:val="TableGrid"/>
    <w:uiPriority w:val="39"/>
    <w:rsid w:val="00435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2FC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F14B31"/>
    <w:pPr>
      <w:spacing w:before="100" w:beforeAutospacing="1" w:after="100" w:afterAutospacing="1"/>
    </w:pPr>
    <w:rPr>
      <w:szCs w:val="24"/>
    </w:rPr>
  </w:style>
  <w:style w:type="character" w:customStyle="1" w:styleId="normaltextrun">
    <w:name w:val="normaltextrun"/>
    <w:basedOn w:val="DefaultParagraphFont"/>
    <w:rsid w:val="00F14B31"/>
  </w:style>
  <w:style w:type="character" w:customStyle="1" w:styleId="slds-form-elementlabel">
    <w:name w:val="slds-form-element__label"/>
    <w:basedOn w:val="DefaultParagraphFont"/>
    <w:rsid w:val="001324C6"/>
  </w:style>
  <w:style w:type="character" w:customStyle="1" w:styleId="UnresolvedMention4">
    <w:name w:val="Unresolved Mention4"/>
    <w:basedOn w:val="DefaultParagraphFont"/>
    <w:uiPriority w:val="99"/>
    <w:unhideWhenUsed/>
    <w:rsid w:val="00DA6A2C"/>
    <w:rPr>
      <w:color w:val="605E5C"/>
      <w:shd w:val="clear" w:color="auto" w:fill="E1DFDD"/>
    </w:rPr>
  </w:style>
  <w:style w:type="character" w:customStyle="1" w:styleId="Mention2">
    <w:name w:val="Mention2"/>
    <w:basedOn w:val="DefaultParagraphFont"/>
    <w:uiPriority w:val="99"/>
    <w:unhideWhenUsed/>
    <w:rsid w:val="00DA6A2C"/>
    <w:rPr>
      <w:color w:val="2B579A"/>
      <w:shd w:val="clear" w:color="auto" w:fill="E1DFDD"/>
    </w:rPr>
  </w:style>
  <w:style w:type="character" w:customStyle="1" w:styleId="ListParagraphChar">
    <w:name w:val="List Paragraph Char"/>
    <w:aliases w:val="Bullet List Char,FooterText Char,List Paragraph1 Char,3 Char,POCG Table Text Char,Issue Action POC Char,Dot pt Char,F5 List Paragraph Char,List Paragraph Char Char Char Char,Indicator Text Char,Colorful List - Accent 11 Char"/>
    <w:link w:val="ListParagraph"/>
    <w:uiPriority w:val="34"/>
    <w:locked/>
    <w:rsid w:val="00B41F7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36968">
      <w:bodyDiv w:val="1"/>
      <w:marLeft w:val="0"/>
      <w:marRight w:val="0"/>
      <w:marTop w:val="0"/>
      <w:marBottom w:val="0"/>
      <w:divBdr>
        <w:top w:val="none" w:sz="0" w:space="0" w:color="auto"/>
        <w:left w:val="none" w:sz="0" w:space="0" w:color="auto"/>
        <w:bottom w:val="none" w:sz="0" w:space="0" w:color="auto"/>
        <w:right w:val="none" w:sz="0" w:space="0" w:color="auto"/>
      </w:divBdr>
    </w:div>
    <w:div w:id="105544517">
      <w:bodyDiv w:val="1"/>
      <w:marLeft w:val="0"/>
      <w:marRight w:val="0"/>
      <w:marTop w:val="0"/>
      <w:marBottom w:val="0"/>
      <w:divBdr>
        <w:top w:val="none" w:sz="0" w:space="0" w:color="auto"/>
        <w:left w:val="none" w:sz="0" w:space="0" w:color="auto"/>
        <w:bottom w:val="none" w:sz="0" w:space="0" w:color="auto"/>
        <w:right w:val="none" w:sz="0" w:space="0" w:color="auto"/>
      </w:divBdr>
    </w:div>
    <w:div w:id="109058630">
      <w:bodyDiv w:val="1"/>
      <w:marLeft w:val="0"/>
      <w:marRight w:val="0"/>
      <w:marTop w:val="0"/>
      <w:marBottom w:val="0"/>
      <w:divBdr>
        <w:top w:val="none" w:sz="0" w:space="0" w:color="auto"/>
        <w:left w:val="none" w:sz="0" w:space="0" w:color="auto"/>
        <w:bottom w:val="none" w:sz="0" w:space="0" w:color="auto"/>
        <w:right w:val="none" w:sz="0" w:space="0" w:color="auto"/>
      </w:divBdr>
    </w:div>
    <w:div w:id="123038834">
      <w:bodyDiv w:val="1"/>
      <w:marLeft w:val="0"/>
      <w:marRight w:val="0"/>
      <w:marTop w:val="0"/>
      <w:marBottom w:val="0"/>
      <w:divBdr>
        <w:top w:val="none" w:sz="0" w:space="0" w:color="auto"/>
        <w:left w:val="none" w:sz="0" w:space="0" w:color="auto"/>
        <w:bottom w:val="none" w:sz="0" w:space="0" w:color="auto"/>
        <w:right w:val="none" w:sz="0" w:space="0" w:color="auto"/>
      </w:divBdr>
    </w:div>
    <w:div w:id="124466527">
      <w:bodyDiv w:val="1"/>
      <w:marLeft w:val="0"/>
      <w:marRight w:val="0"/>
      <w:marTop w:val="0"/>
      <w:marBottom w:val="0"/>
      <w:divBdr>
        <w:top w:val="none" w:sz="0" w:space="0" w:color="auto"/>
        <w:left w:val="none" w:sz="0" w:space="0" w:color="auto"/>
        <w:bottom w:val="none" w:sz="0" w:space="0" w:color="auto"/>
        <w:right w:val="none" w:sz="0" w:space="0" w:color="auto"/>
      </w:divBdr>
      <w:divsChild>
        <w:div w:id="240065655">
          <w:marLeft w:val="446"/>
          <w:marRight w:val="0"/>
          <w:marTop w:val="0"/>
          <w:marBottom w:val="0"/>
          <w:divBdr>
            <w:top w:val="none" w:sz="0" w:space="0" w:color="auto"/>
            <w:left w:val="none" w:sz="0" w:space="0" w:color="auto"/>
            <w:bottom w:val="none" w:sz="0" w:space="0" w:color="auto"/>
            <w:right w:val="none" w:sz="0" w:space="0" w:color="auto"/>
          </w:divBdr>
        </w:div>
        <w:div w:id="1566331957">
          <w:marLeft w:val="446"/>
          <w:marRight w:val="0"/>
          <w:marTop w:val="0"/>
          <w:marBottom w:val="0"/>
          <w:divBdr>
            <w:top w:val="none" w:sz="0" w:space="0" w:color="auto"/>
            <w:left w:val="none" w:sz="0" w:space="0" w:color="auto"/>
            <w:bottom w:val="none" w:sz="0" w:space="0" w:color="auto"/>
            <w:right w:val="none" w:sz="0" w:space="0" w:color="auto"/>
          </w:divBdr>
        </w:div>
        <w:div w:id="1785926049">
          <w:marLeft w:val="446"/>
          <w:marRight w:val="0"/>
          <w:marTop w:val="0"/>
          <w:marBottom w:val="0"/>
          <w:divBdr>
            <w:top w:val="none" w:sz="0" w:space="0" w:color="auto"/>
            <w:left w:val="none" w:sz="0" w:space="0" w:color="auto"/>
            <w:bottom w:val="none" w:sz="0" w:space="0" w:color="auto"/>
            <w:right w:val="none" w:sz="0" w:space="0" w:color="auto"/>
          </w:divBdr>
        </w:div>
      </w:divsChild>
    </w:div>
    <w:div w:id="148793477">
      <w:bodyDiv w:val="1"/>
      <w:marLeft w:val="0"/>
      <w:marRight w:val="0"/>
      <w:marTop w:val="0"/>
      <w:marBottom w:val="0"/>
      <w:divBdr>
        <w:top w:val="none" w:sz="0" w:space="0" w:color="auto"/>
        <w:left w:val="none" w:sz="0" w:space="0" w:color="auto"/>
        <w:bottom w:val="none" w:sz="0" w:space="0" w:color="auto"/>
        <w:right w:val="none" w:sz="0" w:space="0" w:color="auto"/>
      </w:divBdr>
    </w:div>
    <w:div w:id="164126665">
      <w:bodyDiv w:val="1"/>
      <w:marLeft w:val="0"/>
      <w:marRight w:val="0"/>
      <w:marTop w:val="0"/>
      <w:marBottom w:val="0"/>
      <w:divBdr>
        <w:top w:val="none" w:sz="0" w:space="0" w:color="auto"/>
        <w:left w:val="none" w:sz="0" w:space="0" w:color="auto"/>
        <w:bottom w:val="none" w:sz="0" w:space="0" w:color="auto"/>
        <w:right w:val="none" w:sz="0" w:space="0" w:color="auto"/>
      </w:divBdr>
    </w:div>
    <w:div w:id="170419399">
      <w:bodyDiv w:val="1"/>
      <w:marLeft w:val="0"/>
      <w:marRight w:val="0"/>
      <w:marTop w:val="0"/>
      <w:marBottom w:val="0"/>
      <w:divBdr>
        <w:top w:val="none" w:sz="0" w:space="0" w:color="auto"/>
        <w:left w:val="none" w:sz="0" w:space="0" w:color="auto"/>
        <w:bottom w:val="none" w:sz="0" w:space="0" w:color="auto"/>
        <w:right w:val="none" w:sz="0" w:space="0" w:color="auto"/>
      </w:divBdr>
    </w:div>
    <w:div w:id="177936463">
      <w:bodyDiv w:val="1"/>
      <w:marLeft w:val="0"/>
      <w:marRight w:val="0"/>
      <w:marTop w:val="0"/>
      <w:marBottom w:val="0"/>
      <w:divBdr>
        <w:top w:val="none" w:sz="0" w:space="0" w:color="auto"/>
        <w:left w:val="none" w:sz="0" w:space="0" w:color="auto"/>
        <w:bottom w:val="none" w:sz="0" w:space="0" w:color="auto"/>
        <w:right w:val="none" w:sz="0" w:space="0" w:color="auto"/>
      </w:divBdr>
    </w:div>
    <w:div w:id="191194426">
      <w:bodyDiv w:val="1"/>
      <w:marLeft w:val="0"/>
      <w:marRight w:val="0"/>
      <w:marTop w:val="0"/>
      <w:marBottom w:val="0"/>
      <w:divBdr>
        <w:top w:val="none" w:sz="0" w:space="0" w:color="auto"/>
        <w:left w:val="none" w:sz="0" w:space="0" w:color="auto"/>
        <w:bottom w:val="none" w:sz="0" w:space="0" w:color="auto"/>
        <w:right w:val="none" w:sz="0" w:space="0" w:color="auto"/>
      </w:divBdr>
    </w:div>
    <w:div w:id="209197878">
      <w:bodyDiv w:val="1"/>
      <w:marLeft w:val="0"/>
      <w:marRight w:val="0"/>
      <w:marTop w:val="0"/>
      <w:marBottom w:val="0"/>
      <w:divBdr>
        <w:top w:val="none" w:sz="0" w:space="0" w:color="auto"/>
        <w:left w:val="none" w:sz="0" w:space="0" w:color="auto"/>
        <w:bottom w:val="none" w:sz="0" w:space="0" w:color="auto"/>
        <w:right w:val="none" w:sz="0" w:space="0" w:color="auto"/>
      </w:divBdr>
    </w:div>
    <w:div w:id="366225907">
      <w:bodyDiv w:val="1"/>
      <w:marLeft w:val="0"/>
      <w:marRight w:val="0"/>
      <w:marTop w:val="0"/>
      <w:marBottom w:val="0"/>
      <w:divBdr>
        <w:top w:val="none" w:sz="0" w:space="0" w:color="auto"/>
        <w:left w:val="none" w:sz="0" w:space="0" w:color="auto"/>
        <w:bottom w:val="none" w:sz="0" w:space="0" w:color="auto"/>
        <w:right w:val="none" w:sz="0" w:space="0" w:color="auto"/>
      </w:divBdr>
      <w:divsChild>
        <w:div w:id="1443644204">
          <w:marLeft w:val="446"/>
          <w:marRight w:val="0"/>
          <w:marTop w:val="0"/>
          <w:marBottom w:val="0"/>
          <w:divBdr>
            <w:top w:val="none" w:sz="0" w:space="0" w:color="auto"/>
            <w:left w:val="none" w:sz="0" w:space="0" w:color="auto"/>
            <w:bottom w:val="none" w:sz="0" w:space="0" w:color="auto"/>
            <w:right w:val="none" w:sz="0" w:space="0" w:color="auto"/>
          </w:divBdr>
        </w:div>
        <w:div w:id="1700354345">
          <w:marLeft w:val="446"/>
          <w:marRight w:val="0"/>
          <w:marTop w:val="0"/>
          <w:marBottom w:val="0"/>
          <w:divBdr>
            <w:top w:val="none" w:sz="0" w:space="0" w:color="auto"/>
            <w:left w:val="none" w:sz="0" w:space="0" w:color="auto"/>
            <w:bottom w:val="none" w:sz="0" w:space="0" w:color="auto"/>
            <w:right w:val="none" w:sz="0" w:space="0" w:color="auto"/>
          </w:divBdr>
        </w:div>
      </w:divsChild>
    </w:div>
    <w:div w:id="381834230">
      <w:bodyDiv w:val="1"/>
      <w:marLeft w:val="0"/>
      <w:marRight w:val="0"/>
      <w:marTop w:val="0"/>
      <w:marBottom w:val="0"/>
      <w:divBdr>
        <w:top w:val="none" w:sz="0" w:space="0" w:color="auto"/>
        <w:left w:val="none" w:sz="0" w:space="0" w:color="auto"/>
        <w:bottom w:val="none" w:sz="0" w:space="0" w:color="auto"/>
        <w:right w:val="none" w:sz="0" w:space="0" w:color="auto"/>
      </w:divBdr>
    </w:div>
    <w:div w:id="384647904">
      <w:bodyDiv w:val="1"/>
      <w:marLeft w:val="0"/>
      <w:marRight w:val="0"/>
      <w:marTop w:val="0"/>
      <w:marBottom w:val="0"/>
      <w:divBdr>
        <w:top w:val="none" w:sz="0" w:space="0" w:color="auto"/>
        <w:left w:val="none" w:sz="0" w:space="0" w:color="auto"/>
        <w:bottom w:val="none" w:sz="0" w:space="0" w:color="auto"/>
        <w:right w:val="none" w:sz="0" w:space="0" w:color="auto"/>
      </w:divBdr>
      <w:divsChild>
        <w:div w:id="158545931">
          <w:marLeft w:val="547"/>
          <w:marRight w:val="0"/>
          <w:marTop w:val="0"/>
          <w:marBottom w:val="0"/>
          <w:divBdr>
            <w:top w:val="none" w:sz="0" w:space="0" w:color="auto"/>
            <w:left w:val="none" w:sz="0" w:space="0" w:color="auto"/>
            <w:bottom w:val="none" w:sz="0" w:space="0" w:color="auto"/>
            <w:right w:val="none" w:sz="0" w:space="0" w:color="auto"/>
          </w:divBdr>
        </w:div>
        <w:div w:id="270166853">
          <w:marLeft w:val="547"/>
          <w:marRight w:val="0"/>
          <w:marTop w:val="0"/>
          <w:marBottom w:val="0"/>
          <w:divBdr>
            <w:top w:val="none" w:sz="0" w:space="0" w:color="auto"/>
            <w:left w:val="none" w:sz="0" w:space="0" w:color="auto"/>
            <w:bottom w:val="none" w:sz="0" w:space="0" w:color="auto"/>
            <w:right w:val="none" w:sz="0" w:space="0" w:color="auto"/>
          </w:divBdr>
        </w:div>
        <w:div w:id="292444977">
          <w:marLeft w:val="547"/>
          <w:marRight w:val="0"/>
          <w:marTop w:val="0"/>
          <w:marBottom w:val="0"/>
          <w:divBdr>
            <w:top w:val="none" w:sz="0" w:space="0" w:color="auto"/>
            <w:left w:val="none" w:sz="0" w:space="0" w:color="auto"/>
            <w:bottom w:val="none" w:sz="0" w:space="0" w:color="auto"/>
            <w:right w:val="none" w:sz="0" w:space="0" w:color="auto"/>
          </w:divBdr>
        </w:div>
        <w:div w:id="348994948">
          <w:marLeft w:val="547"/>
          <w:marRight w:val="0"/>
          <w:marTop w:val="0"/>
          <w:marBottom w:val="0"/>
          <w:divBdr>
            <w:top w:val="none" w:sz="0" w:space="0" w:color="auto"/>
            <w:left w:val="none" w:sz="0" w:space="0" w:color="auto"/>
            <w:bottom w:val="none" w:sz="0" w:space="0" w:color="auto"/>
            <w:right w:val="none" w:sz="0" w:space="0" w:color="auto"/>
          </w:divBdr>
        </w:div>
        <w:div w:id="458454296">
          <w:marLeft w:val="547"/>
          <w:marRight w:val="0"/>
          <w:marTop w:val="0"/>
          <w:marBottom w:val="0"/>
          <w:divBdr>
            <w:top w:val="none" w:sz="0" w:space="0" w:color="auto"/>
            <w:left w:val="none" w:sz="0" w:space="0" w:color="auto"/>
            <w:bottom w:val="none" w:sz="0" w:space="0" w:color="auto"/>
            <w:right w:val="none" w:sz="0" w:space="0" w:color="auto"/>
          </w:divBdr>
        </w:div>
        <w:div w:id="628633639">
          <w:marLeft w:val="547"/>
          <w:marRight w:val="0"/>
          <w:marTop w:val="0"/>
          <w:marBottom w:val="0"/>
          <w:divBdr>
            <w:top w:val="none" w:sz="0" w:space="0" w:color="auto"/>
            <w:left w:val="none" w:sz="0" w:space="0" w:color="auto"/>
            <w:bottom w:val="none" w:sz="0" w:space="0" w:color="auto"/>
            <w:right w:val="none" w:sz="0" w:space="0" w:color="auto"/>
          </w:divBdr>
        </w:div>
        <w:div w:id="853886711">
          <w:marLeft w:val="547"/>
          <w:marRight w:val="0"/>
          <w:marTop w:val="0"/>
          <w:marBottom w:val="0"/>
          <w:divBdr>
            <w:top w:val="none" w:sz="0" w:space="0" w:color="auto"/>
            <w:left w:val="none" w:sz="0" w:space="0" w:color="auto"/>
            <w:bottom w:val="none" w:sz="0" w:space="0" w:color="auto"/>
            <w:right w:val="none" w:sz="0" w:space="0" w:color="auto"/>
          </w:divBdr>
        </w:div>
        <w:div w:id="1246956543">
          <w:marLeft w:val="547"/>
          <w:marRight w:val="0"/>
          <w:marTop w:val="0"/>
          <w:marBottom w:val="0"/>
          <w:divBdr>
            <w:top w:val="none" w:sz="0" w:space="0" w:color="auto"/>
            <w:left w:val="none" w:sz="0" w:space="0" w:color="auto"/>
            <w:bottom w:val="none" w:sz="0" w:space="0" w:color="auto"/>
            <w:right w:val="none" w:sz="0" w:space="0" w:color="auto"/>
          </w:divBdr>
        </w:div>
      </w:divsChild>
    </w:div>
    <w:div w:id="389620589">
      <w:bodyDiv w:val="1"/>
      <w:marLeft w:val="0"/>
      <w:marRight w:val="0"/>
      <w:marTop w:val="0"/>
      <w:marBottom w:val="0"/>
      <w:divBdr>
        <w:top w:val="none" w:sz="0" w:space="0" w:color="auto"/>
        <w:left w:val="none" w:sz="0" w:space="0" w:color="auto"/>
        <w:bottom w:val="none" w:sz="0" w:space="0" w:color="auto"/>
        <w:right w:val="none" w:sz="0" w:space="0" w:color="auto"/>
      </w:divBdr>
    </w:div>
    <w:div w:id="408308373">
      <w:bodyDiv w:val="1"/>
      <w:marLeft w:val="0"/>
      <w:marRight w:val="0"/>
      <w:marTop w:val="0"/>
      <w:marBottom w:val="0"/>
      <w:divBdr>
        <w:top w:val="none" w:sz="0" w:space="0" w:color="auto"/>
        <w:left w:val="none" w:sz="0" w:space="0" w:color="auto"/>
        <w:bottom w:val="none" w:sz="0" w:space="0" w:color="auto"/>
        <w:right w:val="none" w:sz="0" w:space="0" w:color="auto"/>
      </w:divBdr>
    </w:div>
    <w:div w:id="426315680">
      <w:bodyDiv w:val="1"/>
      <w:marLeft w:val="0"/>
      <w:marRight w:val="0"/>
      <w:marTop w:val="0"/>
      <w:marBottom w:val="0"/>
      <w:divBdr>
        <w:top w:val="none" w:sz="0" w:space="0" w:color="auto"/>
        <w:left w:val="none" w:sz="0" w:space="0" w:color="auto"/>
        <w:bottom w:val="none" w:sz="0" w:space="0" w:color="auto"/>
        <w:right w:val="none" w:sz="0" w:space="0" w:color="auto"/>
      </w:divBdr>
    </w:div>
    <w:div w:id="453792625">
      <w:bodyDiv w:val="1"/>
      <w:marLeft w:val="0"/>
      <w:marRight w:val="0"/>
      <w:marTop w:val="0"/>
      <w:marBottom w:val="0"/>
      <w:divBdr>
        <w:top w:val="none" w:sz="0" w:space="0" w:color="auto"/>
        <w:left w:val="none" w:sz="0" w:space="0" w:color="auto"/>
        <w:bottom w:val="none" w:sz="0" w:space="0" w:color="auto"/>
        <w:right w:val="none" w:sz="0" w:space="0" w:color="auto"/>
      </w:divBdr>
    </w:div>
    <w:div w:id="497431145">
      <w:bodyDiv w:val="1"/>
      <w:marLeft w:val="0"/>
      <w:marRight w:val="0"/>
      <w:marTop w:val="0"/>
      <w:marBottom w:val="0"/>
      <w:divBdr>
        <w:top w:val="none" w:sz="0" w:space="0" w:color="auto"/>
        <w:left w:val="none" w:sz="0" w:space="0" w:color="auto"/>
        <w:bottom w:val="none" w:sz="0" w:space="0" w:color="auto"/>
        <w:right w:val="none" w:sz="0" w:space="0" w:color="auto"/>
      </w:divBdr>
    </w:div>
    <w:div w:id="497502706">
      <w:bodyDiv w:val="1"/>
      <w:marLeft w:val="0"/>
      <w:marRight w:val="0"/>
      <w:marTop w:val="0"/>
      <w:marBottom w:val="0"/>
      <w:divBdr>
        <w:top w:val="none" w:sz="0" w:space="0" w:color="auto"/>
        <w:left w:val="none" w:sz="0" w:space="0" w:color="auto"/>
        <w:bottom w:val="none" w:sz="0" w:space="0" w:color="auto"/>
        <w:right w:val="none" w:sz="0" w:space="0" w:color="auto"/>
      </w:divBdr>
    </w:div>
    <w:div w:id="507838680">
      <w:bodyDiv w:val="1"/>
      <w:marLeft w:val="0"/>
      <w:marRight w:val="0"/>
      <w:marTop w:val="0"/>
      <w:marBottom w:val="0"/>
      <w:divBdr>
        <w:top w:val="none" w:sz="0" w:space="0" w:color="auto"/>
        <w:left w:val="none" w:sz="0" w:space="0" w:color="auto"/>
        <w:bottom w:val="none" w:sz="0" w:space="0" w:color="auto"/>
        <w:right w:val="none" w:sz="0" w:space="0" w:color="auto"/>
      </w:divBdr>
    </w:div>
    <w:div w:id="516500053">
      <w:bodyDiv w:val="1"/>
      <w:marLeft w:val="0"/>
      <w:marRight w:val="0"/>
      <w:marTop w:val="0"/>
      <w:marBottom w:val="0"/>
      <w:divBdr>
        <w:top w:val="none" w:sz="0" w:space="0" w:color="auto"/>
        <w:left w:val="none" w:sz="0" w:space="0" w:color="auto"/>
        <w:bottom w:val="none" w:sz="0" w:space="0" w:color="auto"/>
        <w:right w:val="none" w:sz="0" w:space="0" w:color="auto"/>
      </w:divBdr>
      <w:divsChild>
        <w:div w:id="414667177">
          <w:marLeft w:val="0"/>
          <w:marRight w:val="0"/>
          <w:marTop w:val="0"/>
          <w:marBottom w:val="0"/>
          <w:divBdr>
            <w:top w:val="none" w:sz="0" w:space="0" w:color="auto"/>
            <w:left w:val="none" w:sz="0" w:space="0" w:color="auto"/>
            <w:bottom w:val="none" w:sz="0" w:space="0" w:color="auto"/>
            <w:right w:val="none" w:sz="0" w:space="0" w:color="auto"/>
          </w:divBdr>
        </w:div>
      </w:divsChild>
    </w:div>
    <w:div w:id="531918228">
      <w:bodyDiv w:val="1"/>
      <w:marLeft w:val="0"/>
      <w:marRight w:val="0"/>
      <w:marTop w:val="0"/>
      <w:marBottom w:val="0"/>
      <w:divBdr>
        <w:top w:val="none" w:sz="0" w:space="0" w:color="auto"/>
        <w:left w:val="none" w:sz="0" w:space="0" w:color="auto"/>
        <w:bottom w:val="none" w:sz="0" w:space="0" w:color="auto"/>
        <w:right w:val="none" w:sz="0" w:space="0" w:color="auto"/>
      </w:divBdr>
    </w:div>
    <w:div w:id="537159200">
      <w:bodyDiv w:val="1"/>
      <w:marLeft w:val="0"/>
      <w:marRight w:val="0"/>
      <w:marTop w:val="0"/>
      <w:marBottom w:val="0"/>
      <w:divBdr>
        <w:top w:val="none" w:sz="0" w:space="0" w:color="auto"/>
        <w:left w:val="none" w:sz="0" w:space="0" w:color="auto"/>
        <w:bottom w:val="none" w:sz="0" w:space="0" w:color="auto"/>
        <w:right w:val="none" w:sz="0" w:space="0" w:color="auto"/>
      </w:divBdr>
    </w:div>
    <w:div w:id="538594417">
      <w:bodyDiv w:val="1"/>
      <w:marLeft w:val="0"/>
      <w:marRight w:val="0"/>
      <w:marTop w:val="0"/>
      <w:marBottom w:val="0"/>
      <w:divBdr>
        <w:top w:val="none" w:sz="0" w:space="0" w:color="auto"/>
        <w:left w:val="none" w:sz="0" w:space="0" w:color="auto"/>
        <w:bottom w:val="none" w:sz="0" w:space="0" w:color="auto"/>
        <w:right w:val="none" w:sz="0" w:space="0" w:color="auto"/>
      </w:divBdr>
    </w:div>
    <w:div w:id="550382079">
      <w:bodyDiv w:val="1"/>
      <w:marLeft w:val="0"/>
      <w:marRight w:val="0"/>
      <w:marTop w:val="0"/>
      <w:marBottom w:val="0"/>
      <w:divBdr>
        <w:top w:val="none" w:sz="0" w:space="0" w:color="auto"/>
        <w:left w:val="none" w:sz="0" w:space="0" w:color="auto"/>
        <w:bottom w:val="none" w:sz="0" w:space="0" w:color="auto"/>
        <w:right w:val="none" w:sz="0" w:space="0" w:color="auto"/>
      </w:divBdr>
    </w:div>
    <w:div w:id="715591216">
      <w:bodyDiv w:val="1"/>
      <w:marLeft w:val="0"/>
      <w:marRight w:val="0"/>
      <w:marTop w:val="0"/>
      <w:marBottom w:val="0"/>
      <w:divBdr>
        <w:top w:val="none" w:sz="0" w:space="0" w:color="auto"/>
        <w:left w:val="none" w:sz="0" w:space="0" w:color="auto"/>
        <w:bottom w:val="none" w:sz="0" w:space="0" w:color="auto"/>
        <w:right w:val="none" w:sz="0" w:space="0" w:color="auto"/>
      </w:divBdr>
    </w:div>
    <w:div w:id="766195379">
      <w:bodyDiv w:val="1"/>
      <w:marLeft w:val="0"/>
      <w:marRight w:val="0"/>
      <w:marTop w:val="0"/>
      <w:marBottom w:val="0"/>
      <w:divBdr>
        <w:top w:val="none" w:sz="0" w:space="0" w:color="auto"/>
        <w:left w:val="none" w:sz="0" w:space="0" w:color="auto"/>
        <w:bottom w:val="none" w:sz="0" w:space="0" w:color="auto"/>
        <w:right w:val="none" w:sz="0" w:space="0" w:color="auto"/>
      </w:divBdr>
    </w:div>
    <w:div w:id="811946592">
      <w:bodyDiv w:val="1"/>
      <w:marLeft w:val="0"/>
      <w:marRight w:val="0"/>
      <w:marTop w:val="0"/>
      <w:marBottom w:val="0"/>
      <w:divBdr>
        <w:top w:val="none" w:sz="0" w:space="0" w:color="auto"/>
        <w:left w:val="none" w:sz="0" w:space="0" w:color="auto"/>
        <w:bottom w:val="none" w:sz="0" w:space="0" w:color="auto"/>
        <w:right w:val="none" w:sz="0" w:space="0" w:color="auto"/>
      </w:divBdr>
    </w:div>
    <w:div w:id="823008886">
      <w:bodyDiv w:val="1"/>
      <w:marLeft w:val="0"/>
      <w:marRight w:val="0"/>
      <w:marTop w:val="0"/>
      <w:marBottom w:val="0"/>
      <w:divBdr>
        <w:top w:val="none" w:sz="0" w:space="0" w:color="auto"/>
        <w:left w:val="none" w:sz="0" w:space="0" w:color="auto"/>
        <w:bottom w:val="none" w:sz="0" w:space="0" w:color="auto"/>
        <w:right w:val="none" w:sz="0" w:space="0" w:color="auto"/>
      </w:divBdr>
      <w:divsChild>
        <w:div w:id="107480564">
          <w:marLeft w:val="907"/>
          <w:marRight w:val="0"/>
          <w:marTop w:val="0"/>
          <w:marBottom w:val="120"/>
          <w:divBdr>
            <w:top w:val="none" w:sz="0" w:space="0" w:color="auto"/>
            <w:left w:val="none" w:sz="0" w:space="0" w:color="auto"/>
            <w:bottom w:val="none" w:sz="0" w:space="0" w:color="auto"/>
            <w:right w:val="none" w:sz="0" w:space="0" w:color="auto"/>
          </w:divBdr>
        </w:div>
        <w:div w:id="453520241">
          <w:marLeft w:val="907"/>
          <w:marRight w:val="0"/>
          <w:marTop w:val="0"/>
          <w:marBottom w:val="120"/>
          <w:divBdr>
            <w:top w:val="none" w:sz="0" w:space="0" w:color="auto"/>
            <w:left w:val="none" w:sz="0" w:space="0" w:color="auto"/>
            <w:bottom w:val="none" w:sz="0" w:space="0" w:color="auto"/>
            <w:right w:val="none" w:sz="0" w:space="0" w:color="auto"/>
          </w:divBdr>
        </w:div>
        <w:div w:id="628974318">
          <w:marLeft w:val="446"/>
          <w:marRight w:val="0"/>
          <w:marTop w:val="0"/>
          <w:marBottom w:val="120"/>
          <w:divBdr>
            <w:top w:val="none" w:sz="0" w:space="0" w:color="auto"/>
            <w:left w:val="none" w:sz="0" w:space="0" w:color="auto"/>
            <w:bottom w:val="none" w:sz="0" w:space="0" w:color="auto"/>
            <w:right w:val="none" w:sz="0" w:space="0" w:color="auto"/>
          </w:divBdr>
        </w:div>
        <w:div w:id="1641032563">
          <w:marLeft w:val="446"/>
          <w:marRight w:val="0"/>
          <w:marTop w:val="0"/>
          <w:marBottom w:val="120"/>
          <w:divBdr>
            <w:top w:val="none" w:sz="0" w:space="0" w:color="auto"/>
            <w:left w:val="none" w:sz="0" w:space="0" w:color="auto"/>
            <w:bottom w:val="none" w:sz="0" w:space="0" w:color="auto"/>
            <w:right w:val="none" w:sz="0" w:space="0" w:color="auto"/>
          </w:divBdr>
        </w:div>
        <w:div w:id="1815901591">
          <w:marLeft w:val="907"/>
          <w:marRight w:val="0"/>
          <w:marTop w:val="0"/>
          <w:marBottom w:val="120"/>
          <w:divBdr>
            <w:top w:val="none" w:sz="0" w:space="0" w:color="auto"/>
            <w:left w:val="none" w:sz="0" w:space="0" w:color="auto"/>
            <w:bottom w:val="none" w:sz="0" w:space="0" w:color="auto"/>
            <w:right w:val="none" w:sz="0" w:space="0" w:color="auto"/>
          </w:divBdr>
        </w:div>
      </w:divsChild>
    </w:div>
    <w:div w:id="831019569">
      <w:bodyDiv w:val="1"/>
      <w:marLeft w:val="0"/>
      <w:marRight w:val="0"/>
      <w:marTop w:val="0"/>
      <w:marBottom w:val="0"/>
      <w:divBdr>
        <w:top w:val="none" w:sz="0" w:space="0" w:color="auto"/>
        <w:left w:val="none" w:sz="0" w:space="0" w:color="auto"/>
        <w:bottom w:val="none" w:sz="0" w:space="0" w:color="auto"/>
        <w:right w:val="none" w:sz="0" w:space="0" w:color="auto"/>
      </w:divBdr>
    </w:div>
    <w:div w:id="884756527">
      <w:bodyDiv w:val="1"/>
      <w:marLeft w:val="0"/>
      <w:marRight w:val="0"/>
      <w:marTop w:val="0"/>
      <w:marBottom w:val="0"/>
      <w:divBdr>
        <w:top w:val="none" w:sz="0" w:space="0" w:color="auto"/>
        <w:left w:val="none" w:sz="0" w:space="0" w:color="auto"/>
        <w:bottom w:val="none" w:sz="0" w:space="0" w:color="auto"/>
        <w:right w:val="none" w:sz="0" w:space="0" w:color="auto"/>
      </w:divBdr>
    </w:div>
    <w:div w:id="907806605">
      <w:bodyDiv w:val="1"/>
      <w:marLeft w:val="0"/>
      <w:marRight w:val="0"/>
      <w:marTop w:val="0"/>
      <w:marBottom w:val="0"/>
      <w:divBdr>
        <w:top w:val="none" w:sz="0" w:space="0" w:color="auto"/>
        <w:left w:val="none" w:sz="0" w:space="0" w:color="auto"/>
        <w:bottom w:val="none" w:sz="0" w:space="0" w:color="auto"/>
        <w:right w:val="none" w:sz="0" w:space="0" w:color="auto"/>
      </w:divBdr>
    </w:div>
    <w:div w:id="910777810">
      <w:bodyDiv w:val="1"/>
      <w:marLeft w:val="0"/>
      <w:marRight w:val="0"/>
      <w:marTop w:val="0"/>
      <w:marBottom w:val="0"/>
      <w:divBdr>
        <w:top w:val="none" w:sz="0" w:space="0" w:color="auto"/>
        <w:left w:val="none" w:sz="0" w:space="0" w:color="auto"/>
        <w:bottom w:val="none" w:sz="0" w:space="0" w:color="auto"/>
        <w:right w:val="none" w:sz="0" w:space="0" w:color="auto"/>
      </w:divBdr>
    </w:div>
    <w:div w:id="927036413">
      <w:bodyDiv w:val="1"/>
      <w:marLeft w:val="0"/>
      <w:marRight w:val="0"/>
      <w:marTop w:val="0"/>
      <w:marBottom w:val="0"/>
      <w:divBdr>
        <w:top w:val="none" w:sz="0" w:space="0" w:color="auto"/>
        <w:left w:val="none" w:sz="0" w:space="0" w:color="auto"/>
        <w:bottom w:val="none" w:sz="0" w:space="0" w:color="auto"/>
        <w:right w:val="none" w:sz="0" w:space="0" w:color="auto"/>
      </w:divBdr>
    </w:div>
    <w:div w:id="1019115623">
      <w:bodyDiv w:val="1"/>
      <w:marLeft w:val="0"/>
      <w:marRight w:val="0"/>
      <w:marTop w:val="0"/>
      <w:marBottom w:val="0"/>
      <w:divBdr>
        <w:top w:val="none" w:sz="0" w:space="0" w:color="auto"/>
        <w:left w:val="none" w:sz="0" w:space="0" w:color="auto"/>
        <w:bottom w:val="none" w:sz="0" w:space="0" w:color="auto"/>
        <w:right w:val="none" w:sz="0" w:space="0" w:color="auto"/>
      </w:divBdr>
    </w:div>
    <w:div w:id="1066610626">
      <w:bodyDiv w:val="1"/>
      <w:marLeft w:val="0"/>
      <w:marRight w:val="0"/>
      <w:marTop w:val="0"/>
      <w:marBottom w:val="0"/>
      <w:divBdr>
        <w:top w:val="none" w:sz="0" w:space="0" w:color="auto"/>
        <w:left w:val="none" w:sz="0" w:space="0" w:color="auto"/>
        <w:bottom w:val="none" w:sz="0" w:space="0" w:color="auto"/>
        <w:right w:val="none" w:sz="0" w:space="0" w:color="auto"/>
      </w:divBdr>
    </w:div>
    <w:div w:id="1100563430">
      <w:bodyDiv w:val="1"/>
      <w:marLeft w:val="0"/>
      <w:marRight w:val="0"/>
      <w:marTop w:val="0"/>
      <w:marBottom w:val="0"/>
      <w:divBdr>
        <w:top w:val="none" w:sz="0" w:space="0" w:color="auto"/>
        <w:left w:val="none" w:sz="0" w:space="0" w:color="auto"/>
        <w:bottom w:val="none" w:sz="0" w:space="0" w:color="auto"/>
        <w:right w:val="none" w:sz="0" w:space="0" w:color="auto"/>
      </w:divBdr>
    </w:div>
    <w:div w:id="1108624733">
      <w:bodyDiv w:val="1"/>
      <w:marLeft w:val="0"/>
      <w:marRight w:val="0"/>
      <w:marTop w:val="0"/>
      <w:marBottom w:val="0"/>
      <w:divBdr>
        <w:top w:val="none" w:sz="0" w:space="0" w:color="auto"/>
        <w:left w:val="none" w:sz="0" w:space="0" w:color="auto"/>
        <w:bottom w:val="none" w:sz="0" w:space="0" w:color="auto"/>
        <w:right w:val="none" w:sz="0" w:space="0" w:color="auto"/>
      </w:divBdr>
      <w:divsChild>
        <w:div w:id="1499225129">
          <w:marLeft w:val="0"/>
          <w:marRight w:val="0"/>
          <w:marTop w:val="0"/>
          <w:marBottom w:val="0"/>
          <w:divBdr>
            <w:top w:val="none" w:sz="0" w:space="0" w:color="auto"/>
            <w:left w:val="none" w:sz="0" w:space="0" w:color="auto"/>
            <w:bottom w:val="none" w:sz="0" w:space="0" w:color="auto"/>
            <w:right w:val="none" w:sz="0" w:space="0" w:color="auto"/>
          </w:divBdr>
        </w:div>
      </w:divsChild>
    </w:div>
    <w:div w:id="1126848921">
      <w:bodyDiv w:val="1"/>
      <w:marLeft w:val="0"/>
      <w:marRight w:val="0"/>
      <w:marTop w:val="0"/>
      <w:marBottom w:val="0"/>
      <w:divBdr>
        <w:top w:val="none" w:sz="0" w:space="0" w:color="auto"/>
        <w:left w:val="none" w:sz="0" w:space="0" w:color="auto"/>
        <w:bottom w:val="none" w:sz="0" w:space="0" w:color="auto"/>
        <w:right w:val="none" w:sz="0" w:space="0" w:color="auto"/>
      </w:divBdr>
    </w:div>
    <w:div w:id="1240555402">
      <w:bodyDiv w:val="1"/>
      <w:marLeft w:val="0"/>
      <w:marRight w:val="0"/>
      <w:marTop w:val="0"/>
      <w:marBottom w:val="0"/>
      <w:divBdr>
        <w:top w:val="none" w:sz="0" w:space="0" w:color="auto"/>
        <w:left w:val="none" w:sz="0" w:space="0" w:color="auto"/>
        <w:bottom w:val="none" w:sz="0" w:space="0" w:color="auto"/>
        <w:right w:val="none" w:sz="0" w:space="0" w:color="auto"/>
      </w:divBdr>
    </w:div>
    <w:div w:id="1273972478">
      <w:bodyDiv w:val="1"/>
      <w:marLeft w:val="0"/>
      <w:marRight w:val="0"/>
      <w:marTop w:val="0"/>
      <w:marBottom w:val="0"/>
      <w:divBdr>
        <w:top w:val="none" w:sz="0" w:space="0" w:color="auto"/>
        <w:left w:val="none" w:sz="0" w:space="0" w:color="auto"/>
        <w:bottom w:val="none" w:sz="0" w:space="0" w:color="auto"/>
        <w:right w:val="none" w:sz="0" w:space="0" w:color="auto"/>
      </w:divBdr>
    </w:div>
    <w:div w:id="1309898731">
      <w:bodyDiv w:val="1"/>
      <w:marLeft w:val="0"/>
      <w:marRight w:val="0"/>
      <w:marTop w:val="0"/>
      <w:marBottom w:val="0"/>
      <w:divBdr>
        <w:top w:val="none" w:sz="0" w:space="0" w:color="auto"/>
        <w:left w:val="none" w:sz="0" w:space="0" w:color="auto"/>
        <w:bottom w:val="none" w:sz="0" w:space="0" w:color="auto"/>
        <w:right w:val="none" w:sz="0" w:space="0" w:color="auto"/>
      </w:divBdr>
    </w:div>
    <w:div w:id="1341618379">
      <w:bodyDiv w:val="1"/>
      <w:marLeft w:val="0"/>
      <w:marRight w:val="0"/>
      <w:marTop w:val="0"/>
      <w:marBottom w:val="0"/>
      <w:divBdr>
        <w:top w:val="none" w:sz="0" w:space="0" w:color="auto"/>
        <w:left w:val="none" w:sz="0" w:space="0" w:color="auto"/>
        <w:bottom w:val="none" w:sz="0" w:space="0" w:color="auto"/>
        <w:right w:val="none" w:sz="0" w:space="0" w:color="auto"/>
      </w:divBdr>
    </w:div>
    <w:div w:id="1471089684">
      <w:bodyDiv w:val="1"/>
      <w:marLeft w:val="0"/>
      <w:marRight w:val="0"/>
      <w:marTop w:val="0"/>
      <w:marBottom w:val="0"/>
      <w:divBdr>
        <w:top w:val="none" w:sz="0" w:space="0" w:color="auto"/>
        <w:left w:val="none" w:sz="0" w:space="0" w:color="auto"/>
        <w:bottom w:val="none" w:sz="0" w:space="0" w:color="auto"/>
        <w:right w:val="none" w:sz="0" w:space="0" w:color="auto"/>
      </w:divBdr>
    </w:div>
    <w:div w:id="1509979710">
      <w:bodyDiv w:val="1"/>
      <w:marLeft w:val="0"/>
      <w:marRight w:val="0"/>
      <w:marTop w:val="0"/>
      <w:marBottom w:val="0"/>
      <w:divBdr>
        <w:top w:val="none" w:sz="0" w:space="0" w:color="auto"/>
        <w:left w:val="none" w:sz="0" w:space="0" w:color="auto"/>
        <w:bottom w:val="none" w:sz="0" w:space="0" w:color="auto"/>
        <w:right w:val="none" w:sz="0" w:space="0" w:color="auto"/>
      </w:divBdr>
    </w:div>
    <w:div w:id="1601184296">
      <w:bodyDiv w:val="1"/>
      <w:marLeft w:val="0"/>
      <w:marRight w:val="0"/>
      <w:marTop w:val="0"/>
      <w:marBottom w:val="0"/>
      <w:divBdr>
        <w:top w:val="none" w:sz="0" w:space="0" w:color="auto"/>
        <w:left w:val="none" w:sz="0" w:space="0" w:color="auto"/>
        <w:bottom w:val="none" w:sz="0" w:space="0" w:color="auto"/>
        <w:right w:val="none" w:sz="0" w:space="0" w:color="auto"/>
      </w:divBdr>
    </w:div>
    <w:div w:id="1647782212">
      <w:bodyDiv w:val="1"/>
      <w:marLeft w:val="0"/>
      <w:marRight w:val="0"/>
      <w:marTop w:val="0"/>
      <w:marBottom w:val="0"/>
      <w:divBdr>
        <w:top w:val="none" w:sz="0" w:space="0" w:color="auto"/>
        <w:left w:val="none" w:sz="0" w:space="0" w:color="auto"/>
        <w:bottom w:val="none" w:sz="0" w:space="0" w:color="auto"/>
        <w:right w:val="none" w:sz="0" w:space="0" w:color="auto"/>
      </w:divBdr>
    </w:div>
    <w:div w:id="1649702571">
      <w:bodyDiv w:val="1"/>
      <w:marLeft w:val="0"/>
      <w:marRight w:val="0"/>
      <w:marTop w:val="0"/>
      <w:marBottom w:val="0"/>
      <w:divBdr>
        <w:top w:val="none" w:sz="0" w:space="0" w:color="auto"/>
        <w:left w:val="none" w:sz="0" w:space="0" w:color="auto"/>
        <w:bottom w:val="none" w:sz="0" w:space="0" w:color="auto"/>
        <w:right w:val="none" w:sz="0" w:space="0" w:color="auto"/>
      </w:divBdr>
    </w:div>
    <w:div w:id="1673950085">
      <w:bodyDiv w:val="1"/>
      <w:marLeft w:val="0"/>
      <w:marRight w:val="0"/>
      <w:marTop w:val="0"/>
      <w:marBottom w:val="0"/>
      <w:divBdr>
        <w:top w:val="none" w:sz="0" w:space="0" w:color="auto"/>
        <w:left w:val="none" w:sz="0" w:space="0" w:color="auto"/>
        <w:bottom w:val="none" w:sz="0" w:space="0" w:color="auto"/>
        <w:right w:val="none" w:sz="0" w:space="0" w:color="auto"/>
      </w:divBdr>
    </w:div>
    <w:div w:id="1702974916">
      <w:bodyDiv w:val="1"/>
      <w:marLeft w:val="0"/>
      <w:marRight w:val="0"/>
      <w:marTop w:val="0"/>
      <w:marBottom w:val="0"/>
      <w:divBdr>
        <w:top w:val="none" w:sz="0" w:space="0" w:color="auto"/>
        <w:left w:val="none" w:sz="0" w:space="0" w:color="auto"/>
        <w:bottom w:val="none" w:sz="0" w:space="0" w:color="auto"/>
        <w:right w:val="none" w:sz="0" w:space="0" w:color="auto"/>
      </w:divBdr>
      <w:divsChild>
        <w:div w:id="563567400">
          <w:marLeft w:val="0"/>
          <w:marRight w:val="0"/>
          <w:marTop w:val="0"/>
          <w:marBottom w:val="0"/>
          <w:divBdr>
            <w:top w:val="none" w:sz="0" w:space="0" w:color="auto"/>
            <w:left w:val="none" w:sz="0" w:space="0" w:color="auto"/>
            <w:bottom w:val="none" w:sz="0" w:space="0" w:color="auto"/>
            <w:right w:val="none" w:sz="0" w:space="0" w:color="auto"/>
          </w:divBdr>
          <w:divsChild>
            <w:div w:id="1668286555">
              <w:marLeft w:val="0"/>
              <w:marRight w:val="0"/>
              <w:marTop w:val="0"/>
              <w:marBottom w:val="0"/>
              <w:divBdr>
                <w:top w:val="none" w:sz="0" w:space="0" w:color="auto"/>
                <w:left w:val="none" w:sz="0" w:space="0" w:color="auto"/>
                <w:bottom w:val="none" w:sz="0" w:space="0" w:color="auto"/>
                <w:right w:val="none" w:sz="0" w:space="0" w:color="auto"/>
              </w:divBdr>
            </w:div>
          </w:divsChild>
        </w:div>
        <w:div w:id="806312972">
          <w:marLeft w:val="0"/>
          <w:marRight w:val="0"/>
          <w:marTop w:val="0"/>
          <w:marBottom w:val="0"/>
          <w:divBdr>
            <w:top w:val="none" w:sz="0" w:space="0" w:color="auto"/>
            <w:left w:val="none" w:sz="0" w:space="0" w:color="auto"/>
            <w:bottom w:val="none" w:sz="0" w:space="0" w:color="auto"/>
            <w:right w:val="none" w:sz="0" w:space="0" w:color="auto"/>
          </w:divBdr>
          <w:divsChild>
            <w:div w:id="631600311">
              <w:marLeft w:val="0"/>
              <w:marRight w:val="0"/>
              <w:marTop w:val="0"/>
              <w:marBottom w:val="0"/>
              <w:divBdr>
                <w:top w:val="none" w:sz="0" w:space="0" w:color="auto"/>
                <w:left w:val="none" w:sz="0" w:space="0" w:color="auto"/>
                <w:bottom w:val="none" w:sz="0" w:space="0" w:color="auto"/>
                <w:right w:val="none" w:sz="0" w:space="0" w:color="auto"/>
              </w:divBdr>
            </w:div>
            <w:div w:id="2109764003">
              <w:marLeft w:val="0"/>
              <w:marRight w:val="0"/>
              <w:marTop w:val="0"/>
              <w:marBottom w:val="0"/>
              <w:divBdr>
                <w:top w:val="none" w:sz="0" w:space="0" w:color="auto"/>
                <w:left w:val="none" w:sz="0" w:space="0" w:color="auto"/>
                <w:bottom w:val="none" w:sz="0" w:space="0" w:color="auto"/>
                <w:right w:val="none" w:sz="0" w:space="0" w:color="auto"/>
              </w:divBdr>
              <w:divsChild>
                <w:div w:id="622465946">
                  <w:marLeft w:val="0"/>
                  <w:marRight w:val="0"/>
                  <w:marTop w:val="0"/>
                  <w:marBottom w:val="0"/>
                  <w:divBdr>
                    <w:top w:val="none" w:sz="0" w:space="0" w:color="auto"/>
                    <w:left w:val="none" w:sz="0" w:space="0" w:color="auto"/>
                    <w:bottom w:val="none" w:sz="0" w:space="0" w:color="auto"/>
                    <w:right w:val="none" w:sz="0" w:space="0" w:color="auto"/>
                  </w:divBdr>
                  <w:divsChild>
                    <w:div w:id="649868810">
                      <w:marLeft w:val="0"/>
                      <w:marRight w:val="0"/>
                      <w:marTop w:val="0"/>
                      <w:marBottom w:val="0"/>
                      <w:divBdr>
                        <w:top w:val="none" w:sz="0" w:space="0" w:color="auto"/>
                        <w:left w:val="none" w:sz="0" w:space="0" w:color="auto"/>
                        <w:bottom w:val="none" w:sz="0" w:space="0" w:color="auto"/>
                        <w:right w:val="none" w:sz="0" w:space="0" w:color="auto"/>
                      </w:divBdr>
                    </w:div>
                    <w:div w:id="7845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90205">
      <w:bodyDiv w:val="1"/>
      <w:marLeft w:val="0"/>
      <w:marRight w:val="0"/>
      <w:marTop w:val="0"/>
      <w:marBottom w:val="0"/>
      <w:divBdr>
        <w:top w:val="none" w:sz="0" w:space="0" w:color="auto"/>
        <w:left w:val="none" w:sz="0" w:space="0" w:color="auto"/>
        <w:bottom w:val="none" w:sz="0" w:space="0" w:color="auto"/>
        <w:right w:val="none" w:sz="0" w:space="0" w:color="auto"/>
      </w:divBdr>
    </w:div>
    <w:div w:id="1738940935">
      <w:bodyDiv w:val="1"/>
      <w:marLeft w:val="0"/>
      <w:marRight w:val="0"/>
      <w:marTop w:val="0"/>
      <w:marBottom w:val="0"/>
      <w:divBdr>
        <w:top w:val="none" w:sz="0" w:space="0" w:color="auto"/>
        <w:left w:val="none" w:sz="0" w:space="0" w:color="auto"/>
        <w:bottom w:val="none" w:sz="0" w:space="0" w:color="auto"/>
        <w:right w:val="none" w:sz="0" w:space="0" w:color="auto"/>
      </w:divBdr>
    </w:div>
    <w:div w:id="1741978790">
      <w:bodyDiv w:val="1"/>
      <w:marLeft w:val="0"/>
      <w:marRight w:val="0"/>
      <w:marTop w:val="0"/>
      <w:marBottom w:val="0"/>
      <w:divBdr>
        <w:top w:val="none" w:sz="0" w:space="0" w:color="auto"/>
        <w:left w:val="none" w:sz="0" w:space="0" w:color="auto"/>
        <w:bottom w:val="none" w:sz="0" w:space="0" w:color="auto"/>
        <w:right w:val="none" w:sz="0" w:space="0" w:color="auto"/>
      </w:divBdr>
      <w:divsChild>
        <w:div w:id="132217057">
          <w:marLeft w:val="547"/>
          <w:marRight w:val="0"/>
          <w:marTop w:val="0"/>
          <w:marBottom w:val="0"/>
          <w:divBdr>
            <w:top w:val="none" w:sz="0" w:space="0" w:color="auto"/>
            <w:left w:val="none" w:sz="0" w:space="0" w:color="auto"/>
            <w:bottom w:val="none" w:sz="0" w:space="0" w:color="auto"/>
            <w:right w:val="none" w:sz="0" w:space="0" w:color="auto"/>
          </w:divBdr>
        </w:div>
        <w:div w:id="177698409">
          <w:marLeft w:val="547"/>
          <w:marRight w:val="0"/>
          <w:marTop w:val="0"/>
          <w:marBottom w:val="0"/>
          <w:divBdr>
            <w:top w:val="none" w:sz="0" w:space="0" w:color="auto"/>
            <w:left w:val="none" w:sz="0" w:space="0" w:color="auto"/>
            <w:bottom w:val="none" w:sz="0" w:space="0" w:color="auto"/>
            <w:right w:val="none" w:sz="0" w:space="0" w:color="auto"/>
          </w:divBdr>
        </w:div>
        <w:div w:id="1136027428">
          <w:marLeft w:val="547"/>
          <w:marRight w:val="0"/>
          <w:marTop w:val="0"/>
          <w:marBottom w:val="0"/>
          <w:divBdr>
            <w:top w:val="none" w:sz="0" w:space="0" w:color="auto"/>
            <w:left w:val="none" w:sz="0" w:space="0" w:color="auto"/>
            <w:bottom w:val="none" w:sz="0" w:space="0" w:color="auto"/>
            <w:right w:val="none" w:sz="0" w:space="0" w:color="auto"/>
          </w:divBdr>
        </w:div>
        <w:div w:id="1447039988">
          <w:marLeft w:val="547"/>
          <w:marRight w:val="0"/>
          <w:marTop w:val="0"/>
          <w:marBottom w:val="0"/>
          <w:divBdr>
            <w:top w:val="none" w:sz="0" w:space="0" w:color="auto"/>
            <w:left w:val="none" w:sz="0" w:space="0" w:color="auto"/>
            <w:bottom w:val="none" w:sz="0" w:space="0" w:color="auto"/>
            <w:right w:val="none" w:sz="0" w:space="0" w:color="auto"/>
          </w:divBdr>
        </w:div>
        <w:div w:id="1491407272">
          <w:marLeft w:val="547"/>
          <w:marRight w:val="0"/>
          <w:marTop w:val="0"/>
          <w:marBottom w:val="0"/>
          <w:divBdr>
            <w:top w:val="none" w:sz="0" w:space="0" w:color="auto"/>
            <w:left w:val="none" w:sz="0" w:space="0" w:color="auto"/>
            <w:bottom w:val="none" w:sz="0" w:space="0" w:color="auto"/>
            <w:right w:val="none" w:sz="0" w:space="0" w:color="auto"/>
          </w:divBdr>
        </w:div>
        <w:div w:id="1651471904">
          <w:marLeft w:val="547"/>
          <w:marRight w:val="0"/>
          <w:marTop w:val="0"/>
          <w:marBottom w:val="0"/>
          <w:divBdr>
            <w:top w:val="none" w:sz="0" w:space="0" w:color="auto"/>
            <w:left w:val="none" w:sz="0" w:space="0" w:color="auto"/>
            <w:bottom w:val="none" w:sz="0" w:space="0" w:color="auto"/>
            <w:right w:val="none" w:sz="0" w:space="0" w:color="auto"/>
          </w:divBdr>
        </w:div>
        <w:div w:id="1679043233">
          <w:marLeft w:val="547"/>
          <w:marRight w:val="0"/>
          <w:marTop w:val="0"/>
          <w:marBottom w:val="0"/>
          <w:divBdr>
            <w:top w:val="none" w:sz="0" w:space="0" w:color="auto"/>
            <w:left w:val="none" w:sz="0" w:space="0" w:color="auto"/>
            <w:bottom w:val="none" w:sz="0" w:space="0" w:color="auto"/>
            <w:right w:val="none" w:sz="0" w:space="0" w:color="auto"/>
          </w:divBdr>
        </w:div>
        <w:div w:id="2092510037">
          <w:marLeft w:val="547"/>
          <w:marRight w:val="0"/>
          <w:marTop w:val="0"/>
          <w:marBottom w:val="0"/>
          <w:divBdr>
            <w:top w:val="none" w:sz="0" w:space="0" w:color="auto"/>
            <w:left w:val="none" w:sz="0" w:space="0" w:color="auto"/>
            <w:bottom w:val="none" w:sz="0" w:space="0" w:color="auto"/>
            <w:right w:val="none" w:sz="0" w:space="0" w:color="auto"/>
          </w:divBdr>
        </w:div>
      </w:divsChild>
    </w:div>
    <w:div w:id="1743987084">
      <w:bodyDiv w:val="1"/>
      <w:marLeft w:val="0"/>
      <w:marRight w:val="0"/>
      <w:marTop w:val="0"/>
      <w:marBottom w:val="0"/>
      <w:divBdr>
        <w:top w:val="none" w:sz="0" w:space="0" w:color="auto"/>
        <w:left w:val="none" w:sz="0" w:space="0" w:color="auto"/>
        <w:bottom w:val="none" w:sz="0" w:space="0" w:color="auto"/>
        <w:right w:val="none" w:sz="0" w:space="0" w:color="auto"/>
      </w:divBdr>
      <w:divsChild>
        <w:div w:id="265892393">
          <w:marLeft w:val="0"/>
          <w:marRight w:val="0"/>
          <w:marTop w:val="0"/>
          <w:marBottom w:val="0"/>
          <w:divBdr>
            <w:top w:val="none" w:sz="0" w:space="0" w:color="auto"/>
            <w:left w:val="none" w:sz="0" w:space="0" w:color="auto"/>
            <w:bottom w:val="none" w:sz="0" w:space="0" w:color="auto"/>
            <w:right w:val="none" w:sz="0" w:space="0" w:color="auto"/>
          </w:divBdr>
          <w:divsChild>
            <w:div w:id="730225691">
              <w:marLeft w:val="0"/>
              <w:marRight w:val="0"/>
              <w:marTop w:val="0"/>
              <w:marBottom w:val="0"/>
              <w:divBdr>
                <w:top w:val="none" w:sz="0" w:space="0" w:color="auto"/>
                <w:left w:val="none" w:sz="0" w:space="0" w:color="auto"/>
                <w:bottom w:val="none" w:sz="0" w:space="0" w:color="auto"/>
                <w:right w:val="none" w:sz="0" w:space="0" w:color="auto"/>
              </w:divBdr>
              <w:divsChild>
                <w:div w:id="735708198">
                  <w:marLeft w:val="0"/>
                  <w:marRight w:val="0"/>
                  <w:marTop w:val="0"/>
                  <w:marBottom w:val="0"/>
                  <w:divBdr>
                    <w:top w:val="none" w:sz="0" w:space="0" w:color="auto"/>
                    <w:left w:val="none" w:sz="0" w:space="0" w:color="auto"/>
                    <w:bottom w:val="none" w:sz="0" w:space="0" w:color="auto"/>
                    <w:right w:val="none" w:sz="0" w:space="0" w:color="auto"/>
                  </w:divBdr>
                  <w:divsChild>
                    <w:div w:id="1690988101">
                      <w:marLeft w:val="0"/>
                      <w:marRight w:val="0"/>
                      <w:marTop w:val="0"/>
                      <w:marBottom w:val="0"/>
                      <w:divBdr>
                        <w:top w:val="none" w:sz="0" w:space="0" w:color="auto"/>
                        <w:left w:val="none" w:sz="0" w:space="0" w:color="auto"/>
                        <w:bottom w:val="none" w:sz="0" w:space="0" w:color="auto"/>
                        <w:right w:val="none" w:sz="0" w:space="0" w:color="auto"/>
                      </w:divBdr>
                    </w:div>
                    <w:div w:id="19757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50461">
              <w:marLeft w:val="0"/>
              <w:marRight w:val="0"/>
              <w:marTop w:val="0"/>
              <w:marBottom w:val="0"/>
              <w:divBdr>
                <w:top w:val="none" w:sz="0" w:space="0" w:color="auto"/>
                <w:left w:val="none" w:sz="0" w:space="0" w:color="auto"/>
                <w:bottom w:val="none" w:sz="0" w:space="0" w:color="auto"/>
                <w:right w:val="none" w:sz="0" w:space="0" w:color="auto"/>
              </w:divBdr>
            </w:div>
          </w:divsChild>
        </w:div>
        <w:div w:id="556626955">
          <w:marLeft w:val="0"/>
          <w:marRight w:val="0"/>
          <w:marTop w:val="0"/>
          <w:marBottom w:val="0"/>
          <w:divBdr>
            <w:top w:val="none" w:sz="0" w:space="0" w:color="auto"/>
            <w:left w:val="none" w:sz="0" w:space="0" w:color="auto"/>
            <w:bottom w:val="none" w:sz="0" w:space="0" w:color="auto"/>
            <w:right w:val="none" w:sz="0" w:space="0" w:color="auto"/>
          </w:divBdr>
        </w:div>
      </w:divsChild>
    </w:div>
    <w:div w:id="1767337396">
      <w:bodyDiv w:val="1"/>
      <w:marLeft w:val="0"/>
      <w:marRight w:val="0"/>
      <w:marTop w:val="0"/>
      <w:marBottom w:val="0"/>
      <w:divBdr>
        <w:top w:val="none" w:sz="0" w:space="0" w:color="auto"/>
        <w:left w:val="none" w:sz="0" w:space="0" w:color="auto"/>
        <w:bottom w:val="none" w:sz="0" w:space="0" w:color="auto"/>
        <w:right w:val="none" w:sz="0" w:space="0" w:color="auto"/>
      </w:divBdr>
    </w:div>
    <w:div w:id="1787773730">
      <w:bodyDiv w:val="1"/>
      <w:marLeft w:val="0"/>
      <w:marRight w:val="0"/>
      <w:marTop w:val="0"/>
      <w:marBottom w:val="0"/>
      <w:divBdr>
        <w:top w:val="none" w:sz="0" w:space="0" w:color="auto"/>
        <w:left w:val="none" w:sz="0" w:space="0" w:color="auto"/>
        <w:bottom w:val="none" w:sz="0" w:space="0" w:color="auto"/>
        <w:right w:val="none" w:sz="0" w:space="0" w:color="auto"/>
      </w:divBdr>
    </w:div>
    <w:div w:id="1831170974">
      <w:bodyDiv w:val="1"/>
      <w:marLeft w:val="0"/>
      <w:marRight w:val="0"/>
      <w:marTop w:val="0"/>
      <w:marBottom w:val="0"/>
      <w:divBdr>
        <w:top w:val="none" w:sz="0" w:space="0" w:color="auto"/>
        <w:left w:val="none" w:sz="0" w:space="0" w:color="auto"/>
        <w:bottom w:val="none" w:sz="0" w:space="0" w:color="auto"/>
        <w:right w:val="none" w:sz="0" w:space="0" w:color="auto"/>
      </w:divBdr>
    </w:div>
    <w:div w:id="1839073947">
      <w:bodyDiv w:val="1"/>
      <w:marLeft w:val="0"/>
      <w:marRight w:val="0"/>
      <w:marTop w:val="0"/>
      <w:marBottom w:val="0"/>
      <w:divBdr>
        <w:top w:val="none" w:sz="0" w:space="0" w:color="auto"/>
        <w:left w:val="none" w:sz="0" w:space="0" w:color="auto"/>
        <w:bottom w:val="none" w:sz="0" w:space="0" w:color="auto"/>
        <w:right w:val="none" w:sz="0" w:space="0" w:color="auto"/>
      </w:divBdr>
    </w:div>
    <w:div w:id="1858038570">
      <w:bodyDiv w:val="1"/>
      <w:marLeft w:val="0"/>
      <w:marRight w:val="0"/>
      <w:marTop w:val="0"/>
      <w:marBottom w:val="0"/>
      <w:divBdr>
        <w:top w:val="none" w:sz="0" w:space="0" w:color="auto"/>
        <w:left w:val="none" w:sz="0" w:space="0" w:color="auto"/>
        <w:bottom w:val="none" w:sz="0" w:space="0" w:color="auto"/>
        <w:right w:val="none" w:sz="0" w:space="0" w:color="auto"/>
      </w:divBdr>
    </w:div>
    <w:div w:id="1897625190">
      <w:bodyDiv w:val="1"/>
      <w:marLeft w:val="0"/>
      <w:marRight w:val="0"/>
      <w:marTop w:val="0"/>
      <w:marBottom w:val="0"/>
      <w:divBdr>
        <w:top w:val="none" w:sz="0" w:space="0" w:color="auto"/>
        <w:left w:val="none" w:sz="0" w:space="0" w:color="auto"/>
        <w:bottom w:val="none" w:sz="0" w:space="0" w:color="auto"/>
        <w:right w:val="none" w:sz="0" w:space="0" w:color="auto"/>
      </w:divBdr>
    </w:div>
    <w:div w:id="1914965104">
      <w:bodyDiv w:val="1"/>
      <w:marLeft w:val="0"/>
      <w:marRight w:val="0"/>
      <w:marTop w:val="0"/>
      <w:marBottom w:val="0"/>
      <w:divBdr>
        <w:top w:val="none" w:sz="0" w:space="0" w:color="auto"/>
        <w:left w:val="none" w:sz="0" w:space="0" w:color="auto"/>
        <w:bottom w:val="none" w:sz="0" w:space="0" w:color="auto"/>
        <w:right w:val="none" w:sz="0" w:space="0" w:color="auto"/>
      </w:divBdr>
    </w:div>
    <w:div w:id="1949116280">
      <w:bodyDiv w:val="1"/>
      <w:marLeft w:val="0"/>
      <w:marRight w:val="0"/>
      <w:marTop w:val="0"/>
      <w:marBottom w:val="0"/>
      <w:divBdr>
        <w:top w:val="none" w:sz="0" w:space="0" w:color="auto"/>
        <w:left w:val="none" w:sz="0" w:space="0" w:color="auto"/>
        <w:bottom w:val="none" w:sz="0" w:space="0" w:color="auto"/>
        <w:right w:val="none" w:sz="0" w:space="0" w:color="auto"/>
      </w:divBdr>
    </w:div>
    <w:div w:id="2123918954">
      <w:bodyDiv w:val="1"/>
      <w:marLeft w:val="0"/>
      <w:marRight w:val="0"/>
      <w:marTop w:val="0"/>
      <w:marBottom w:val="0"/>
      <w:divBdr>
        <w:top w:val="none" w:sz="0" w:space="0" w:color="auto"/>
        <w:left w:val="none" w:sz="0" w:space="0" w:color="auto"/>
        <w:bottom w:val="none" w:sz="0" w:space="0" w:color="auto"/>
        <w:right w:val="none" w:sz="0" w:space="0" w:color="auto"/>
      </w:divBdr>
    </w:div>
    <w:div w:id="2126345056">
      <w:bodyDiv w:val="1"/>
      <w:marLeft w:val="0"/>
      <w:marRight w:val="0"/>
      <w:marTop w:val="0"/>
      <w:marBottom w:val="0"/>
      <w:divBdr>
        <w:top w:val="none" w:sz="0" w:space="0" w:color="auto"/>
        <w:left w:val="none" w:sz="0" w:space="0" w:color="auto"/>
        <w:bottom w:val="none" w:sz="0" w:space="0" w:color="auto"/>
        <w:right w:val="none" w:sz="0" w:space="0" w:color="auto"/>
      </w:divBdr>
      <w:divsChild>
        <w:div w:id="986200004">
          <w:marLeft w:val="0"/>
          <w:marRight w:val="0"/>
          <w:marTop w:val="0"/>
          <w:marBottom w:val="0"/>
          <w:divBdr>
            <w:top w:val="none" w:sz="0" w:space="0" w:color="auto"/>
            <w:left w:val="none" w:sz="0" w:space="0" w:color="auto"/>
            <w:bottom w:val="none" w:sz="0" w:space="0" w:color="auto"/>
            <w:right w:val="none" w:sz="0" w:space="0" w:color="auto"/>
          </w:divBdr>
          <w:divsChild>
            <w:div w:id="1345980051">
              <w:marLeft w:val="0"/>
              <w:marRight w:val="0"/>
              <w:marTop w:val="0"/>
              <w:marBottom w:val="0"/>
              <w:divBdr>
                <w:top w:val="none" w:sz="0" w:space="0" w:color="auto"/>
                <w:left w:val="none" w:sz="0" w:space="0" w:color="auto"/>
                <w:bottom w:val="none" w:sz="0" w:space="0" w:color="auto"/>
                <w:right w:val="none" w:sz="0" w:space="0" w:color="auto"/>
              </w:divBdr>
              <w:divsChild>
                <w:div w:id="17099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hs.gov/coronavirus/cares-act-provider-relief-fund/faqs/index.html" TargetMode="External"/><Relationship Id="rId21" Type="http://schemas.openxmlformats.org/officeDocument/2006/relationships/hyperlink" Target="https://support.microsoft.com/en-us/office/block-or-allow-junk-email-settings-48c9f6f7-2309-4f95-9a4d-de987e880e46" TargetMode="External"/><Relationship Id="rId42" Type="http://schemas.openxmlformats.org/officeDocument/2006/relationships/image" Target="media/image12.png"/><Relationship Id="rId47" Type="http://schemas.openxmlformats.org/officeDocument/2006/relationships/image" Target="media/image15.png"/><Relationship Id="rId63" Type="http://schemas.openxmlformats.org/officeDocument/2006/relationships/hyperlink" Target="https://facweb.census.gov/uploadpdf.aspx" TargetMode="External"/><Relationship Id="rId68" Type="http://schemas.openxmlformats.org/officeDocument/2006/relationships/image" Target="media/image33.png"/><Relationship Id="rId84" Type="http://schemas.openxmlformats.org/officeDocument/2006/relationships/image" Target="media/image46.png"/><Relationship Id="rId89"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rhccovidreporting.com" TargetMode="Externa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hyperlink" Target="https://prfreporting.hrsa.gov/"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https://www.hhs.gov/coronavirus/cares-act-provider-relief-fund/for-providers/index.html"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2.png"/><Relationship Id="rId74" Type="http://schemas.openxmlformats.org/officeDocument/2006/relationships/image" Target="media/image39.png"/><Relationship Id="rId79" Type="http://schemas.openxmlformats.org/officeDocument/2006/relationships/hyperlink" Target="https://get.adobe.com/reader/" TargetMode="External"/><Relationship Id="rId87" Type="http://schemas.openxmlformats.org/officeDocument/2006/relationships/image" Target="media/image49.png"/><Relationship Id="rId102"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image" Target="media/image45.png"/><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hyperlink" Target="mailto:PRFReporting-NoReply@hrsa.gov" TargetMode="External"/><Relationship Id="rId14" Type="http://schemas.openxmlformats.org/officeDocument/2006/relationships/footer" Target="footer2.xml"/><Relationship Id="rId22" Type="http://schemas.openxmlformats.org/officeDocument/2006/relationships/hyperlink" Target="mailto:PRFReporting-NoReply@hrsa.gov" TargetMode="External"/><Relationship Id="rId27" Type="http://schemas.openxmlformats.org/officeDocument/2006/relationships/hyperlink" Target="https://hrsac19.my.salesforce.com/sfc/p/" TargetMode="External"/><Relationship Id="rId30" Type="http://schemas.openxmlformats.org/officeDocument/2006/relationships/hyperlink" Target="https://prfreporting.hrsa.gov/" TargetMode="External"/><Relationship Id="rId35" Type="http://schemas.openxmlformats.org/officeDocument/2006/relationships/hyperlink" Target="https://hrsac19.my.salesforce.com/sfc/p/" TargetMode="External"/><Relationship Id="rId43" Type="http://schemas.openxmlformats.org/officeDocument/2006/relationships/hyperlink" Target="mailto:PRFReporting-NoReply@hrsa.gov"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yperlink" Target="mailto:PRFaudits@hrsa.gov" TargetMode="External"/><Relationship Id="rId69" Type="http://schemas.openxmlformats.org/officeDocument/2006/relationships/image" Target="media/image34.png"/><Relationship Id="rId77" Type="http://schemas.openxmlformats.org/officeDocument/2006/relationships/image" Target="media/image41.png"/><Relationship Id="rId100" Type="http://schemas.openxmlformats.org/officeDocument/2006/relationships/image" Target="media/image61.png"/><Relationship Id="rId105"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hs.gov/coronavirus/cares-act-provider-relief-fund/for-providers/index.html" TargetMode="External"/><Relationship Id="rId25" Type="http://schemas.openxmlformats.org/officeDocument/2006/relationships/hyperlink" Target="https://www.hhs.gov/sites/default/files/provider-post-payment-notice-of-reporting-requirements-june-2021.pdf"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hyperlink" Target="https://www.rhccovidreporting.com" TargetMode="External"/><Relationship Id="rId103" Type="http://schemas.openxmlformats.org/officeDocument/2006/relationships/header" Target="header5.xml"/><Relationship Id="rId20" Type="http://schemas.openxmlformats.org/officeDocument/2006/relationships/hyperlink" Target="mailto:PRFReporting-NoReply@hrsa.gov" TargetMode="External"/><Relationship Id="rId41" Type="http://schemas.openxmlformats.org/officeDocument/2006/relationships/image" Target="media/image11.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hyperlink" Target="https://get.adobe.com/reader/" TargetMode="External"/><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ecfr.gov/cgi-bin/text-idx?node=pt45.1.75" TargetMode="External"/><Relationship Id="rId28" Type="http://schemas.openxmlformats.org/officeDocument/2006/relationships/hyperlink" Target="https://www.hhs.gov/coronavirus/cares-act-provider-relief-fund/reporting-auditing/index.html" TargetMode="External"/><Relationship Id="rId36" Type="http://schemas.openxmlformats.org/officeDocument/2006/relationships/image" Target="media/image7.pn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hyperlink" Target="mailto:PRFReporting-NoReply@hrsa.gov" TargetMode="External"/><Relationship Id="rId101"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hs.gov/coronavirus/cares-act-provider-relief-fund/reporting-auditing/index.html" TargetMode="External"/><Relationship Id="rId39" Type="http://schemas.openxmlformats.org/officeDocument/2006/relationships/hyperlink" Target="https://prfreporting.hrsa.gov/" TargetMode="External"/><Relationship Id="rId34" Type="http://schemas.openxmlformats.org/officeDocument/2006/relationships/image" Target="media/image6.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s://www.hhs.gov/sites/default/files/provider-post-payment-notice-of-reporting-requirements-june-2021.pdf" TargetMode="External"/><Relationship Id="rId97" Type="http://schemas.openxmlformats.org/officeDocument/2006/relationships/image" Target="media/image59.png"/><Relationship Id="rId10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95D1B9BA42644DA84A52335CAD98DF" ma:contentTypeVersion="12" ma:contentTypeDescription="Create a new document." ma:contentTypeScope="" ma:versionID="67116877f4f6f7048558f71f86cfb1d1">
  <xsd:schema xmlns:xsd="http://www.w3.org/2001/XMLSchema" xmlns:xs="http://www.w3.org/2001/XMLSchema" xmlns:p="http://schemas.microsoft.com/office/2006/metadata/properties" xmlns:ns2="5ca9584a-a764-42f0-ad0c-db410c3b479f" xmlns:ns3="ea2a2f55-d54f-4258-bbcc-5716f4af7104" targetNamespace="http://schemas.microsoft.com/office/2006/metadata/properties" ma:root="true" ma:fieldsID="6f3bccc7e471df10b1cd4b3ef858bf75" ns2:_="" ns3:_="">
    <xsd:import namespace="5ca9584a-a764-42f0-ad0c-db410c3b479f"/>
    <xsd:import namespace="ea2a2f55-d54f-4258-bbcc-5716f4af71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9584a-a764-42f0-ad0c-db410c3b4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2a2f55-d54f-4258-bbcc-5716f4af71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19DB0-D343-4550-B011-00C9274DCA50}">
  <ds:schemaRefs>
    <ds:schemaRef ds:uri="http://schemas.microsoft.com/office/infopath/2007/PartnerControls"/>
    <ds:schemaRef ds:uri="http://purl.org/dc/elements/1.1/"/>
    <ds:schemaRef ds:uri="http://schemas.microsoft.com/office/2006/metadata/properties"/>
    <ds:schemaRef ds:uri="ea2a2f55-d54f-4258-bbcc-5716f4af7104"/>
    <ds:schemaRef ds:uri="5ca9584a-a764-42f0-ad0c-db410c3b479f"/>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8332D7BF-452F-4543-BB60-EEC5C2C10920}">
  <ds:schemaRefs>
    <ds:schemaRef ds:uri="http://schemas.microsoft.com/sharepoint/v3/contenttype/forms"/>
  </ds:schemaRefs>
</ds:datastoreItem>
</file>

<file path=customXml/itemProps3.xml><?xml version="1.0" encoding="utf-8"?>
<ds:datastoreItem xmlns:ds="http://schemas.openxmlformats.org/officeDocument/2006/customXml" ds:itemID="{7AC56847-D418-424A-9D49-88FE7C248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9584a-a764-42f0-ad0c-db410c3b479f"/>
    <ds:schemaRef ds:uri="ea2a2f55-d54f-4258-bbcc-5716f4af7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05FDF2-7E34-4AB8-A21B-D9FE924D9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20505</Words>
  <Characters>116883</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Manager>jnadler@deloitte.com</Manager>
  <Company>TurningPoint Global Solutions for HRSA</Company>
  <LinksUpToDate>false</LinksUpToDate>
  <CharactersWithSpaces>137114</CharactersWithSpaces>
  <SharedDoc>false</SharedDoc>
  <HLinks>
    <vt:vector size="1290" baseType="variant">
      <vt:variant>
        <vt:i4>7143433</vt:i4>
      </vt:variant>
      <vt:variant>
        <vt:i4>1245</vt:i4>
      </vt:variant>
      <vt:variant>
        <vt:i4>0</vt:i4>
      </vt:variant>
      <vt:variant>
        <vt:i4>5</vt:i4>
      </vt:variant>
      <vt:variant>
        <vt:lpwstr>mailto:PRFReporting-NoReply@hrsa.gov</vt:lpwstr>
      </vt:variant>
      <vt:variant>
        <vt:lpwstr/>
      </vt:variant>
      <vt:variant>
        <vt:i4>544014389</vt:i4>
      </vt:variant>
      <vt:variant>
        <vt:i4>1233</vt:i4>
      </vt:variant>
      <vt:variant>
        <vt:i4>0</vt:i4>
      </vt:variant>
      <vt:variant>
        <vt:i4>5</vt:i4>
      </vt:variant>
      <vt:variant>
        <vt:lpwstr/>
      </vt:variant>
      <vt:variant>
        <vt:lpwstr>_Step_17_–</vt:lpwstr>
      </vt:variant>
      <vt:variant>
        <vt:i4>544014389</vt:i4>
      </vt:variant>
      <vt:variant>
        <vt:i4>1221</vt:i4>
      </vt:variant>
      <vt:variant>
        <vt:i4>0</vt:i4>
      </vt:variant>
      <vt:variant>
        <vt:i4>5</vt:i4>
      </vt:variant>
      <vt:variant>
        <vt:lpwstr/>
      </vt:variant>
      <vt:variant>
        <vt:lpwstr>_Step_17_–</vt:lpwstr>
      </vt:variant>
      <vt:variant>
        <vt:i4>543948853</vt:i4>
      </vt:variant>
      <vt:variant>
        <vt:i4>1218</vt:i4>
      </vt:variant>
      <vt:variant>
        <vt:i4>0</vt:i4>
      </vt:variant>
      <vt:variant>
        <vt:i4>5</vt:i4>
      </vt:variant>
      <vt:variant>
        <vt:lpwstr/>
      </vt:variant>
      <vt:variant>
        <vt:lpwstr>_Step_16_–</vt:lpwstr>
      </vt:variant>
      <vt:variant>
        <vt:i4>3276901</vt:i4>
      </vt:variant>
      <vt:variant>
        <vt:i4>1215</vt:i4>
      </vt:variant>
      <vt:variant>
        <vt:i4>0</vt:i4>
      </vt:variant>
      <vt:variant>
        <vt:i4>5</vt:i4>
      </vt:variant>
      <vt:variant>
        <vt:lpwstr/>
      </vt:variant>
      <vt:variant>
        <vt:lpwstr>Table1ReportingPeriods</vt:lpwstr>
      </vt:variant>
      <vt:variant>
        <vt:i4>3276901</vt:i4>
      </vt:variant>
      <vt:variant>
        <vt:i4>1188</vt:i4>
      </vt:variant>
      <vt:variant>
        <vt:i4>0</vt:i4>
      </vt:variant>
      <vt:variant>
        <vt:i4>5</vt:i4>
      </vt:variant>
      <vt:variant>
        <vt:lpwstr/>
      </vt:variant>
      <vt:variant>
        <vt:lpwstr>Table1ReportingPeriods</vt:lpwstr>
      </vt:variant>
      <vt:variant>
        <vt:i4>543948853</vt:i4>
      </vt:variant>
      <vt:variant>
        <vt:i4>1185</vt:i4>
      </vt:variant>
      <vt:variant>
        <vt:i4>0</vt:i4>
      </vt:variant>
      <vt:variant>
        <vt:i4>5</vt:i4>
      </vt:variant>
      <vt:variant>
        <vt:lpwstr/>
      </vt:variant>
      <vt:variant>
        <vt:lpwstr>_Step_16_–</vt:lpwstr>
      </vt:variant>
      <vt:variant>
        <vt:i4>544145461</vt:i4>
      </vt:variant>
      <vt:variant>
        <vt:i4>1182</vt:i4>
      </vt:variant>
      <vt:variant>
        <vt:i4>0</vt:i4>
      </vt:variant>
      <vt:variant>
        <vt:i4>5</vt:i4>
      </vt:variant>
      <vt:variant>
        <vt:lpwstr/>
      </vt:variant>
      <vt:variant>
        <vt:lpwstr>_Step_15_–</vt:lpwstr>
      </vt:variant>
      <vt:variant>
        <vt:i4>5963811</vt:i4>
      </vt:variant>
      <vt:variant>
        <vt:i4>1155</vt:i4>
      </vt:variant>
      <vt:variant>
        <vt:i4>0</vt:i4>
      </vt:variant>
      <vt:variant>
        <vt:i4>5</vt:i4>
      </vt:variant>
      <vt:variant>
        <vt:lpwstr/>
      </vt:variant>
      <vt:variant>
        <vt:lpwstr>_15_Step_14</vt:lpwstr>
      </vt:variant>
      <vt:variant>
        <vt:i4>4194403</vt:i4>
      </vt:variant>
      <vt:variant>
        <vt:i4>1149</vt:i4>
      </vt:variant>
      <vt:variant>
        <vt:i4>0</vt:i4>
      </vt:variant>
      <vt:variant>
        <vt:i4>5</vt:i4>
      </vt:variant>
      <vt:variant>
        <vt:lpwstr/>
      </vt:variant>
      <vt:variant>
        <vt:lpwstr>_3.13.3_Alternate_Reasonable</vt:lpwstr>
      </vt:variant>
      <vt:variant>
        <vt:i4>7667785</vt:i4>
      </vt:variant>
      <vt:variant>
        <vt:i4>1146</vt:i4>
      </vt:variant>
      <vt:variant>
        <vt:i4>0</vt:i4>
      </vt:variant>
      <vt:variant>
        <vt:i4>5</vt:i4>
      </vt:variant>
      <vt:variant>
        <vt:lpwstr/>
      </vt:variant>
      <vt:variant>
        <vt:lpwstr>_3.13.2_2020_Budgeted</vt:lpwstr>
      </vt:variant>
      <vt:variant>
        <vt:i4>917561</vt:i4>
      </vt:variant>
      <vt:variant>
        <vt:i4>1143</vt:i4>
      </vt:variant>
      <vt:variant>
        <vt:i4>0</vt:i4>
      </vt:variant>
      <vt:variant>
        <vt:i4>5</vt:i4>
      </vt:variant>
      <vt:variant>
        <vt:lpwstr/>
      </vt:variant>
      <vt:variant>
        <vt:lpwstr>_3.13.1_2019_Actual</vt:lpwstr>
      </vt:variant>
      <vt:variant>
        <vt:i4>4390954</vt:i4>
      </vt:variant>
      <vt:variant>
        <vt:i4>1140</vt:i4>
      </vt:variant>
      <vt:variant>
        <vt:i4>0</vt:i4>
      </vt:variant>
      <vt:variant>
        <vt:i4>5</vt:i4>
      </vt:variant>
      <vt:variant>
        <vt:lpwstr/>
      </vt:variant>
      <vt:variant>
        <vt:lpwstr>_3.9_Step_8</vt:lpwstr>
      </vt:variant>
      <vt:variant>
        <vt:i4>4980778</vt:i4>
      </vt:variant>
      <vt:variant>
        <vt:i4>1137</vt:i4>
      </vt:variant>
      <vt:variant>
        <vt:i4>0</vt:i4>
      </vt:variant>
      <vt:variant>
        <vt:i4>5</vt:i4>
      </vt:variant>
      <vt:variant>
        <vt:lpwstr/>
      </vt:variant>
      <vt:variant>
        <vt:lpwstr>_3.6_Step_5</vt:lpwstr>
      </vt:variant>
      <vt:variant>
        <vt:i4>543817781</vt:i4>
      </vt:variant>
      <vt:variant>
        <vt:i4>1134</vt:i4>
      </vt:variant>
      <vt:variant>
        <vt:i4>0</vt:i4>
      </vt:variant>
      <vt:variant>
        <vt:i4>5</vt:i4>
      </vt:variant>
      <vt:variant>
        <vt:lpwstr/>
      </vt:variant>
      <vt:variant>
        <vt:lpwstr>_Step_10_–</vt:lpwstr>
      </vt:variant>
      <vt:variant>
        <vt:i4>4980778</vt:i4>
      </vt:variant>
      <vt:variant>
        <vt:i4>1131</vt:i4>
      </vt:variant>
      <vt:variant>
        <vt:i4>0</vt:i4>
      </vt:variant>
      <vt:variant>
        <vt:i4>5</vt:i4>
      </vt:variant>
      <vt:variant>
        <vt:lpwstr/>
      </vt:variant>
      <vt:variant>
        <vt:lpwstr>_3.6_Step_5</vt:lpwstr>
      </vt:variant>
      <vt:variant>
        <vt:i4>4194403</vt:i4>
      </vt:variant>
      <vt:variant>
        <vt:i4>1128</vt:i4>
      </vt:variant>
      <vt:variant>
        <vt:i4>0</vt:i4>
      </vt:variant>
      <vt:variant>
        <vt:i4>5</vt:i4>
      </vt:variant>
      <vt:variant>
        <vt:lpwstr/>
      </vt:variant>
      <vt:variant>
        <vt:lpwstr>_3.13.3_Alternate_Reasonable</vt:lpwstr>
      </vt:variant>
      <vt:variant>
        <vt:i4>7667785</vt:i4>
      </vt:variant>
      <vt:variant>
        <vt:i4>1125</vt:i4>
      </vt:variant>
      <vt:variant>
        <vt:i4>0</vt:i4>
      </vt:variant>
      <vt:variant>
        <vt:i4>5</vt:i4>
      </vt:variant>
      <vt:variant>
        <vt:lpwstr/>
      </vt:variant>
      <vt:variant>
        <vt:lpwstr>_3.13.2_2020_Budgeted</vt:lpwstr>
      </vt:variant>
      <vt:variant>
        <vt:i4>917561</vt:i4>
      </vt:variant>
      <vt:variant>
        <vt:i4>1122</vt:i4>
      </vt:variant>
      <vt:variant>
        <vt:i4>0</vt:i4>
      </vt:variant>
      <vt:variant>
        <vt:i4>5</vt:i4>
      </vt:variant>
      <vt:variant>
        <vt:lpwstr/>
      </vt:variant>
      <vt:variant>
        <vt:lpwstr>_3.13.1_2019_Actual</vt:lpwstr>
      </vt:variant>
      <vt:variant>
        <vt:i4>543817781</vt:i4>
      </vt:variant>
      <vt:variant>
        <vt:i4>1119</vt:i4>
      </vt:variant>
      <vt:variant>
        <vt:i4>0</vt:i4>
      </vt:variant>
      <vt:variant>
        <vt:i4>5</vt:i4>
      </vt:variant>
      <vt:variant>
        <vt:lpwstr/>
      </vt:variant>
      <vt:variant>
        <vt:lpwstr>_Step_10_–</vt:lpwstr>
      </vt:variant>
      <vt:variant>
        <vt:i4>543817781</vt:i4>
      </vt:variant>
      <vt:variant>
        <vt:i4>1116</vt:i4>
      </vt:variant>
      <vt:variant>
        <vt:i4>0</vt:i4>
      </vt:variant>
      <vt:variant>
        <vt:i4>5</vt:i4>
      </vt:variant>
      <vt:variant>
        <vt:lpwstr/>
      </vt:variant>
      <vt:variant>
        <vt:lpwstr>_Step_10_–</vt:lpwstr>
      </vt:variant>
      <vt:variant>
        <vt:i4>4390954</vt:i4>
      </vt:variant>
      <vt:variant>
        <vt:i4>1113</vt:i4>
      </vt:variant>
      <vt:variant>
        <vt:i4>0</vt:i4>
      </vt:variant>
      <vt:variant>
        <vt:i4>5</vt:i4>
      </vt:variant>
      <vt:variant>
        <vt:lpwstr/>
      </vt:variant>
      <vt:variant>
        <vt:lpwstr>_3.9_Step_8</vt:lpwstr>
      </vt:variant>
      <vt:variant>
        <vt:i4>4390954</vt:i4>
      </vt:variant>
      <vt:variant>
        <vt:i4>1110</vt:i4>
      </vt:variant>
      <vt:variant>
        <vt:i4>0</vt:i4>
      </vt:variant>
      <vt:variant>
        <vt:i4>5</vt:i4>
      </vt:variant>
      <vt:variant>
        <vt:lpwstr/>
      </vt:variant>
      <vt:variant>
        <vt:lpwstr>_3.9_Step_8</vt:lpwstr>
      </vt:variant>
      <vt:variant>
        <vt:i4>4194403</vt:i4>
      </vt:variant>
      <vt:variant>
        <vt:i4>1107</vt:i4>
      </vt:variant>
      <vt:variant>
        <vt:i4>0</vt:i4>
      </vt:variant>
      <vt:variant>
        <vt:i4>5</vt:i4>
      </vt:variant>
      <vt:variant>
        <vt:lpwstr/>
      </vt:variant>
      <vt:variant>
        <vt:lpwstr>_3.13.3_Alternate_Reasonable</vt:lpwstr>
      </vt:variant>
      <vt:variant>
        <vt:i4>4194403</vt:i4>
      </vt:variant>
      <vt:variant>
        <vt:i4>1104</vt:i4>
      </vt:variant>
      <vt:variant>
        <vt:i4>0</vt:i4>
      </vt:variant>
      <vt:variant>
        <vt:i4>5</vt:i4>
      </vt:variant>
      <vt:variant>
        <vt:lpwstr/>
      </vt:variant>
      <vt:variant>
        <vt:lpwstr>_3.13.3_Alternate_Reasonable</vt:lpwstr>
      </vt:variant>
      <vt:variant>
        <vt:i4>7667785</vt:i4>
      </vt:variant>
      <vt:variant>
        <vt:i4>1101</vt:i4>
      </vt:variant>
      <vt:variant>
        <vt:i4>0</vt:i4>
      </vt:variant>
      <vt:variant>
        <vt:i4>5</vt:i4>
      </vt:variant>
      <vt:variant>
        <vt:lpwstr/>
      </vt:variant>
      <vt:variant>
        <vt:lpwstr>_3.13.2_2020_Budgeted</vt:lpwstr>
      </vt:variant>
      <vt:variant>
        <vt:i4>917561</vt:i4>
      </vt:variant>
      <vt:variant>
        <vt:i4>1098</vt:i4>
      </vt:variant>
      <vt:variant>
        <vt:i4>0</vt:i4>
      </vt:variant>
      <vt:variant>
        <vt:i4>5</vt:i4>
      </vt:variant>
      <vt:variant>
        <vt:lpwstr/>
      </vt:variant>
      <vt:variant>
        <vt:lpwstr>_3.13.1_2019_Actual</vt:lpwstr>
      </vt:variant>
      <vt:variant>
        <vt:i4>4980778</vt:i4>
      </vt:variant>
      <vt:variant>
        <vt:i4>1095</vt:i4>
      </vt:variant>
      <vt:variant>
        <vt:i4>0</vt:i4>
      </vt:variant>
      <vt:variant>
        <vt:i4>5</vt:i4>
      </vt:variant>
      <vt:variant>
        <vt:lpwstr/>
      </vt:variant>
      <vt:variant>
        <vt:lpwstr>_3.6_Step_5</vt:lpwstr>
      </vt:variant>
      <vt:variant>
        <vt:i4>1441891</vt:i4>
      </vt:variant>
      <vt:variant>
        <vt:i4>1092</vt:i4>
      </vt:variant>
      <vt:variant>
        <vt:i4>0</vt:i4>
      </vt:variant>
      <vt:variant>
        <vt:i4>5</vt:i4>
      </vt:variant>
      <vt:variant>
        <vt:lpwstr/>
      </vt:variant>
      <vt:variant>
        <vt:lpwstr>_Step_8_–</vt:lpwstr>
      </vt:variant>
      <vt:variant>
        <vt:i4>4980778</vt:i4>
      </vt:variant>
      <vt:variant>
        <vt:i4>1089</vt:i4>
      </vt:variant>
      <vt:variant>
        <vt:i4>0</vt:i4>
      </vt:variant>
      <vt:variant>
        <vt:i4>5</vt:i4>
      </vt:variant>
      <vt:variant>
        <vt:lpwstr/>
      </vt:variant>
      <vt:variant>
        <vt:lpwstr>_3.6_Step_5</vt:lpwstr>
      </vt:variant>
      <vt:variant>
        <vt:i4>1441891</vt:i4>
      </vt:variant>
      <vt:variant>
        <vt:i4>1086</vt:i4>
      </vt:variant>
      <vt:variant>
        <vt:i4>0</vt:i4>
      </vt:variant>
      <vt:variant>
        <vt:i4>5</vt:i4>
      </vt:variant>
      <vt:variant>
        <vt:lpwstr/>
      </vt:variant>
      <vt:variant>
        <vt:lpwstr>_Step_8_–</vt:lpwstr>
      </vt:variant>
      <vt:variant>
        <vt:i4>4980778</vt:i4>
      </vt:variant>
      <vt:variant>
        <vt:i4>1083</vt:i4>
      </vt:variant>
      <vt:variant>
        <vt:i4>0</vt:i4>
      </vt:variant>
      <vt:variant>
        <vt:i4>5</vt:i4>
      </vt:variant>
      <vt:variant>
        <vt:lpwstr/>
      </vt:variant>
      <vt:variant>
        <vt:lpwstr>_3.6_Step_5</vt:lpwstr>
      </vt:variant>
      <vt:variant>
        <vt:i4>1441891</vt:i4>
      </vt:variant>
      <vt:variant>
        <vt:i4>1080</vt:i4>
      </vt:variant>
      <vt:variant>
        <vt:i4>0</vt:i4>
      </vt:variant>
      <vt:variant>
        <vt:i4>5</vt:i4>
      </vt:variant>
      <vt:variant>
        <vt:lpwstr/>
      </vt:variant>
      <vt:variant>
        <vt:lpwstr>_Step_8_–</vt:lpwstr>
      </vt:variant>
      <vt:variant>
        <vt:i4>1441901</vt:i4>
      </vt:variant>
      <vt:variant>
        <vt:i4>1077</vt:i4>
      </vt:variant>
      <vt:variant>
        <vt:i4>0</vt:i4>
      </vt:variant>
      <vt:variant>
        <vt:i4>5</vt:i4>
      </vt:variant>
      <vt:variant>
        <vt:lpwstr/>
      </vt:variant>
      <vt:variant>
        <vt:lpwstr>_Step_6_–</vt:lpwstr>
      </vt:variant>
      <vt:variant>
        <vt:i4>4980778</vt:i4>
      </vt:variant>
      <vt:variant>
        <vt:i4>1074</vt:i4>
      </vt:variant>
      <vt:variant>
        <vt:i4>0</vt:i4>
      </vt:variant>
      <vt:variant>
        <vt:i4>5</vt:i4>
      </vt:variant>
      <vt:variant>
        <vt:lpwstr/>
      </vt:variant>
      <vt:variant>
        <vt:lpwstr>_3.6_Step_5</vt:lpwstr>
      </vt:variant>
      <vt:variant>
        <vt:i4>1441891</vt:i4>
      </vt:variant>
      <vt:variant>
        <vt:i4>1071</vt:i4>
      </vt:variant>
      <vt:variant>
        <vt:i4>0</vt:i4>
      </vt:variant>
      <vt:variant>
        <vt:i4>5</vt:i4>
      </vt:variant>
      <vt:variant>
        <vt:lpwstr/>
      </vt:variant>
      <vt:variant>
        <vt:lpwstr>_Step_8_–</vt:lpwstr>
      </vt:variant>
      <vt:variant>
        <vt:i4>4325481</vt:i4>
      </vt:variant>
      <vt:variant>
        <vt:i4>1053</vt:i4>
      </vt:variant>
      <vt:variant>
        <vt:i4>0</vt:i4>
      </vt:variant>
      <vt:variant>
        <vt:i4>5</vt:i4>
      </vt:variant>
      <vt:variant>
        <vt:lpwstr/>
      </vt:variant>
      <vt:variant>
        <vt:lpwstr>_2020_Budgeted_Lost</vt:lpwstr>
      </vt:variant>
      <vt:variant>
        <vt:i4>4325481</vt:i4>
      </vt:variant>
      <vt:variant>
        <vt:i4>1050</vt:i4>
      </vt:variant>
      <vt:variant>
        <vt:i4>0</vt:i4>
      </vt:variant>
      <vt:variant>
        <vt:i4>5</vt:i4>
      </vt:variant>
      <vt:variant>
        <vt:lpwstr/>
      </vt:variant>
      <vt:variant>
        <vt:lpwstr>_2020_Budgeted_Lost</vt:lpwstr>
      </vt:variant>
      <vt:variant>
        <vt:i4>4259904</vt:i4>
      </vt:variant>
      <vt:variant>
        <vt:i4>1041</vt:i4>
      </vt:variant>
      <vt:variant>
        <vt:i4>0</vt:i4>
      </vt:variant>
      <vt:variant>
        <vt:i4>5</vt:i4>
      </vt:variant>
      <vt:variant>
        <vt:lpwstr>https://get.adobe.com/reader/</vt:lpwstr>
      </vt:variant>
      <vt:variant>
        <vt:lpwstr/>
      </vt:variant>
      <vt:variant>
        <vt:i4>7077953</vt:i4>
      </vt:variant>
      <vt:variant>
        <vt:i4>1026</vt:i4>
      </vt:variant>
      <vt:variant>
        <vt:i4>0</vt:i4>
      </vt:variant>
      <vt:variant>
        <vt:i4>5</vt:i4>
      </vt:variant>
      <vt:variant>
        <vt:lpwstr/>
      </vt:variant>
      <vt:variant>
        <vt:lpwstr>_3.12.2__Lost</vt:lpwstr>
      </vt:variant>
      <vt:variant>
        <vt:i4>4325481</vt:i4>
      </vt:variant>
      <vt:variant>
        <vt:i4>1023</vt:i4>
      </vt:variant>
      <vt:variant>
        <vt:i4>0</vt:i4>
      </vt:variant>
      <vt:variant>
        <vt:i4>5</vt:i4>
      </vt:variant>
      <vt:variant>
        <vt:lpwstr/>
      </vt:variant>
      <vt:variant>
        <vt:lpwstr>_2020_Budgeted_Lost</vt:lpwstr>
      </vt:variant>
      <vt:variant>
        <vt:i4>4259904</vt:i4>
      </vt:variant>
      <vt:variant>
        <vt:i4>1017</vt:i4>
      </vt:variant>
      <vt:variant>
        <vt:i4>0</vt:i4>
      </vt:variant>
      <vt:variant>
        <vt:i4>5</vt:i4>
      </vt:variant>
      <vt:variant>
        <vt:lpwstr>https://get.adobe.com/reader/</vt:lpwstr>
      </vt:variant>
      <vt:variant>
        <vt:lpwstr/>
      </vt:variant>
      <vt:variant>
        <vt:i4>7077953</vt:i4>
      </vt:variant>
      <vt:variant>
        <vt:i4>1005</vt:i4>
      </vt:variant>
      <vt:variant>
        <vt:i4>0</vt:i4>
      </vt:variant>
      <vt:variant>
        <vt:i4>5</vt:i4>
      </vt:variant>
      <vt:variant>
        <vt:lpwstr/>
      </vt:variant>
      <vt:variant>
        <vt:lpwstr>_3.12.2__Lost</vt:lpwstr>
      </vt:variant>
      <vt:variant>
        <vt:i4>4325481</vt:i4>
      </vt:variant>
      <vt:variant>
        <vt:i4>1002</vt:i4>
      </vt:variant>
      <vt:variant>
        <vt:i4>0</vt:i4>
      </vt:variant>
      <vt:variant>
        <vt:i4>5</vt:i4>
      </vt:variant>
      <vt:variant>
        <vt:lpwstr/>
      </vt:variant>
      <vt:variant>
        <vt:lpwstr>_2020_Budgeted_Lost</vt:lpwstr>
      </vt:variant>
      <vt:variant>
        <vt:i4>7077953</vt:i4>
      </vt:variant>
      <vt:variant>
        <vt:i4>993</vt:i4>
      </vt:variant>
      <vt:variant>
        <vt:i4>0</vt:i4>
      </vt:variant>
      <vt:variant>
        <vt:i4>5</vt:i4>
      </vt:variant>
      <vt:variant>
        <vt:lpwstr/>
      </vt:variant>
      <vt:variant>
        <vt:lpwstr>_3.12.2__Lost</vt:lpwstr>
      </vt:variant>
      <vt:variant>
        <vt:i4>7077953</vt:i4>
      </vt:variant>
      <vt:variant>
        <vt:i4>990</vt:i4>
      </vt:variant>
      <vt:variant>
        <vt:i4>0</vt:i4>
      </vt:variant>
      <vt:variant>
        <vt:i4>5</vt:i4>
      </vt:variant>
      <vt:variant>
        <vt:lpwstr/>
      </vt:variant>
      <vt:variant>
        <vt:lpwstr>_3.12.2__Lost</vt:lpwstr>
      </vt:variant>
      <vt:variant>
        <vt:i4>4325481</vt:i4>
      </vt:variant>
      <vt:variant>
        <vt:i4>987</vt:i4>
      </vt:variant>
      <vt:variant>
        <vt:i4>0</vt:i4>
      </vt:variant>
      <vt:variant>
        <vt:i4>5</vt:i4>
      </vt:variant>
      <vt:variant>
        <vt:lpwstr/>
      </vt:variant>
      <vt:variant>
        <vt:lpwstr>_2020_Budgeted_Lost</vt:lpwstr>
      </vt:variant>
      <vt:variant>
        <vt:i4>1441825</vt:i4>
      </vt:variant>
      <vt:variant>
        <vt:i4>984</vt:i4>
      </vt:variant>
      <vt:variant>
        <vt:i4>0</vt:i4>
      </vt:variant>
      <vt:variant>
        <vt:i4>5</vt:i4>
      </vt:variant>
      <vt:variant>
        <vt:lpwstr/>
      </vt:variant>
      <vt:variant>
        <vt:lpwstr>_Actual_Patient_Care</vt:lpwstr>
      </vt:variant>
      <vt:variant>
        <vt:i4>4849756</vt:i4>
      </vt:variant>
      <vt:variant>
        <vt:i4>981</vt:i4>
      </vt:variant>
      <vt:variant>
        <vt:i4>0</vt:i4>
      </vt:variant>
      <vt:variant>
        <vt:i4>5</vt:i4>
      </vt:variant>
      <vt:variant>
        <vt:lpwstr>https://www.hhs.gov/sites/default/files/provider-post-payment-notice-of-reporting-requirements-june-2021.pdf</vt:lpwstr>
      </vt:variant>
      <vt:variant>
        <vt:lpwstr/>
      </vt:variant>
      <vt:variant>
        <vt:i4>543817781</vt:i4>
      </vt:variant>
      <vt:variant>
        <vt:i4>972</vt:i4>
      </vt:variant>
      <vt:variant>
        <vt:i4>0</vt:i4>
      </vt:variant>
      <vt:variant>
        <vt:i4>5</vt:i4>
      </vt:variant>
      <vt:variant>
        <vt:lpwstr/>
      </vt:variant>
      <vt:variant>
        <vt:lpwstr>_Step_10_–</vt:lpwstr>
      </vt:variant>
      <vt:variant>
        <vt:i4>1441891</vt:i4>
      </vt:variant>
      <vt:variant>
        <vt:i4>969</vt:i4>
      </vt:variant>
      <vt:variant>
        <vt:i4>0</vt:i4>
      </vt:variant>
      <vt:variant>
        <vt:i4>5</vt:i4>
      </vt:variant>
      <vt:variant>
        <vt:lpwstr/>
      </vt:variant>
      <vt:variant>
        <vt:lpwstr>_Step_8_–</vt:lpwstr>
      </vt:variant>
      <vt:variant>
        <vt:i4>4325481</vt:i4>
      </vt:variant>
      <vt:variant>
        <vt:i4>966</vt:i4>
      </vt:variant>
      <vt:variant>
        <vt:i4>0</vt:i4>
      </vt:variant>
      <vt:variant>
        <vt:i4>5</vt:i4>
      </vt:variant>
      <vt:variant>
        <vt:lpwstr/>
      </vt:variant>
      <vt:variant>
        <vt:lpwstr>_2020_Budgeted_Lost</vt:lpwstr>
      </vt:variant>
      <vt:variant>
        <vt:i4>543686709</vt:i4>
      </vt:variant>
      <vt:variant>
        <vt:i4>963</vt:i4>
      </vt:variant>
      <vt:variant>
        <vt:i4>0</vt:i4>
      </vt:variant>
      <vt:variant>
        <vt:i4>5</vt:i4>
      </vt:variant>
      <vt:variant>
        <vt:lpwstr/>
      </vt:variant>
      <vt:variant>
        <vt:lpwstr>_Step_12_–</vt:lpwstr>
      </vt:variant>
      <vt:variant>
        <vt:i4>7077953</vt:i4>
      </vt:variant>
      <vt:variant>
        <vt:i4>954</vt:i4>
      </vt:variant>
      <vt:variant>
        <vt:i4>0</vt:i4>
      </vt:variant>
      <vt:variant>
        <vt:i4>5</vt:i4>
      </vt:variant>
      <vt:variant>
        <vt:lpwstr/>
      </vt:variant>
      <vt:variant>
        <vt:lpwstr>_3.12.2__Lost</vt:lpwstr>
      </vt:variant>
      <vt:variant>
        <vt:i4>543817781</vt:i4>
      </vt:variant>
      <vt:variant>
        <vt:i4>948</vt:i4>
      </vt:variant>
      <vt:variant>
        <vt:i4>0</vt:i4>
      </vt:variant>
      <vt:variant>
        <vt:i4>5</vt:i4>
      </vt:variant>
      <vt:variant>
        <vt:lpwstr/>
      </vt:variant>
      <vt:variant>
        <vt:lpwstr>_Step_10_–</vt:lpwstr>
      </vt:variant>
      <vt:variant>
        <vt:i4>1441891</vt:i4>
      </vt:variant>
      <vt:variant>
        <vt:i4>945</vt:i4>
      </vt:variant>
      <vt:variant>
        <vt:i4>0</vt:i4>
      </vt:variant>
      <vt:variant>
        <vt:i4>5</vt:i4>
      </vt:variant>
      <vt:variant>
        <vt:lpwstr/>
      </vt:variant>
      <vt:variant>
        <vt:lpwstr>_Step_8_–</vt:lpwstr>
      </vt:variant>
      <vt:variant>
        <vt:i4>6815754</vt:i4>
      </vt:variant>
      <vt:variant>
        <vt:i4>942</vt:i4>
      </vt:variant>
      <vt:variant>
        <vt:i4>0</vt:i4>
      </vt:variant>
      <vt:variant>
        <vt:i4>5</vt:i4>
      </vt:variant>
      <vt:variant>
        <vt:lpwstr/>
      </vt:variant>
      <vt:variant>
        <vt:lpwstr>_3.12_Step_11</vt:lpwstr>
      </vt:variant>
      <vt:variant>
        <vt:i4>543817781</vt:i4>
      </vt:variant>
      <vt:variant>
        <vt:i4>933</vt:i4>
      </vt:variant>
      <vt:variant>
        <vt:i4>0</vt:i4>
      </vt:variant>
      <vt:variant>
        <vt:i4>5</vt:i4>
      </vt:variant>
      <vt:variant>
        <vt:lpwstr/>
      </vt:variant>
      <vt:variant>
        <vt:lpwstr>_Step_10_–</vt:lpwstr>
      </vt:variant>
      <vt:variant>
        <vt:i4>542834794</vt:i4>
      </vt:variant>
      <vt:variant>
        <vt:i4>930</vt:i4>
      </vt:variant>
      <vt:variant>
        <vt:i4>0</vt:i4>
      </vt:variant>
      <vt:variant>
        <vt:i4>5</vt:i4>
      </vt:variant>
      <vt:variant>
        <vt:lpwstr/>
      </vt:variant>
      <vt:variant>
        <vt:lpwstr>_Step_10_–_1</vt:lpwstr>
      </vt:variant>
      <vt:variant>
        <vt:i4>1441891</vt:i4>
      </vt:variant>
      <vt:variant>
        <vt:i4>921</vt:i4>
      </vt:variant>
      <vt:variant>
        <vt:i4>0</vt:i4>
      </vt:variant>
      <vt:variant>
        <vt:i4>5</vt:i4>
      </vt:variant>
      <vt:variant>
        <vt:lpwstr/>
      </vt:variant>
      <vt:variant>
        <vt:lpwstr>_Step_8_–</vt:lpwstr>
      </vt:variant>
      <vt:variant>
        <vt:i4>1441891</vt:i4>
      </vt:variant>
      <vt:variant>
        <vt:i4>912</vt:i4>
      </vt:variant>
      <vt:variant>
        <vt:i4>0</vt:i4>
      </vt:variant>
      <vt:variant>
        <vt:i4>5</vt:i4>
      </vt:variant>
      <vt:variant>
        <vt:lpwstr/>
      </vt:variant>
      <vt:variant>
        <vt:lpwstr>_Step_8_–</vt:lpwstr>
      </vt:variant>
      <vt:variant>
        <vt:i4>1441891</vt:i4>
      </vt:variant>
      <vt:variant>
        <vt:i4>909</vt:i4>
      </vt:variant>
      <vt:variant>
        <vt:i4>0</vt:i4>
      </vt:variant>
      <vt:variant>
        <vt:i4>5</vt:i4>
      </vt:variant>
      <vt:variant>
        <vt:lpwstr/>
      </vt:variant>
      <vt:variant>
        <vt:lpwstr>_Step_8_–</vt:lpwstr>
      </vt:variant>
      <vt:variant>
        <vt:i4>4390954</vt:i4>
      </vt:variant>
      <vt:variant>
        <vt:i4>906</vt:i4>
      </vt:variant>
      <vt:variant>
        <vt:i4>0</vt:i4>
      </vt:variant>
      <vt:variant>
        <vt:i4>5</vt:i4>
      </vt:variant>
      <vt:variant>
        <vt:lpwstr/>
      </vt:variant>
      <vt:variant>
        <vt:lpwstr>_3.9_Step_8</vt:lpwstr>
      </vt:variant>
      <vt:variant>
        <vt:i4>543817781</vt:i4>
      </vt:variant>
      <vt:variant>
        <vt:i4>903</vt:i4>
      </vt:variant>
      <vt:variant>
        <vt:i4>0</vt:i4>
      </vt:variant>
      <vt:variant>
        <vt:i4>5</vt:i4>
      </vt:variant>
      <vt:variant>
        <vt:lpwstr/>
      </vt:variant>
      <vt:variant>
        <vt:lpwstr>_Step_10_–</vt:lpwstr>
      </vt:variant>
      <vt:variant>
        <vt:i4>1441891</vt:i4>
      </vt:variant>
      <vt:variant>
        <vt:i4>894</vt:i4>
      </vt:variant>
      <vt:variant>
        <vt:i4>0</vt:i4>
      </vt:variant>
      <vt:variant>
        <vt:i4>5</vt:i4>
      </vt:variant>
      <vt:variant>
        <vt:lpwstr/>
      </vt:variant>
      <vt:variant>
        <vt:lpwstr>_Step_8_–</vt:lpwstr>
      </vt:variant>
      <vt:variant>
        <vt:i4>1441891</vt:i4>
      </vt:variant>
      <vt:variant>
        <vt:i4>885</vt:i4>
      </vt:variant>
      <vt:variant>
        <vt:i4>0</vt:i4>
      </vt:variant>
      <vt:variant>
        <vt:i4>5</vt:i4>
      </vt:variant>
      <vt:variant>
        <vt:lpwstr/>
      </vt:variant>
      <vt:variant>
        <vt:lpwstr>_Step_8_–</vt:lpwstr>
      </vt:variant>
      <vt:variant>
        <vt:i4>1441891</vt:i4>
      </vt:variant>
      <vt:variant>
        <vt:i4>882</vt:i4>
      </vt:variant>
      <vt:variant>
        <vt:i4>0</vt:i4>
      </vt:variant>
      <vt:variant>
        <vt:i4>5</vt:i4>
      </vt:variant>
      <vt:variant>
        <vt:lpwstr/>
      </vt:variant>
      <vt:variant>
        <vt:lpwstr>_Step_8_–</vt:lpwstr>
      </vt:variant>
      <vt:variant>
        <vt:i4>6291464</vt:i4>
      </vt:variant>
      <vt:variant>
        <vt:i4>879</vt:i4>
      </vt:variant>
      <vt:variant>
        <vt:i4>0</vt:i4>
      </vt:variant>
      <vt:variant>
        <vt:i4>5</vt:i4>
      </vt:variant>
      <vt:variant>
        <vt:lpwstr/>
      </vt:variant>
      <vt:variant>
        <vt:lpwstr>_3.10_Step_9</vt:lpwstr>
      </vt:variant>
      <vt:variant>
        <vt:i4>4325418</vt:i4>
      </vt:variant>
      <vt:variant>
        <vt:i4>876</vt:i4>
      </vt:variant>
      <vt:variant>
        <vt:i4>0</vt:i4>
      </vt:variant>
      <vt:variant>
        <vt:i4>5</vt:i4>
      </vt:variant>
      <vt:variant>
        <vt:lpwstr/>
      </vt:variant>
      <vt:variant>
        <vt:lpwstr>_3.8_Step_7</vt:lpwstr>
      </vt:variant>
      <vt:variant>
        <vt:i4>4390954</vt:i4>
      </vt:variant>
      <vt:variant>
        <vt:i4>873</vt:i4>
      </vt:variant>
      <vt:variant>
        <vt:i4>0</vt:i4>
      </vt:variant>
      <vt:variant>
        <vt:i4>5</vt:i4>
      </vt:variant>
      <vt:variant>
        <vt:lpwstr/>
      </vt:variant>
      <vt:variant>
        <vt:lpwstr>_3.9_Step_8</vt:lpwstr>
      </vt:variant>
      <vt:variant>
        <vt:i4>3080231</vt:i4>
      </vt:variant>
      <vt:variant>
        <vt:i4>864</vt:i4>
      </vt:variant>
      <vt:variant>
        <vt:i4>0</vt:i4>
      </vt:variant>
      <vt:variant>
        <vt:i4>5</vt:i4>
      </vt:variant>
      <vt:variant>
        <vt:lpwstr>https://www.rhccovidreporting.com/</vt:lpwstr>
      </vt:variant>
      <vt:variant>
        <vt:lpwstr/>
      </vt:variant>
      <vt:variant>
        <vt:i4>3276901</vt:i4>
      </vt:variant>
      <vt:variant>
        <vt:i4>855</vt:i4>
      </vt:variant>
      <vt:variant>
        <vt:i4>0</vt:i4>
      </vt:variant>
      <vt:variant>
        <vt:i4>5</vt:i4>
      </vt:variant>
      <vt:variant>
        <vt:lpwstr/>
      </vt:variant>
      <vt:variant>
        <vt:lpwstr>Table1ReportingPeriods</vt:lpwstr>
      </vt:variant>
      <vt:variant>
        <vt:i4>4325418</vt:i4>
      </vt:variant>
      <vt:variant>
        <vt:i4>852</vt:i4>
      </vt:variant>
      <vt:variant>
        <vt:i4>0</vt:i4>
      </vt:variant>
      <vt:variant>
        <vt:i4>5</vt:i4>
      </vt:variant>
      <vt:variant>
        <vt:lpwstr/>
      </vt:variant>
      <vt:variant>
        <vt:lpwstr>_3.8_Step_7</vt:lpwstr>
      </vt:variant>
      <vt:variant>
        <vt:i4>4325418</vt:i4>
      </vt:variant>
      <vt:variant>
        <vt:i4>849</vt:i4>
      </vt:variant>
      <vt:variant>
        <vt:i4>0</vt:i4>
      </vt:variant>
      <vt:variant>
        <vt:i4>5</vt:i4>
      </vt:variant>
      <vt:variant>
        <vt:lpwstr/>
      </vt:variant>
      <vt:variant>
        <vt:lpwstr>_3.8_Step_7</vt:lpwstr>
      </vt:variant>
      <vt:variant>
        <vt:i4>4980778</vt:i4>
      </vt:variant>
      <vt:variant>
        <vt:i4>843</vt:i4>
      </vt:variant>
      <vt:variant>
        <vt:i4>0</vt:i4>
      </vt:variant>
      <vt:variant>
        <vt:i4>5</vt:i4>
      </vt:variant>
      <vt:variant>
        <vt:lpwstr/>
      </vt:variant>
      <vt:variant>
        <vt:lpwstr>_3.6_Step_5</vt:lpwstr>
      </vt:variant>
      <vt:variant>
        <vt:i4>4980778</vt:i4>
      </vt:variant>
      <vt:variant>
        <vt:i4>840</vt:i4>
      </vt:variant>
      <vt:variant>
        <vt:i4>0</vt:i4>
      </vt:variant>
      <vt:variant>
        <vt:i4>5</vt:i4>
      </vt:variant>
      <vt:variant>
        <vt:lpwstr/>
      </vt:variant>
      <vt:variant>
        <vt:lpwstr>_3.6_Step_5</vt:lpwstr>
      </vt:variant>
      <vt:variant>
        <vt:i4>1441891</vt:i4>
      </vt:variant>
      <vt:variant>
        <vt:i4>834</vt:i4>
      </vt:variant>
      <vt:variant>
        <vt:i4>0</vt:i4>
      </vt:variant>
      <vt:variant>
        <vt:i4>5</vt:i4>
      </vt:variant>
      <vt:variant>
        <vt:lpwstr/>
      </vt:variant>
      <vt:variant>
        <vt:lpwstr>_Step_8_–</vt:lpwstr>
      </vt:variant>
      <vt:variant>
        <vt:i4>3276901</vt:i4>
      </vt:variant>
      <vt:variant>
        <vt:i4>831</vt:i4>
      </vt:variant>
      <vt:variant>
        <vt:i4>0</vt:i4>
      </vt:variant>
      <vt:variant>
        <vt:i4>5</vt:i4>
      </vt:variant>
      <vt:variant>
        <vt:lpwstr/>
      </vt:variant>
      <vt:variant>
        <vt:lpwstr>Table1ReportingPeriods</vt:lpwstr>
      </vt:variant>
      <vt:variant>
        <vt:i4>1441891</vt:i4>
      </vt:variant>
      <vt:variant>
        <vt:i4>828</vt:i4>
      </vt:variant>
      <vt:variant>
        <vt:i4>0</vt:i4>
      </vt:variant>
      <vt:variant>
        <vt:i4>5</vt:i4>
      </vt:variant>
      <vt:variant>
        <vt:lpwstr/>
      </vt:variant>
      <vt:variant>
        <vt:lpwstr>_Step_8_–</vt:lpwstr>
      </vt:variant>
      <vt:variant>
        <vt:i4>5046314</vt:i4>
      </vt:variant>
      <vt:variant>
        <vt:i4>825</vt:i4>
      </vt:variant>
      <vt:variant>
        <vt:i4>0</vt:i4>
      </vt:variant>
      <vt:variant>
        <vt:i4>5</vt:i4>
      </vt:variant>
      <vt:variant>
        <vt:lpwstr/>
      </vt:variant>
      <vt:variant>
        <vt:lpwstr>_3.7_Step_6</vt:lpwstr>
      </vt:variant>
      <vt:variant>
        <vt:i4>4259965</vt:i4>
      </vt:variant>
      <vt:variant>
        <vt:i4>822</vt:i4>
      </vt:variant>
      <vt:variant>
        <vt:i4>0</vt:i4>
      </vt:variant>
      <vt:variant>
        <vt:i4>5</vt:i4>
      </vt:variant>
      <vt:variant>
        <vt:lpwstr>mailto:PRFaudits@hrsa.gov</vt:lpwstr>
      </vt:variant>
      <vt:variant>
        <vt:lpwstr/>
      </vt:variant>
      <vt:variant>
        <vt:i4>4784133</vt:i4>
      </vt:variant>
      <vt:variant>
        <vt:i4>819</vt:i4>
      </vt:variant>
      <vt:variant>
        <vt:i4>0</vt:i4>
      </vt:variant>
      <vt:variant>
        <vt:i4>5</vt:i4>
      </vt:variant>
      <vt:variant>
        <vt:lpwstr>https://facweb.census.gov/uploadpdf.aspx</vt:lpwstr>
      </vt:variant>
      <vt:variant>
        <vt:lpwstr/>
      </vt:variant>
      <vt:variant>
        <vt:i4>4980778</vt:i4>
      </vt:variant>
      <vt:variant>
        <vt:i4>798</vt:i4>
      </vt:variant>
      <vt:variant>
        <vt:i4>0</vt:i4>
      </vt:variant>
      <vt:variant>
        <vt:i4>5</vt:i4>
      </vt:variant>
      <vt:variant>
        <vt:lpwstr/>
      </vt:variant>
      <vt:variant>
        <vt:lpwstr>_3.6_Step_5</vt:lpwstr>
      </vt:variant>
      <vt:variant>
        <vt:i4>4980778</vt:i4>
      </vt:variant>
      <vt:variant>
        <vt:i4>795</vt:i4>
      </vt:variant>
      <vt:variant>
        <vt:i4>0</vt:i4>
      </vt:variant>
      <vt:variant>
        <vt:i4>5</vt:i4>
      </vt:variant>
      <vt:variant>
        <vt:lpwstr/>
      </vt:variant>
      <vt:variant>
        <vt:lpwstr>_3.6_Step_5</vt:lpwstr>
      </vt:variant>
      <vt:variant>
        <vt:i4>3276901</vt:i4>
      </vt:variant>
      <vt:variant>
        <vt:i4>786</vt:i4>
      </vt:variant>
      <vt:variant>
        <vt:i4>0</vt:i4>
      </vt:variant>
      <vt:variant>
        <vt:i4>5</vt:i4>
      </vt:variant>
      <vt:variant>
        <vt:lpwstr/>
      </vt:variant>
      <vt:variant>
        <vt:lpwstr>Table1ReportingPeriods</vt:lpwstr>
      </vt:variant>
      <vt:variant>
        <vt:i4>3276901</vt:i4>
      </vt:variant>
      <vt:variant>
        <vt:i4>759</vt:i4>
      </vt:variant>
      <vt:variant>
        <vt:i4>0</vt:i4>
      </vt:variant>
      <vt:variant>
        <vt:i4>5</vt:i4>
      </vt:variant>
      <vt:variant>
        <vt:lpwstr/>
      </vt:variant>
      <vt:variant>
        <vt:lpwstr>Table1ReportingPeriods</vt:lpwstr>
      </vt:variant>
      <vt:variant>
        <vt:i4>5177386</vt:i4>
      </vt:variant>
      <vt:variant>
        <vt:i4>756</vt:i4>
      </vt:variant>
      <vt:variant>
        <vt:i4>0</vt:i4>
      </vt:variant>
      <vt:variant>
        <vt:i4>5</vt:i4>
      </vt:variant>
      <vt:variant>
        <vt:lpwstr/>
      </vt:variant>
      <vt:variant>
        <vt:lpwstr>_3.5_Step_4</vt:lpwstr>
      </vt:variant>
      <vt:variant>
        <vt:i4>1441903</vt:i4>
      </vt:variant>
      <vt:variant>
        <vt:i4>753</vt:i4>
      </vt:variant>
      <vt:variant>
        <vt:i4>0</vt:i4>
      </vt:variant>
      <vt:variant>
        <vt:i4>5</vt:i4>
      </vt:variant>
      <vt:variant>
        <vt:lpwstr/>
      </vt:variant>
      <vt:variant>
        <vt:lpwstr>_Step_4_–</vt:lpwstr>
      </vt:variant>
      <vt:variant>
        <vt:i4>5111850</vt:i4>
      </vt:variant>
      <vt:variant>
        <vt:i4>750</vt:i4>
      </vt:variant>
      <vt:variant>
        <vt:i4>0</vt:i4>
      </vt:variant>
      <vt:variant>
        <vt:i4>5</vt:i4>
      </vt:variant>
      <vt:variant>
        <vt:lpwstr/>
      </vt:variant>
      <vt:variant>
        <vt:lpwstr>_3.4_Step_3</vt:lpwstr>
      </vt:variant>
      <vt:variant>
        <vt:i4>1441901</vt:i4>
      </vt:variant>
      <vt:variant>
        <vt:i4>747</vt:i4>
      </vt:variant>
      <vt:variant>
        <vt:i4>0</vt:i4>
      </vt:variant>
      <vt:variant>
        <vt:i4>5</vt:i4>
      </vt:variant>
      <vt:variant>
        <vt:lpwstr/>
      </vt:variant>
      <vt:variant>
        <vt:lpwstr>_Step_6_–</vt:lpwstr>
      </vt:variant>
      <vt:variant>
        <vt:i4>1441903</vt:i4>
      </vt:variant>
      <vt:variant>
        <vt:i4>735</vt:i4>
      </vt:variant>
      <vt:variant>
        <vt:i4>0</vt:i4>
      </vt:variant>
      <vt:variant>
        <vt:i4>5</vt:i4>
      </vt:variant>
      <vt:variant>
        <vt:lpwstr/>
      </vt:variant>
      <vt:variant>
        <vt:lpwstr>_Step_4_–</vt:lpwstr>
      </vt:variant>
      <vt:variant>
        <vt:i4>1441903</vt:i4>
      </vt:variant>
      <vt:variant>
        <vt:i4>714</vt:i4>
      </vt:variant>
      <vt:variant>
        <vt:i4>0</vt:i4>
      </vt:variant>
      <vt:variant>
        <vt:i4>5</vt:i4>
      </vt:variant>
      <vt:variant>
        <vt:lpwstr/>
      </vt:variant>
      <vt:variant>
        <vt:lpwstr>_Step_4_–</vt:lpwstr>
      </vt:variant>
      <vt:variant>
        <vt:i4>1441903</vt:i4>
      </vt:variant>
      <vt:variant>
        <vt:i4>708</vt:i4>
      </vt:variant>
      <vt:variant>
        <vt:i4>0</vt:i4>
      </vt:variant>
      <vt:variant>
        <vt:i4>5</vt:i4>
      </vt:variant>
      <vt:variant>
        <vt:lpwstr/>
      </vt:variant>
      <vt:variant>
        <vt:lpwstr>_Step_4_–</vt:lpwstr>
      </vt:variant>
      <vt:variant>
        <vt:i4>1441902</vt:i4>
      </vt:variant>
      <vt:variant>
        <vt:i4>705</vt:i4>
      </vt:variant>
      <vt:variant>
        <vt:i4>0</vt:i4>
      </vt:variant>
      <vt:variant>
        <vt:i4>5</vt:i4>
      </vt:variant>
      <vt:variant>
        <vt:lpwstr/>
      </vt:variant>
      <vt:variant>
        <vt:lpwstr>_Step_5_–</vt:lpwstr>
      </vt:variant>
      <vt:variant>
        <vt:i4>1441901</vt:i4>
      </vt:variant>
      <vt:variant>
        <vt:i4>702</vt:i4>
      </vt:variant>
      <vt:variant>
        <vt:i4>0</vt:i4>
      </vt:variant>
      <vt:variant>
        <vt:i4>5</vt:i4>
      </vt:variant>
      <vt:variant>
        <vt:lpwstr/>
      </vt:variant>
      <vt:variant>
        <vt:lpwstr>_Step_6_–</vt:lpwstr>
      </vt:variant>
      <vt:variant>
        <vt:i4>1441902</vt:i4>
      </vt:variant>
      <vt:variant>
        <vt:i4>699</vt:i4>
      </vt:variant>
      <vt:variant>
        <vt:i4>0</vt:i4>
      </vt:variant>
      <vt:variant>
        <vt:i4>5</vt:i4>
      </vt:variant>
      <vt:variant>
        <vt:lpwstr/>
      </vt:variant>
      <vt:variant>
        <vt:lpwstr>_Step_5_–</vt:lpwstr>
      </vt:variant>
      <vt:variant>
        <vt:i4>2752616</vt:i4>
      </vt:variant>
      <vt:variant>
        <vt:i4>690</vt:i4>
      </vt:variant>
      <vt:variant>
        <vt:i4>0</vt:i4>
      </vt:variant>
      <vt:variant>
        <vt:i4>5</vt:i4>
      </vt:variant>
      <vt:variant>
        <vt:lpwstr>https://www.hhs.gov/coronavirus/cares-act-provider-relief-fund/for-providers/index.html</vt:lpwstr>
      </vt:variant>
      <vt:variant>
        <vt:lpwstr/>
      </vt:variant>
      <vt:variant>
        <vt:i4>1441903</vt:i4>
      </vt:variant>
      <vt:variant>
        <vt:i4>687</vt:i4>
      </vt:variant>
      <vt:variant>
        <vt:i4>0</vt:i4>
      </vt:variant>
      <vt:variant>
        <vt:i4>5</vt:i4>
      </vt:variant>
      <vt:variant>
        <vt:lpwstr/>
      </vt:variant>
      <vt:variant>
        <vt:lpwstr>_Step_4_–</vt:lpwstr>
      </vt:variant>
      <vt:variant>
        <vt:i4>1441898</vt:i4>
      </vt:variant>
      <vt:variant>
        <vt:i4>684</vt:i4>
      </vt:variant>
      <vt:variant>
        <vt:i4>0</vt:i4>
      </vt:variant>
      <vt:variant>
        <vt:i4>5</vt:i4>
      </vt:variant>
      <vt:variant>
        <vt:lpwstr/>
      </vt:variant>
      <vt:variant>
        <vt:lpwstr>_Step_1_–</vt:lpwstr>
      </vt:variant>
      <vt:variant>
        <vt:i4>7143433</vt:i4>
      </vt:variant>
      <vt:variant>
        <vt:i4>675</vt:i4>
      </vt:variant>
      <vt:variant>
        <vt:i4>0</vt:i4>
      </vt:variant>
      <vt:variant>
        <vt:i4>5</vt:i4>
      </vt:variant>
      <vt:variant>
        <vt:lpwstr>mailto:PRFReporting-NoReply@hrsa.gov</vt:lpwstr>
      </vt:variant>
      <vt:variant>
        <vt:lpwstr/>
      </vt:variant>
      <vt:variant>
        <vt:i4>6815850</vt:i4>
      </vt:variant>
      <vt:variant>
        <vt:i4>654</vt:i4>
      </vt:variant>
      <vt:variant>
        <vt:i4>0</vt:i4>
      </vt:variant>
      <vt:variant>
        <vt:i4>5</vt:i4>
      </vt:variant>
      <vt:variant>
        <vt:lpwstr>https://prfreporting.hrsa.gov/</vt:lpwstr>
      </vt:variant>
      <vt:variant>
        <vt:lpwstr/>
      </vt:variant>
      <vt:variant>
        <vt:i4>2424943</vt:i4>
      </vt:variant>
      <vt:variant>
        <vt:i4>639</vt:i4>
      </vt:variant>
      <vt:variant>
        <vt:i4>0</vt:i4>
      </vt:variant>
      <vt:variant>
        <vt:i4>5</vt:i4>
      </vt:variant>
      <vt:variant>
        <vt:lpwstr>https://hrsac19.my.salesforce.com/sfc/p/</vt:lpwstr>
      </vt:variant>
      <vt:variant>
        <vt:lpwstr>t00000004XgP/a/t0000001FIcy/yU0WSf98g33mM6OuwWS2OK0mNwKY8cYwBK9PhP.2GoA</vt:lpwstr>
      </vt:variant>
      <vt:variant>
        <vt:i4>6815850</vt:i4>
      </vt:variant>
      <vt:variant>
        <vt:i4>612</vt:i4>
      </vt:variant>
      <vt:variant>
        <vt:i4>0</vt:i4>
      </vt:variant>
      <vt:variant>
        <vt:i4>5</vt:i4>
      </vt:variant>
      <vt:variant>
        <vt:lpwstr>https://prfreporting.hrsa.gov/</vt:lpwstr>
      </vt:variant>
      <vt:variant>
        <vt:lpwstr/>
      </vt:variant>
      <vt:variant>
        <vt:i4>3080231</vt:i4>
      </vt:variant>
      <vt:variant>
        <vt:i4>609</vt:i4>
      </vt:variant>
      <vt:variant>
        <vt:i4>0</vt:i4>
      </vt:variant>
      <vt:variant>
        <vt:i4>5</vt:i4>
      </vt:variant>
      <vt:variant>
        <vt:lpwstr>https://www.rhccovidreporting.com/</vt:lpwstr>
      </vt:variant>
      <vt:variant>
        <vt:lpwstr/>
      </vt:variant>
      <vt:variant>
        <vt:i4>2555938</vt:i4>
      </vt:variant>
      <vt:variant>
        <vt:i4>606</vt:i4>
      </vt:variant>
      <vt:variant>
        <vt:i4>0</vt:i4>
      </vt:variant>
      <vt:variant>
        <vt:i4>5</vt:i4>
      </vt:variant>
      <vt:variant>
        <vt:lpwstr/>
      </vt:variant>
      <vt:variant>
        <vt:lpwstr>_Registration_Portal</vt:lpwstr>
      </vt:variant>
      <vt:variant>
        <vt:i4>4522092</vt:i4>
      </vt:variant>
      <vt:variant>
        <vt:i4>603</vt:i4>
      </vt:variant>
      <vt:variant>
        <vt:i4>0</vt:i4>
      </vt:variant>
      <vt:variant>
        <vt:i4>5</vt:i4>
      </vt:variant>
      <vt:variant>
        <vt:lpwstr/>
      </vt:variant>
      <vt:variant>
        <vt:lpwstr>_navigation_within_the</vt:lpwstr>
      </vt:variant>
      <vt:variant>
        <vt:i4>6160450</vt:i4>
      </vt:variant>
      <vt:variant>
        <vt:i4>600</vt:i4>
      </vt:variant>
      <vt:variant>
        <vt:i4>0</vt:i4>
      </vt:variant>
      <vt:variant>
        <vt:i4>5</vt:i4>
      </vt:variant>
      <vt:variant>
        <vt:lpwstr/>
      </vt:variant>
      <vt:variant>
        <vt:lpwstr>_Home_Page</vt:lpwstr>
      </vt:variant>
      <vt:variant>
        <vt:i4>5373955</vt:i4>
      </vt:variant>
      <vt:variant>
        <vt:i4>597</vt:i4>
      </vt:variant>
      <vt:variant>
        <vt:i4>0</vt:i4>
      </vt:variant>
      <vt:variant>
        <vt:i4>5</vt:i4>
      </vt:variant>
      <vt:variant>
        <vt:lpwstr>https://www.hhs.gov/coronavirus/cares-act-provider-relief-fund/general-information/index.html</vt:lpwstr>
      </vt:variant>
      <vt:variant>
        <vt:lpwstr/>
      </vt:variant>
      <vt:variant>
        <vt:i4>3080315</vt:i4>
      </vt:variant>
      <vt:variant>
        <vt:i4>594</vt:i4>
      </vt:variant>
      <vt:variant>
        <vt:i4>0</vt:i4>
      </vt:variant>
      <vt:variant>
        <vt:i4>5</vt:i4>
      </vt:variant>
      <vt:variant>
        <vt:lpwstr>https://www.hhs.gov/coronavirus/cares-act-provider-relief-fund/for-providers/index.html</vt:lpwstr>
      </vt:variant>
      <vt:variant>
        <vt:lpwstr>terms-and-conditions</vt:lpwstr>
      </vt:variant>
      <vt:variant>
        <vt:i4>6094873</vt:i4>
      </vt:variant>
      <vt:variant>
        <vt:i4>591</vt:i4>
      </vt:variant>
      <vt:variant>
        <vt:i4>0</vt:i4>
      </vt:variant>
      <vt:variant>
        <vt:i4>5</vt:i4>
      </vt:variant>
      <vt:variant>
        <vt:lpwstr>https://www.hhs.gov/coronavirus/cares-act-provider-relief-fund/reporting-auditing/index.html</vt:lpwstr>
      </vt:variant>
      <vt:variant>
        <vt:lpwstr/>
      </vt:variant>
      <vt:variant>
        <vt:i4>8126568</vt:i4>
      </vt:variant>
      <vt:variant>
        <vt:i4>588</vt:i4>
      </vt:variant>
      <vt:variant>
        <vt:i4>0</vt:i4>
      </vt:variant>
      <vt:variant>
        <vt:i4>5</vt:i4>
      </vt:variant>
      <vt:variant>
        <vt:lpwstr>https://hrsac19.my.salesforce.com/sfc/p/</vt:lpwstr>
      </vt:variant>
      <vt:variant>
        <vt:lpwstr>t00000004XgP/a/t0000001FId8/wN.4dTa.NRiNhwh_0CBblH6gvvedhqOt7_.5OS7rP6U</vt:lpwstr>
      </vt:variant>
      <vt:variant>
        <vt:i4>2818084</vt:i4>
      </vt:variant>
      <vt:variant>
        <vt:i4>585</vt:i4>
      </vt:variant>
      <vt:variant>
        <vt:i4>0</vt:i4>
      </vt:variant>
      <vt:variant>
        <vt:i4>5</vt:i4>
      </vt:variant>
      <vt:variant>
        <vt:lpwstr>https://www.hhs.gov/coronavirus/cares-act-provider-relief-fund/faqs/index.html</vt:lpwstr>
      </vt:variant>
      <vt:variant>
        <vt:lpwstr/>
      </vt:variant>
      <vt:variant>
        <vt:i4>4849756</vt:i4>
      </vt:variant>
      <vt:variant>
        <vt:i4>582</vt:i4>
      </vt:variant>
      <vt:variant>
        <vt:i4>0</vt:i4>
      </vt:variant>
      <vt:variant>
        <vt:i4>5</vt:i4>
      </vt:variant>
      <vt:variant>
        <vt:lpwstr>https://www.hhs.gov/sites/default/files/provider-post-payment-notice-of-reporting-requirements-june-2021.pdf</vt:lpwstr>
      </vt:variant>
      <vt:variant>
        <vt:lpwstr/>
      </vt:variant>
      <vt:variant>
        <vt:i4>2424943</vt:i4>
      </vt:variant>
      <vt:variant>
        <vt:i4>579</vt:i4>
      </vt:variant>
      <vt:variant>
        <vt:i4>0</vt:i4>
      </vt:variant>
      <vt:variant>
        <vt:i4>5</vt:i4>
      </vt:variant>
      <vt:variant>
        <vt:lpwstr>https://hrsac19.my.salesforce.com/sfc/p/</vt:lpwstr>
      </vt:variant>
      <vt:variant>
        <vt:lpwstr>t00000004XgP/a/t0000001FIcy/yU0WSf98g33mM6OuwWS2OK0mNwKY8cYwBK9PhP.2GoA</vt:lpwstr>
      </vt:variant>
      <vt:variant>
        <vt:i4>6815850</vt:i4>
      </vt:variant>
      <vt:variant>
        <vt:i4>576</vt:i4>
      </vt:variant>
      <vt:variant>
        <vt:i4>0</vt:i4>
      </vt:variant>
      <vt:variant>
        <vt:i4>5</vt:i4>
      </vt:variant>
      <vt:variant>
        <vt:lpwstr>https://prfreporting.hrsa.gov/</vt:lpwstr>
      </vt:variant>
      <vt:variant>
        <vt:lpwstr/>
      </vt:variant>
      <vt:variant>
        <vt:i4>5177425</vt:i4>
      </vt:variant>
      <vt:variant>
        <vt:i4>573</vt:i4>
      </vt:variant>
      <vt:variant>
        <vt:i4>0</vt:i4>
      </vt:variant>
      <vt:variant>
        <vt:i4>5</vt:i4>
      </vt:variant>
      <vt:variant>
        <vt:lpwstr>https://www.ecfr.gov/cgi-bin/text-idx?node=pt45.1.75</vt:lpwstr>
      </vt:variant>
      <vt:variant>
        <vt:lpwstr/>
      </vt:variant>
      <vt:variant>
        <vt:i4>7143433</vt:i4>
      </vt:variant>
      <vt:variant>
        <vt:i4>570</vt:i4>
      </vt:variant>
      <vt:variant>
        <vt:i4>0</vt:i4>
      </vt:variant>
      <vt:variant>
        <vt:i4>5</vt:i4>
      </vt:variant>
      <vt:variant>
        <vt:lpwstr>mailto:PRFReporting-NoReply@hrsa.gov</vt:lpwstr>
      </vt:variant>
      <vt:variant>
        <vt:lpwstr/>
      </vt:variant>
      <vt:variant>
        <vt:i4>4128848</vt:i4>
      </vt:variant>
      <vt:variant>
        <vt:i4>567</vt:i4>
      </vt:variant>
      <vt:variant>
        <vt:i4>0</vt:i4>
      </vt:variant>
      <vt:variant>
        <vt:i4>5</vt:i4>
      </vt:variant>
      <vt:variant>
        <vt:lpwstr>https://support.microsoft.com/en-us/office/block-or-allow-junk-email-settings-48c9f6f7-2309-4f95-9a4d-de987e880e46</vt:lpwstr>
      </vt:variant>
      <vt:variant>
        <vt:lpwstr>bkmk_safesenders</vt:lpwstr>
      </vt:variant>
      <vt:variant>
        <vt:i4>7143433</vt:i4>
      </vt:variant>
      <vt:variant>
        <vt:i4>564</vt:i4>
      </vt:variant>
      <vt:variant>
        <vt:i4>0</vt:i4>
      </vt:variant>
      <vt:variant>
        <vt:i4>5</vt:i4>
      </vt:variant>
      <vt:variant>
        <vt:lpwstr>mailto:PRFReporting-NoReply@hrsa.gov</vt:lpwstr>
      </vt:variant>
      <vt:variant>
        <vt:lpwstr/>
      </vt:variant>
      <vt:variant>
        <vt:i4>7143433</vt:i4>
      </vt:variant>
      <vt:variant>
        <vt:i4>561</vt:i4>
      </vt:variant>
      <vt:variant>
        <vt:i4>0</vt:i4>
      </vt:variant>
      <vt:variant>
        <vt:i4>5</vt:i4>
      </vt:variant>
      <vt:variant>
        <vt:lpwstr>mailto:PRFReporting-NoReply@hrsa.gov</vt:lpwstr>
      </vt:variant>
      <vt:variant>
        <vt:lpwstr/>
      </vt:variant>
      <vt:variant>
        <vt:i4>543817781</vt:i4>
      </vt:variant>
      <vt:variant>
        <vt:i4>555</vt:i4>
      </vt:variant>
      <vt:variant>
        <vt:i4>0</vt:i4>
      </vt:variant>
      <vt:variant>
        <vt:i4>5</vt:i4>
      </vt:variant>
      <vt:variant>
        <vt:lpwstr/>
      </vt:variant>
      <vt:variant>
        <vt:lpwstr>_Step_10_–</vt:lpwstr>
      </vt:variant>
      <vt:variant>
        <vt:i4>1441890</vt:i4>
      </vt:variant>
      <vt:variant>
        <vt:i4>552</vt:i4>
      </vt:variant>
      <vt:variant>
        <vt:i4>0</vt:i4>
      </vt:variant>
      <vt:variant>
        <vt:i4>5</vt:i4>
      </vt:variant>
      <vt:variant>
        <vt:lpwstr/>
      </vt:variant>
      <vt:variant>
        <vt:lpwstr>_Step_9_–</vt:lpwstr>
      </vt:variant>
      <vt:variant>
        <vt:i4>543817781</vt:i4>
      </vt:variant>
      <vt:variant>
        <vt:i4>549</vt:i4>
      </vt:variant>
      <vt:variant>
        <vt:i4>0</vt:i4>
      </vt:variant>
      <vt:variant>
        <vt:i4>5</vt:i4>
      </vt:variant>
      <vt:variant>
        <vt:lpwstr/>
      </vt:variant>
      <vt:variant>
        <vt:lpwstr>_Step_10_–</vt:lpwstr>
      </vt:variant>
      <vt:variant>
        <vt:i4>3276901</vt:i4>
      </vt:variant>
      <vt:variant>
        <vt:i4>546</vt:i4>
      </vt:variant>
      <vt:variant>
        <vt:i4>0</vt:i4>
      </vt:variant>
      <vt:variant>
        <vt:i4>5</vt:i4>
      </vt:variant>
      <vt:variant>
        <vt:lpwstr/>
      </vt:variant>
      <vt:variant>
        <vt:lpwstr>Table1ReportingPeriods</vt:lpwstr>
      </vt:variant>
      <vt:variant>
        <vt:i4>6094873</vt:i4>
      </vt:variant>
      <vt:variant>
        <vt:i4>543</vt:i4>
      </vt:variant>
      <vt:variant>
        <vt:i4>0</vt:i4>
      </vt:variant>
      <vt:variant>
        <vt:i4>5</vt:i4>
      </vt:variant>
      <vt:variant>
        <vt:lpwstr>https://www.hhs.gov/coronavirus/cares-act-provider-relief-fund/reporting-auditing/index.html</vt:lpwstr>
      </vt:variant>
      <vt:variant>
        <vt:lpwstr/>
      </vt:variant>
      <vt:variant>
        <vt:i4>3080315</vt:i4>
      </vt:variant>
      <vt:variant>
        <vt:i4>540</vt:i4>
      </vt:variant>
      <vt:variant>
        <vt:i4>0</vt:i4>
      </vt:variant>
      <vt:variant>
        <vt:i4>5</vt:i4>
      </vt:variant>
      <vt:variant>
        <vt:lpwstr>https://www.hhs.gov/coronavirus/cares-act-provider-relief-fund/for-providers/index.html</vt:lpwstr>
      </vt:variant>
      <vt:variant>
        <vt:lpwstr>terms-and-conditions</vt:lpwstr>
      </vt:variant>
      <vt:variant>
        <vt:i4>1572918</vt:i4>
      </vt:variant>
      <vt:variant>
        <vt:i4>533</vt:i4>
      </vt:variant>
      <vt:variant>
        <vt:i4>0</vt:i4>
      </vt:variant>
      <vt:variant>
        <vt:i4>5</vt:i4>
      </vt:variant>
      <vt:variant>
        <vt:lpwstr/>
      </vt:variant>
      <vt:variant>
        <vt:lpwstr>_Toc88218244</vt:lpwstr>
      </vt:variant>
      <vt:variant>
        <vt:i4>2031670</vt:i4>
      </vt:variant>
      <vt:variant>
        <vt:i4>527</vt:i4>
      </vt:variant>
      <vt:variant>
        <vt:i4>0</vt:i4>
      </vt:variant>
      <vt:variant>
        <vt:i4>5</vt:i4>
      </vt:variant>
      <vt:variant>
        <vt:lpwstr/>
      </vt:variant>
      <vt:variant>
        <vt:lpwstr>_Toc88218243</vt:lpwstr>
      </vt:variant>
      <vt:variant>
        <vt:i4>1966134</vt:i4>
      </vt:variant>
      <vt:variant>
        <vt:i4>521</vt:i4>
      </vt:variant>
      <vt:variant>
        <vt:i4>0</vt:i4>
      </vt:variant>
      <vt:variant>
        <vt:i4>5</vt:i4>
      </vt:variant>
      <vt:variant>
        <vt:lpwstr/>
      </vt:variant>
      <vt:variant>
        <vt:lpwstr>_Toc88218242</vt:lpwstr>
      </vt:variant>
      <vt:variant>
        <vt:i4>1900598</vt:i4>
      </vt:variant>
      <vt:variant>
        <vt:i4>515</vt:i4>
      </vt:variant>
      <vt:variant>
        <vt:i4>0</vt:i4>
      </vt:variant>
      <vt:variant>
        <vt:i4>5</vt:i4>
      </vt:variant>
      <vt:variant>
        <vt:lpwstr/>
      </vt:variant>
      <vt:variant>
        <vt:lpwstr>_Toc88218241</vt:lpwstr>
      </vt:variant>
      <vt:variant>
        <vt:i4>1835062</vt:i4>
      </vt:variant>
      <vt:variant>
        <vt:i4>509</vt:i4>
      </vt:variant>
      <vt:variant>
        <vt:i4>0</vt:i4>
      </vt:variant>
      <vt:variant>
        <vt:i4>5</vt:i4>
      </vt:variant>
      <vt:variant>
        <vt:lpwstr/>
      </vt:variant>
      <vt:variant>
        <vt:lpwstr>_Toc88218240</vt:lpwstr>
      </vt:variant>
      <vt:variant>
        <vt:i4>1376305</vt:i4>
      </vt:variant>
      <vt:variant>
        <vt:i4>503</vt:i4>
      </vt:variant>
      <vt:variant>
        <vt:i4>0</vt:i4>
      </vt:variant>
      <vt:variant>
        <vt:i4>5</vt:i4>
      </vt:variant>
      <vt:variant>
        <vt:lpwstr/>
      </vt:variant>
      <vt:variant>
        <vt:lpwstr>_Toc88218239</vt:lpwstr>
      </vt:variant>
      <vt:variant>
        <vt:i4>1310769</vt:i4>
      </vt:variant>
      <vt:variant>
        <vt:i4>497</vt:i4>
      </vt:variant>
      <vt:variant>
        <vt:i4>0</vt:i4>
      </vt:variant>
      <vt:variant>
        <vt:i4>5</vt:i4>
      </vt:variant>
      <vt:variant>
        <vt:lpwstr/>
      </vt:variant>
      <vt:variant>
        <vt:lpwstr>_Toc88218238</vt:lpwstr>
      </vt:variant>
      <vt:variant>
        <vt:i4>1769521</vt:i4>
      </vt:variant>
      <vt:variant>
        <vt:i4>491</vt:i4>
      </vt:variant>
      <vt:variant>
        <vt:i4>0</vt:i4>
      </vt:variant>
      <vt:variant>
        <vt:i4>5</vt:i4>
      </vt:variant>
      <vt:variant>
        <vt:lpwstr/>
      </vt:variant>
      <vt:variant>
        <vt:lpwstr>_Toc88218237</vt:lpwstr>
      </vt:variant>
      <vt:variant>
        <vt:i4>1703985</vt:i4>
      </vt:variant>
      <vt:variant>
        <vt:i4>485</vt:i4>
      </vt:variant>
      <vt:variant>
        <vt:i4>0</vt:i4>
      </vt:variant>
      <vt:variant>
        <vt:i4>5</vt:i4>
      </vt:variant>
      <vt:variant>
        <vt:lpwstr/>
      </vt:variant>
      <vt:variant>
        <vt:lpwstr>_Toc88218236</vt:lpwstr>
      </vt:variant>
      <vt:variant>
        <vt:i4>1638449</vt:i4>
      </vt:variant>
      <vt:variant>
        <vt:i4>479</vt:i4>
      </vt:variant>
      <vt:variant>
        <vt:i4>0</vt:i4>
      </vt:variant>
      <vt:variant>
        <vt:i4>5</vt:i4>
      </vt:variant>
      <vt:variant>
        <vt:lpwstr/>
      </vt:variant>
      <vt:variant>
        <vt:lpwstr>_Toc88218235</vt:lpwstr>
      </vt:variant>
      <vt:variant>
        <vt:i4>1572913</vt:i4>
      </vt:variant>
      <vt:variant>
        <vt:i4>473</vt:i4>
      </vt:variant>
      <vt:variant>
        <vt:i4>0</vt:i4>
      </vt:variant>
      <vt:variant>
        <vt:i4>5</vt:i4>
      </vt:variant>
      <vt:variant>
        <vt:lpwstr/>
      </vt:variant>
      <vt:variant>
        <vt:lpwstr>_Toc88218234</vt:lpwstr>
      </vt:variant>
      <vt:variant>
        <vt:i4>2031665</vt:i4>
      </vt:variant>
      <vt:variant>
        <vt:i4>467</vt:i4>
      </vt:variant>
      <vt:variant>
        <vt:i4>0</vt:i4>
      </vt:variant>
      <vt:variant>
        <vt:i4>5</vt:i4>
      </vt:variant>
      <vt:variant>
        <vt:lpwstr/>
      </vt:variant>
      <vt:variant>
        <vt:lpwstr>_Toc88218233</vt:lpwstr>
      </vt:variant>
      <vt:variant>
        <vt:i4>1966129</vt:i4>
      </vt:variant>
      <vt:variant>
        <vt:i4>461</vt:i4>
      </vt:variant>
      <vt:variant>
        <vt:i4>0</vt:i4>
      </vt:variant>
      <vt:variant>
        <vt:i4>5</vt:i4>
      </vt:variant>
      <vt:variant>
        <vt:lpwstr/>
      </vt:variant>
      <vt:variant>
        <vt:lpwstr>_Toc88218232</vt:lpwstr>
      </vt:variant>
      <vt:variant>
        <vt:i4>1900593</vt:i4>
      </vt:variant>
      <vt:variant>
        <vt:i4>455</vt:i4>
      </vt:variant>
      <vt:variant>
        <vt:i4>0</vt:i4>
      </vt:variant>
      <vt:variant>
        <vt:i4>5</vt:i4>
      </vt:variant>
      <vt:variant>
        <vt:lpwstr/>
      </vt:variant>
      <vt:variant>
        <vt:lpwstr>_Toc88218231</vt:lpwstr>
      </vt:variant>
      <vt:variant>
        <vt:i4>1835057</vt:i4>
      </vt:variant>
      <vt:variant>
        <vt:i4>449</vt:i4>
      </vt:variant>
      <vt:variant>
        <vt:i4>0</vt:i4>
      </vt:variant>
      <vt:variant>
        <vt:i4>5</vt:i4>
      </vt:variant>
      <vt:variant>
        <vt:lpwstr/>
      </vt:variant>
      <vt:variant>
        <vt:lpwstr>_Toc88218230</vt:lpwstr>
      </vt:variant>
      <vt:variant>
        <vt:i4>1376304</vt:i4>
      </vt:variant>
      <vt:variant>
        <vt:i4>443</vt:i4>
      </vt:variant>
      <vt:variant>
        <vt:i4>0</vt:i4>
      </vt:variant>
      <vt:variant>
        <vt:i4>5</vt:i4>
      </vt:variant>
      <vt:variant>
        <vt:lpwstr/>
      </vt:variant>
      <vt:variant>
        <vt:lpwstr>_Toc88218229</vt:lpwstr>
      </vt:variant>
      <vt:variant>
        <vt:i4>1310768</vt:i4>
      </vt:variant>
      <vt:variant>
        <vt:i4>437</vt:i4>
      </vt:variant>
      <vt:variant>
        <vt:i4>0</vt:i4>
      </vt:variant>
      <vt:variant>
        <vt:i4>5</vt:i4>
      </vt:variant>
      <vt:variant>
        <vt:lpwstr/>
      </vt:variant>
      <vt:variant>
        <vt:lpwstr>_Toc88218228</vt:lpwstr>
      </vt:variant>
      <vt:variant>
        <vt:i4>1769520</vt:i4>
      </vt:variant>
      <vt:variant>
        <vt:i4>431</vt:i4>
      </vt:variant>
      <vt:variant>
        <vt:i4>0</vt:i4>
      </vt:variant>
      <vt:variant>
        <vt:i4>5</vt:i4>
      </vt:variant>
      <vt:variant>
        <vt:lpwstr/>
      </vt:variant>
      <vt:variant>
        <vt:lpwstr>_Toc88218227</vt:lpwstr>
      </vt:variant>
      <vt:variant>
        <vt:i4>1703984</vt:i4>
      </vt:variant>
      <vt:variant>
        <vt:i4>425</vt:i4>
      </vt:variant>
      <vt:variant>
        <vt:i4>0</vt:i4>
      </vt:variant>
      <vt:variant>
        <vt:i4>5</vt:i4>
      </vt:variant>
      <vt:variant>
        <vt:lpwstr/>
      </vt:variant>
      <vt:variant>
        <vt:lpwstr>_Toc88218226</vt:lpwstr>
      </vt:variant>
      <vt:variant>
        <vt:i4>1638448</vt:i4>
      </vt:variant>
      <vt:variant>
        <vt:i4>419</vt:i4>
      </vt:variant>
      <vt:variant>
        <vt:i4>0</vt:i4>
      </vt:variant>
      <vt:variant>
        <vt:i4>5</vt:i4>
      </vt:variant>
      <vt:variant>
        <vt:lpwstr/>
      </vt:variant>
      <vt:variant>
        <vt:lpwstr>_Toc88218225</vt:lpwstr>
      </vt:variant>
      <vt:variant>
        <vt:i4>1572912</vt:i4>
      </vt:variant>
      <vt:variant>
        <vt:i4>413</vt:i4>
      </vt:variant>
      <vt:variant>
        <vt:i4>0</vt:i4>
      </vt:variant>
      <vt:variant>
        <vt:i4>5</vt:i4>
      </vt:variant>
      <vt:variant>
        <vt:lpwstr/>
      </vt:variant>
      <vt:variant>
        <vt:lpwstr>_Toc88218224</vt:lpwstr>
      </vt:variant>
      <vt:variant>
        <vt:i4>2031664</vt:i4>
      </vt:variant>
      <vt:variant>
        <vt:i4>407</vt:i4>
      </vt:variant>
      <vt:variant>
        <vt:i4>0</vt:i4>
      </vt:variant>
      <vt:variant>
        <vt:i4>5</vt:i4>
      </vt:variant>
      <vt:variant>
        <vt:lpwstr/>
      </vt:variant>
      <vt:variant>
        <vt:lpwstr>_Toc88218223</vt:lpwstr>
      </vt:variant>
      <vt:variant>
        <vt:i4>1966128</vt:i4>
      </vt:variant>
      <vt:variant>
        <vt:i4>401</vt:i4>
      </vt:variant>
      <vt:variant>
        <vt:i4>0</vt:i4>
      </vt:variant>
      <vt:variant>
        <vt:i4>5</vt:i4>
      </vt:variant>
      <vt:variant>
        <vt:lpwstr/>
      </vt:variant>
      <vt:variant>
        <vt:lpwstr>_Toc88218222</vt:lpwstr>
      </vt:variant>
      <vt:variant>
        <vt:i4>1900592</vt:i4>
      </vt:variant>
      <vt:variant>
        <vt:i4>395</vt:i4>
      </vt:variant>
      <vt:variant>
        <vt:i4>0</vt:i4>
      </vt:variant>
      <vt:variant>
        <vt:i4>5</vt:i4>
      </vt:variant>
      <vt:variant>
        <vt:lpwstr/>
      </vt:variant>
      <vt:variant>
        <vt:lpwstr>_Toc88218221</vt:lpwstr>
      </vt:variant>
      <vt:variant>
        <vt:i4>1835056</vt:i4>
      </vt:variant>
      <vt:variant>
        <vt:i4>389</vt:i4>
      </vt:variant>
      <vt:variant>
        <vt:i4>0</vt:i4>
      </vt:variant>
      <vt:variant>
        <vt:i4>5</vt:i4>
      </vt:variant>
      <vt:variant>
        <vt:lpwstr/>
      </vt:variant>
      <vt:variant>
        <vt:lpwstr>_Toc88218220</vt:lpwstr>
      </vt:variant>
      <vt:variant>
        <vt:i4>1376307</vt:i4>
      </vt:variant>
      <vt:variant>
        <vt:i4>383</vt:i4>
      </vt:variant>
      <vt:variant>
        <vt:i4>0</vt:i4>
      </vt:variant>
      <vt:variant>
        <vt:i4>5</vt:i4>
      </vt:variant>
      <vt:variant>
        <vt:lpwstr/>
      </vt:variant>
      <vt:variant>
        <vt:lpwstr>_Toc88218219</vt:lpwstr>
      </vt:variant>
      <vt:variant>
        <vt:i4>1310771</vt:i4>
      </vt:variant>
      <vt:variant>
        <vt:i4>377</vt:i4>
      </vt:variant>
      <vt:variant>
        <vt:i4>0</vt:i4>
      </vt:variant>
      <vt:variant>
        <vt:i4>5</vt:i4>
      </vt:variant>
      <vt:variant>
        <vt:lpwstr/>
      </vt:variant>
      <vt:variant>
        <vt:lpwstr>_Toc88218218</vt:lpwstr>
      </vt:variant>
      <vt:variant>
        <vt:i4>1769523</vt:i4>
      </vt:variant>
      <vt:variant>
        <vt:i4>371</vt:i4>
      </vt:variant>
      <vt:variant>
        <vt:i4>0</vt:i4>
      </vt:variant>
      <vt:variant>
        <vt:i4>5</vt:i4>
      </vt:variant>
      <vt:variant>
        <vt:lpwstr/>
      </vt:variant>
      <vt:variant>
        <vt:lpwstr>_Toc88218217</vt:lpwstr>
      </vt:variant>
      <vt:variant>
        <vt:i4>1703987</vt:i4>
      </vt:variant>
      <vt:variant>
        <vt:i4>365</vt:i4>
      </vt:variant>
      <vt:variant>
        <vt:i4>0</vt:i4>
      </vt:variant>
      <vt:variant>
        <vt:i4>5</vt:i4>
      </vt:variant>
      <vt:variant>
        <vt:lpwstr/>
      </vt:variant>
      <vt:variant>
        <vt:lpwstr>_Toc88218216</vt:lpwstr>
      </vt:variant>
      <vt:variant>
        <vt:i4>1638451</vt:i4>
      </vt:variant>
      <vt:variant>
        <vt:i4>359</vt:i4>
      </vt:variant>
      <vt:variant>
        <vt:i4>0</vt:i4>
      </vt:variant>
      <vt:variant>
        <vt:i4>5</vt:i4>
      </vt:variant>
      <vt:variant>
        <vt:lpwstr/>
      </vt:variant>
      <vt:variant>
        <vt:lpwstr>_Toc88218215</vt:lpwstr>
      </vt:variant>
      <vt:variant>
        <vt:i4>1572915</vt:i4>
      </vt:variant>
      <vt:variant>
        <vt:i4>353</vt:i4>
      </vt:variant>
      <vt:variant>
        <vt:i4>0</vt:i4>
      </vt:variant>
      <vt:variant>
        <vt:i4>5</vt:i4>
      </vt:variant>
      <vt:variant>
        <vt:lpwstr/>
      </vt:variant>
      <vt:variant>
        <vt:lpwstr>_Toc88218214</vt:lpwstr>
      </vt:variant>
      <vt:variant>
        <vt:i4>2031667</vt:i4>
      </vt:variant>
      <vt:variant>
        <vt:i4>347</vt:i4>
      </vt:variant>
      <vt:variant>
        <vt:i4>0</vt:i4>
      </vt:variant>
      <vt:variant>
        <vt:i4>5</vt:i4>
      </vt:variant>
      <vt:variant>
        <vt:lpwstr/>
      </vt:variant>
      <vt:variant>
        <vt:lpwstr>_Toc88218213</vt:lpwstr>
      </vt:variant>
      <vt:variant>
        <vt:i4>1966131</vt:i4>
      </vt:variant>
      <vt:variant>
        <vt:i4>341</vt:i4>
      </vt:variant>
      <vt:variant>
        <vt:i4>0</vt:i4>
      </vt:variant>
      <vt:variant>
        <vt:i4>5</vt:i4>
      </vt:variant>
      <vt:variant>
        <vt:lpwstr/>
      </vt:variant>
      <vt:variant>
        <vt:lpwstr>_Toc88218212</vt:lpwstr>
      </vt:variant>
      <vt:variant>
        <vt:i4>1900595</vt:i4>
      </vt:variant>
      <vt:variant>
        <vt:i4>335</vt:i4>
      </vt:variant>
      <vt:variant>
        <vt:i4>0</vt:i4>
      </vt:variant>
      <vt:variant>
        <vt:i4>5</vt:i4>
      </vt:variant>
      <vt:variant>
        <vt:lpwstr/>
      </vt:variant>
      <vt:variant>
        <vt:lpwstr>_Toc88218211</vt:lpwstr>
      </vt:variant>
      <vt:variant>
        <vt:i4>1835059</vt:i4>
      </vt:variant>
      <vt:variant>
        <vt:i4>329</vt:i4>
      </vt:variant>
      <vt:variant>
        <vt:i4>0</vt:i4>
      </vt:variant>
      <vt:variant>
        <vt:i4>5</vt:i4>
      </vt:variant>
      <vt:variant>
        <vt:lpwstr/>
      </vt:variant>
      <vt:variant>
        <vt:lpwstr>_Toc88218210</vt:lpwstr>
      </vt:variant>
      <vt:variant>
        <vt:i4>1376306</vt:i4>
      </vt:variant>
      <vt:variant>
        <vt:i4>323</vt:i4>
      </vt:variant>
      <vt:variant>
        <vt:i4>0</vt:i4>
      </vt:variant>
      <vt:variant>
        <vt:i4>5</vt:i4>
      </vt:variant>
      <vt:variant>
        <vt:lpwstr/>
      </vt:variant>
      <vt:variant>
        <vt:lpwstr>_Toc88218209</vt:lpwstr>
      </vt:variant>
      <vt:variant>
        <vt:i4>1310770</vt:i4>
      </vt:variant>
      <vt:variant>
        <vt:i4>317</vt:i4>
      </vt:variant>
      <vt:variant>
        <vt:i4>0</vt:i4>
      </vt:variant>
      <vt:variant>
        <vt:i4>5</vt:i4>
      </vt:variant>
      <vt:variant>
        <vt:lpwstr/>
      </vt:variant>
      <vt:variant>
        <vt:lpwstr>_Toc88218208</vt:lpwstr>
      </vt:variant>
      <vt:variant>
        <vt:i4>1769522</vt:i4>
      </vt:variant>
      <vt:variant>
        <vt:i4>311</vt:i4>
      </vt:variant>
      <vt:variant>
        <vt:i4>0</vt:i4>
      </vt:variant>
      <vt:variant>
        <vt:i4>5</vt:i4>
      </vt:variant>
      <vt:variant>
        <vt:lpwstr/>
      </vt:variant>
      <vt:variant>
        <vt:lpwstr>_Toc88218207</vt:lpwstr>
      </vt:variant>
      <vt:variant>
        <vt:i4>1703986</vt:i4>
      </vt:variant>
      <vt:variant>
        <vt:i4>305</vt:i4>
      </vt:variant>
      <vt:variant>
        <vt:i4>0</vt:i4>
      </vt:variant>
      <vt:variant>
        <vt:i4>5</vt:i4>
      </vt:variant>
      <vt:variant>
        <vt:lpwstr/>
      </vt:variant>
      <vt:variant>
        <vt:lpwstr>_Toc88218206</vt:lpwstr>
      </vt:variant>
      <vt:variant>
        <vt:i4>1638450</vt:i4>
      </vt:variant>
      <vt:variant>
        <vt:i4>299</vt:i4>
      </vt:variant>
      <vt:variant>
        <vt:i4>0</vt:i4>
      </vt:variant>
      <vt:variant>
        <vt:i4>5</vt:i4>
      </vt:variant>
      <vt:variant>
        <vt:lpwstr/>
      </vt:variant>
      <vt:variant>
        <vt:lpwstr>_Toc88218205</vt:lpwstr>
      </vt:variant>
      <vt:variant>
        <vt:i4>1572914</vt:i4>
      </vt:variant>
      <vt:variant>
        <vt:i4>293</vt:i4>
      </vt:variant>
      <vt:variant>
        <vt:i4>0</vt:i4>
      </vt:variant>
      <vt:variant>
        <vt:i4>5</vt:i4>
      </vt:variant>
      <vt:variant>
        <vt:lpwstr/>
      </vt:variant>
      <vt:variant>
        <vt:lpwstr>_Toc88218204</vt:lpwstr>
      </vt:variant>
      <vt:variant>
        <vt:i4>2031666</vt:i4>
      </vt:variant>
      <vt:variant>
        <vt:i4>287</vt:i4>
      </vt:variant>
      <vt:variant>
        <vt:i4>0</vt:i4>
      </vt:variant>
      <vt:variant>
        <vt:i4>5</vt:i4>
      </vt:variant>
      <vt:variant>
        <vt:lpwstr/>
      </vt:variant>
      <vt:variant>
        <vt:lpwstr>_Toc88218203</vt:lpwstr>
      </vt:variant>
      <vt:variant>
        <vt:i4>1966130</vt:i4>
      </vt:variant>
      <vt:variant>
        <vt:i4>281</vt:i4>
      </vt:variant>
      <vt:variant>
        <vt:i4>0</vt:i4>
      </vt:variant>
      <vt:variant>
        <vt:i4>5</vt:i4>
      </vt:variant>
      <vt:variant>
        <vt:lpwstr/>
      </vt:variant>
      <vt:variant>
        <vt:lpwstr>_Toc88218202</vt:lpwstr>
      </vt:variant>
      <vt:variant>
        <vt:i4>1900594</vt:i4>
      </vt:variant>
      <vt:variant>
        <vt:i4>275</vt:i4>
      </vt:variant>
      <vt:variant>
        <vt:i4>0</vt:i4>
      </vt:variant>
      <vt:variant>
        <vt:i4>5</vt:i4>
      </vt:variant>
      <vt:variant>
        <vt:lpwstr/>
      </vt:variant>
      <vt:variant>
        <vt:lpwstr>_Toc88218201</vt:lpwstr>
      </vt:variant>
      <vt:variant>
        <vt:i4>1835058</vt:i4>
      </vt:variant>
      <vt:variant>
        <vt:i4>269</vt:i4>
      </vt:variant>
      <vt:variant>
        <vt:i4>0</vt:i4>
      </vt:variant>
      <vt:variant>
        <vt:i4>5</vt:i4>
      </vt:variant>
      <vt:variant>
        <vt:lpwstr/>
      </vt:variant>
      <vt:variant>
        <vt:lpwstr>_Toc88218200</vt:lpwstr>
      </vt:variant>
      <vt:variant>
        <vt:i4>1441851</vt:i4>
      </vt:variant>
      <vt:variant>
        <vt:i4>263</vt:i4>
      </vt:variant>
      <vt:variant>
        <vt:i4>0</vt:i4>
      </vt:variant>
      <vt:variant>
        <vt:i4>5</vt:i4>
      </vt:variant>
      <vt:variant>
        <vt:lpwstr/>
      </vt:variant>
      <vt:variant>
        <vt:lpwstr>_Toc88218199</vt:lpwstr>
      </vt:variant>
      <vt:variant>
        <vt:i4>1507387</vt:i4>
      </vt:variant>
      <vt:variant>
        <vt:i4>257</vt:i4>
      </vt:variant>
      <vt:variant>
        <vt:i4>0</vt:i4>
      </vt:variant>
      <vt:variant>
        <vt:i4>5</vt:i4>
      </vt:variant>
      <vt:variant>
        <vt:lpwstr/>
      </vt:variant>
      <vt:variant>
        <vt:lpwstr>_Toc88218198</vt:lpwstr>
      </vt:variant>
      <vt:variant>
        <vt:i4>1572923</vt:i4>
      </vt:variant>
      <vt:variant>
        <vt:i4>251</vt:i4>
      </vt:variant>
      <vt:variant>
        <vt:i4>0</vt:i4>
      </vt:variant>
      <vt:variant>
        <vt:i4>5</vt:i4>
      </vt:variant>
      <vt:variant>
        <vt:lpwstr/>
      </vt:variant>
      <vt:variant>
        <vt:lpwstr>_Toc88218197</vt:lpwstr>
      </vt:variant>
      <vt:variant>
        <vt:i4>1638459</vt:i4>
      </vt:variant>
      <vt:variant>
        <vt:i4>245</vt:i4>
      </vt:variant>
      <vt:variant>
        <vt:i4>0</vt:i4>
      </vt:variant>
      <vt:variant>
        <vt:i4>5</vt:i4>
      </vt:variant>
      <vt:variant>
        <vt:lpwstr/>
      </vt:variant>
      <vt:variant>
        <vt:lpwstr>_Toc88218196</vt:lpwstr>
      </vt:variant>
      <vt:variant>
        <vt:i4>1703995</vt:i4>
      </vt:variant>
      <vt:variant>
        <vt:i4>239</vt:i4>
      </vt:variant>
      <vt:variant>
        <vt:i4>0</vt:i4>
      </vt:variant>
      <vt:variant>
        <vt:i4>5</vt:i4>
      </vt:variant>
      <vt:variant>
        <vt:lpwstr/>
      </vt:variant>
      <vt:variant>
        <vt:lpwstr>_Toc88218195</vt:lpwstr>
      </vt:variant>
      <vt:variant>
        <vt:i4>1769531</vt:i4>
      </vt:variant>
      <vt:variant>
        <vt:i4>233</vt:i4>
      </vt:variant>
      <vt:variant>
        <vt:i4>0</vt:i4>
      </vt:variant>
      <vt:variant>
        <vt:i4>5</vt:i4>
      </vt:variant>
      <vt:variant>
        <vt:lpwstr/>
      </vt:variant>
      <vt:variant>
        <vt:lpwstr>_Toc88218194</vt:lpwstr>
      </vt:variant>
      <vt:variant>
        <vt:i4>1835067</vt:i4>
      </vt:variant>
      <vt:variant>
        <vt:i4>227</vt:i4>
      </vt:variant>
      <vt:variant>
        <vt:i4>0</vt:i4>
      </vt:variant>
      <vt:variant>
        <vt:i4>5</vt:i4>
      </vt:variant>
      <vt:variant>
        <vt:lpwstr/>
      </vt:variant>
      <vt:variant>
        <vt:lpwstr>_Toc88218193</vt:lpwstr>
      </vt:variant>
      <vt:variant>
        <vt:i4>1900603</vt:i4>
      </vt:variant>
      <vt:variant>
        <vt:i4>221</vt:i4>
      </vt:variant>
      <vt:variant>
        <vt:i4>0</vt:i4>
      </vt:variant>
      <vt:variant>
        <vt:i4>5</vt:i4>
      </vt:variant>
      <vt:variant>
        <vt:lpwstr/>
      </vt:variant>
      <vt:variant>
        <vt:lpwstr>_Toc88218192</vt:lpwstr>
      </vt:variant>
      <vt:variant>
        <vt:i4>1966139</vt:i4>
      </vt:variant>
      <vt:variant>
        <vt:i4>215</vt:i4>
      </vt:variant>
      <vt:variant>
        <vt:i4>0</vt:i4>
      </vt:variant>
      <vt:variant>
        <vt:i4>5</vt:i4>
      </vt:variant>
      <vt:variant>
        <vt:lpwstr/>
      </vt:variant>
      <vt:variant>
        <vt:lpwstr>_Toc88218191</vt:lpwstr>
      </vt:variant>
      <vt:variant>
        <vt:i4>2031675</vt:i4>
      </vt:variant>
      <vt:variant>
        <vt:i4>209</vt:i4>
      </vt:variant>
      <vt:variant>
        <vt:i4>0</vt:i4>
      </vt:variant>
      <vt:variant>
        <vt:i4>5</vt:i4>
      </vt:variant>
      <vt:variant>
        <vt:lpwstr/>
      </vt:variant>
      <vt:variant>
        <vt:lpwstr>_Toc88218190</vt:lpwstr>
      </vt:variant>
      <vt:variant>
        <vt:i4>1114164</vt:i4>
      </vt:variant>
      <vt:variant>
        <vt:i4>200</vt:i4>
      </vt:variant>
      <vt:variant>
        <vt:i4>0</vt:i4>
      </vt:variant>
      <vt:variant>
        <vt:i4>5</vt:i4>
      </vt:variant>
      <vt:variant>
        <vt:lpwstr/>
      </vt:variant>
      <vt:variant>
        <vt:lpwstr>_Toc88219679</vt:lpwstr>
      </vt:variant>
      <vt:variant>
        <vt:i4>1048628</vt:i4>
      </vt:variant>
      <vt:variant>
        <vt:i4>194</vt:i4>
      </vt:variant>
      <vt:variant>
        <vt:i4>0</vt:i4>
      </vt:variant>
      <vt:variant>
        <vt:i4>5</vt:i4>
      </vt:variant>
      <vt:variant>
        <vt:lpwstr/>
      </vt:variant>
      <vt:variant>
        <vt:lpwstr>_Toc88219678</vt:lpwstr>
      </vt:variant>
      <vt:variant>
        <vt:i4>2031668</vt:i4>
      </vt:variant>
      <vt:variant>
        <vt:i4>188</vt:i4>
      </vt:variant>
      <vt:variant>
        <vt:i4>0</vt:i4>
      </vt:variant>
      <vt:variant>
        <vt:i4>5</vt:i4>
      </vt:variant>
      <vt:variant>
        <vt:lpwstr/>
      </vt:variant>
      <vt:variant>
        <vt:lpwstr>_Toc88219677</vt:lpwstr>
      </vt:variant>
      <vt:variant>
        <vt:i4>1966132</vt:i4>
      </vt:variant>
      <vt:variant>
        <vt:i4>182</vt:i4>
      </vt:variant>
      <vt:variant>
        <vt:i4>0</vt:i4>
      </vt:variant>
      <vt:variant>
        <vt:i4>5</vt:i4>
      </vt:variant>
      <vt:variant>
        <vt:lpwstr/>
      </vt:variant>
      <vt:variant>
        <vt:lpwstr>_Toc88219676</vt:lpwstr>
      </vt:variant>
      <vt:variant>
        <vt:i4>1900596</vt:i4>
      </vt:variant>
      <vt:variant>
        <vt:i4>176</vt:i4>
      </vt:variant>
      <vt:variant>
        <vt:i4>0</vt:i4>
      </vt:variant>
      <vt:variant>
        <vt:i4>5</vt:i4>
      </vt:variant>
      <vt:variant>
        <vt:lpwstr/>
      </vt:variant>
      <vt:variant>
        <vt:lpwstr>_Toc88219675</vt:lpwstr>
      </vt:variant>
      <vt:variant>
        <vt:i4>1835060</vt:i4>
      </vt:variant>
      <vt:variant>
        <vt:i4>170</vt:i4>
      </vt:variant>
      <vt:variant>
        <vt:i4>0</vt:i4>
      </vt:variant>
      <vt:variant>
        <vt:i4>5</vt:i4>
      </vt:variant>
      <vt:variant>
        <vt:lpwstr/>
      </vt:variant>
      <vt:variant>
        <vt:lpwstr>_Toc88219674</vt:lpwstr>
      </vt:variant>
      <vt:variant>
        <vt:i4>1769524</vt:i4>
      </vt:variant>
      <vt:variant>
        <vt:i4>164</vt:i4>
      </vt:variant>
      <vt:variant>
        <vt:i4>0</vt:i4>
      </vt:variant>
      <vt:variant>
        <vt:i4>5</vt:i4>
      </vt:variant>
      <vt:variant>
        <vt:lpwstr/>
      </vt:variant>
      <vt:variant>
        <vt:lpwstr>_Toc88219673</vt:lpwstr>
      </vt:variant>
      <vt:variant>
        <vt:i4>1703988</vt:i4>
      </vt:variant>
      <vt:variant>
        <vt:i4>158</vt:i4>
      </vt:variant>
      <vt:variant>
        <vt:i4>0</vt:i4>
      </vt:variant>
      <vt:variant>
        <vt:i4>5</vt:i4>
      </vt:variant>
      <vt:variant>
        <vt:lpwstr/>
      </vt:variant>
      <vt:variant>
        <vt:lpwstr>_Toc88219672</vt:lpwstr>
      </vt:variant>
      <vt:variant>
        <vt:i4>1638452</vt:i4>
      </vt:variant>
      <vt:variant>
        <vt:i4>152</vt:i4>
      </vt:variant>
      <vt:variant>
        <vt:i4>0</vt:i4>
      </vt:variant>
      <vt:variant>
        <vt:i4>5</vt:i4>
      </vt:variant>
      <vt:variant>
        <vt:lpwstr/>
      </vt:variant>
      <vt:variant>
        <vt:lpwstr>_Toc88219671</vt:lpwstr>
      </vt:variant>
      <vt:variant>
        <vt:i4>1572916</vt:i4>
      </vt:variant>
      <vt:variant>
        <vt:i4>146</vt:i4>
      </vt:variant>
      <vt:variant>
        <vt:i4>0</vt:i4>
      </vt:variant>
      <vt:variant>
        <vt:i4>5</vt:i4>
      </vt:variant>
      <vt:variant>
        <vt:lpwstr/>
      </vt:variant>
      <vt:variant>
        <vt:lpwstr>_Toc88219670</vt:lpwstr>
      </vt:variant>
      <vt:variant>
        <vt:i4>1114165</vt:i4>
      </vt:variant>
      <vt:variant>
        <vt:i4>140</vt:i4>
      </vt:variant>
      <vt:variant>
        <vt:i4>0</vt:i4>
      </vt:variant>
      <vt:variant>
        <vt:i4>5</vt:i4>
      </vt:variant>
      <vt:variant>
        <vt:lpwstr/>
      </vt:variant>
      <vt:variant>
        <vt:lpwstr>_Toc88219669</vt:lpwstr>
      </vt:variant>
      <vt:variant>
        <vt:i4>1048629</vt:i4>
      </vt:variant>
      <vt:variant>
        <vt:i4>134</vt:i4>
      </vt:variant>
      <vt:variant>
        <vt:i4>0</vt:i4>
      </vt:variant>
      <vt:variant>
        <vt:i4>5</vt:i4>
      </vt:variant>
      <vt:variant>
        <vt:lpwstr/>
      </vt:variant>
      <vt:variant>
        <vt:lpwstr>_Toc88219668</vt:lpwstr>
      </vt:variant>
      <vt:variant>
        <vt:i4>2031669</vt:i4>
      </vt:variant>
      <vt:variant>
        <vt:i4>128</vt:i4>
      </vt:variant>
      <vt:variant>
        <vt:i4>0</vt:i4>
      </vt:variant>
      <vt:variant>
        <vt:i4>5</vt:i4>
      </vt:variant>
      <vt:variant>
        <vt:lpwstr/>
      </vt:variant>
      <vt:variant>
        <vt:lpwstr>_Toc88219667</vt:lpwstr>
      </vt:variant>
      <vt:variant>
        <vt:i4>1966133</vt:i4>
      </vt:variant>
      <vt:variant>
        <vt:i4>122</vt:i4>
      </vt:variant>
      <vt:variant>
        <vt:i4>0</vt:i4>
      </vt:variant>
      <vt:variant>
        <vt:i4>5</vt:i4>
      </vt:variant>
      <vt:variant>
        <vt:lpwstr/>
      </vt:variant>
      <vt:variant>
        <vt:lpwstr>_Toc88219666</vt:lpwstr>
      </vt:variant>
      <vt:variant>
        <vt:i4>1900597</vt:i4>
      </vt:variant>
      <vt:variant>
        <vt:i4>116</vt:i4>
      </vt:variant>
      <vt:variant>
        <vt:i4>0</vt:i4>
      </vt:variant>
      <vt:variant>
        <vt:i4>5</vt:i4>
      </vt:variant>
      <vt:variant>
        <vt:lpwstr/>
      </vt:variant>
      <vt:variant>
        <vt:lpwstr>_Toc88219665</vt:lpwstr>
      </vt:variant>
      <vt:variant>
        <vt:i4>1835061</vt:i4>
      </vt:variant>
      <vt:variant>
        <vt:i4>110</vt:i4>
      </vt:variant>
      <vt:variant>
        <vt:i4>0</vt:i4>
      </vt:variant>
      <vt:variant>
        <vt:i4>5</vt:i4>
      </vt:variant>
      <vt:variant>
        <vt:lpwstr/>
      </vt:variant>
      <vt:variant>
        <vt:lpwstr>_Toc88219664</vt:lpwstr>
      </vt:variant>
      <vt:variant>
        <vt:i4>1769525</vt:i4>
      </vt:variant>
      <vt:variant>
        <vt:i4>104</vt:i4>
      </vt:variant>
      <vt:variant>
        <vt:i4>0</vt:i4>
      </vt:variant>
      <vt:variant>
        <vt:i4>5</vt:i4>
      </vt:variant>
      <vt:variant>
        <vt:lpwstr/>
      </vt:variant>
      <vt:variant>
        <vt:lpwstr>_Toc88219663</vt:lpwstr>
      </vt:variant>
      <vt:variant>
        <vt:i4>1703989</vt:i4>
      </vt:variant>
      <vt:variant>
        <vt:i4>98</vt:i4>
      </vt:variant>
      <vt:variant>
        <vt:i4>0</vt:i4>
      </vt:variant>
      <vt:variant>
        <vt:i4>5</vt:i4>
      </vt:variant>
      <vt:variant>
        <vt:lpwstr/>
      </vt:variant>
      <vt:variant>
        <vt:lpwstr>_Toc88219662</vt:lpwstr>
      </vt:variant>
      <vt:variant>
        <vt:i4>1638453</vt:i4>
      </vt:variant>
      <vt:variant>
        <vt:i4>92</vt:i4>
      </vt:variant>
      <vt:variant>
        <vt:i4>0</vt:i4>
      </vt:variant>
      <vt:variant>
        <vt:i4>5</vt:i4>
      </vt:variant>
      <vt:variant>
        <vt:lpwstr/>
      </vt:variant>
      <vt:variant>
        <vt:lpwstr>_Toc88219661</vt:lpwstr>
      </vt:variant>
      <vt:variant>
        <vt:i4>1572917</vt:i4>
      </vt:variant>
      <vt:variant>
        <vt:i4>86</vt:i4>
      </vt:variant>
      <vt:variant>
        <vt:i4>0</vt:i4>
      </vt:variant>
      <vt:variant>
        <vt:i4>5</vt:i4>
      </vt:variant>
      <vt:variant>
        <vt:lpwstr/>
      </vt:variant>
      <vt:variant>
        <vt:lpwstr>_Toc88219660</vt:lpwstr>
      </vt:variant>
      <vt:variant>
        <vt:i4>1114166</vt:i4>
      </vt:variant>
      <vt:variant>
        <vt:i4>80</vt:i4>
      </vt:variant>
      <vt:variant>
        <vt:i4>0</vt:i4>
      </vt:variant>
      <vt:variant>
        <vt:i4>5</vt:i4>
      </vt:variant>
      <vt:variant>
        <vt:lpwstr/>
      </vt:variant>
      <vt:variant>
        <vt:lpwstr>_Toc88219659</vt:lpwstr>
      </vt:variant>
      <vt:variant>
        <vt:i4>1048630</vt:i4>
      </vt:variant>
      <vt:variant>
        <vt:i4>74</vt:i4>
      </vt:variant>
      <vt:variant>
        <vt:i4>0</vt:i4>
      </vt:variant>
      <vt:variant>
        <vt:i4>5</vt:i4>
      </vt:variant>
      <vt:variant>
        <vt:lpwstr/>
      </vt:variant>
      <vt:variant>
        <vt:lpwstr>_Toc88219658</vt:lpwstr>
      </vt:variant>
      <vt:variant>
        <vt:i4>2031670</vt:i4>
      </vt:variant>
      <vt:variant>
        <vt:i4>68</vt:i4>
      </vt:variant>
      <vt:variant>
        <vt:i4>0</vt:i4>
      </vt:variant>
      <vt:variant>
        <vt:i4>5</vt:i4>
      </vt:variant>
      <vt:variant>
        <vt:lpwstr/>
      </vt:variant>
      <vt:variant>
        <vt:lpwstr>_Toc88219657</vt:lpwstr>
      </vt:variant>
      <vt:variant>
        <vt:i4>1966134</vt:i4>
      </vt:variant>
      <vt:variant>
        <vt:i4>62</vt:i4>
      </vt:variant>
      <vt:variant>
        <vt:i4>0</vt:i4>
      </vt:variant>
      <vt:variant>
        <vt:i4>5</vt:i4>
      </vt:variant>
      <vt:variant>
        <vt:lpwstr/>
      </vt:variant>
      <vt:variant>
        <vt:lpwstr>_Toc88219656</vt:lpwstr>
      </vt:variant>
      <vt:variant>
        <vt:i4>1900598</vt:i4>
      </vt:variant>
      <vt:variant>
        <vt:i4>56</vt:i4>
      </vt:variant>
      <vt:variant>
        <vt:i4>0</vt:i4>
      </vt:variant>
      <vt:variant>
        <vt:i4>5</vt:i4>
      </vt:variant>
      <vt:variant>
        <vt:lpwstr/>
      </vt:variant>
      <vt:variant>
        <vt:lpwstr>_Toc88219655</vt:lpwstr>
      </vt:variant>
      <vt:variant>
        <vt:i4>1835062</vt:i4>
      </vt:variant>
      <vt:variant>
        <vt:i4>50</vt:i4>
      </vt:variant>
      <vt:variant>
        <vt:i4>0</vt:i4>
      </vt:variant>
      <vt:variant>
        <vt:i4>5</vt:i4>
      </vt:variant>
      <vt:variant>
        <vt:lpwstr/>
      </vt:variant>
      <vt:variant>
        <vt:lpwstr>_Toc88219654</vt:lpwstr>
      </vt:variant>
      <vt:variant>
        <vt:i4>1769526</vt:i4>
      </vt:variant>
      <vt:variant>
        <vt:i4>44</vt:i4>
      </vt:variant>
      <vt:variant>
        <vt:i4>0</vt:i4>
      </vt:variant>
      <vt:variant>
        <vt:i4>5</vt:i4>
      </vt:variant>
      <vt:variant>
        <vt:lpwstr/>
      </vt:variant>
      <vt:variant>
        <vt:lpwstr>_Toc88219653</vt:lpwstr>
      </vt:variant>
      <vt:variant>
        <vt:i4>1703990</vt:i4>
      </vt:variant>
      <vt:variant>
        <vt:i4>38</vt:i4>
      </vt:variant>
      <vt:variant>
        <vt:i4>0</vt:i4>
      </vt:variant>
      <vt:variant>
        <vt:i4>5</vt:i4>
      </vt:variant>
      <vt:variant>
        <vt:lpwstr/>
      </vt:variant>
      <vt:variant>
        <vt:lpwstr>_Toc88219652</vt:lpwstr>
      </vt:variant>
      <vt:variant>
        <vt:i4>1638454</vt:i4>
      </vt:variant>
      <vt:variant>
        <vt:i4>32</vt:i4>
      </vt:variant>
      <vt:variant>
        <vt:i4>0</vt:i4>
      </vt:variant>
      <vt:variant>
        <vt:i4>5</vt:i4>
      </vt:variant>
      <vt:variant>
        <vt:lpwstr/>
      </vt:variant>
      <vt:variant>
        <vt:lpwstr>_Toc88219651</vt:lpwstr>
      </vt:variant>
      <vt:variant>
        <vt:i4>1572918</vt:i4>
      </vt:variant>
      <vt:variant>
        <vt:i4>26</vt:i4>
      </vt:variant>
      <vt:variant>
        <vt:i4>0</vt:i4>
      </vt:variant>
      <vt:variant>
        <vt:i4>5</vt:i4>
      </vt:variant>
      <vt:variant>
        <vt:lpwstr/>
      </vt:variant>
      <vt:variant>
        <vt:lpwstr>_Toc88219650</vt:lpwstr>
      </vt:variant>
      <vt:variant>
        <vt:i4>1114167</vt:i4>
      </vt:variant>
      <vt:variant>
        <vt:i4>20</vt:i4>
      </vt:variant>
      <vt:variant>
        <vt:i4>0</vt:i4>
      </vt:variant>
      <vt:variant>
        <vt:i4>5</vt:i4>
      </vt:variant>
      <vt:variant>
        <vt:lpwstr/>
      </vt:variant>
      <vt:variant>
        <vt:lpwstr>_Toc88219649</vt:lpwstr>
      </vt:variant>
      <vt:variant>
        <vt:i4>1048631</vt:i4>
      </vt:variant>
      <vt:variant>
        <vt:i4>14</vt:i4>
      </vt:variant>
      <vt:variant>
        <vt:i4>0</vt:i4>
      </vt:variant>
      <vt:variant>
        <vt:i4>5</vt:i4>
      </vt:variant>
      <vt:variant>
        <vt:lpwstr/>
      </vt:variant>
      <vt:variant>
        <vt:lpwstr>_Toc88219648</vt:lpwstr>
      </vt:variant>
      <vt:variant>
        <vt:i4>2031671</vt:i4>
      </vt:variant>
      <vt:variant>
        <vt:i4>8</vt:i4>
      </vt:variant>
      <vt:variant>
        <vt:i4>0</vt:i4>
      </vt:variant>
      <vt:variant>
        <vt:i4>5</vt:i4>
      </vt:variant>
      <vt:variant>
        <vt:lpwstr/>
      </vt:variant>
      <vt:variant>
        <vt:lpwstr>_Toc88219647</vt:lpwstr>
      </vt:variant>
      <vt:variant>
        <vt:i4>1966135</vt:i4>
      </vt:variant>
      <vt:variant>
        <vt:i4>2</vt:i4>
      </vt:variant>
      <vt:variant>
        <vt:i4>0</vt:i4>
      </vt:variant>
      <vt:variant>
        <vt:i4>5</vt:i4>
      </vt:variant>
      <vt:variant>
        <vt:lpwstr/>
      </vt:variant>
      <vt:variant>
        <vt:lpwstr>_Toc88219646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Checklist</dc:subject>
  <dc:creator>shadevireddy@deloitte.com</dc:creator>
  <cp:keywords/>
  <dc:description/>
  <cp:lastModifiedBy>Erin Begin</cp:lastModifiedBy>
  <cp:revision>2</cp:revision>
  <cp:lastPrinted>2021-09-17T21:26:00Z</cp:lastPrinted>
  <dcterms:created xsi:type="dcterms:W3CDTF">2022-01-24T15:55:00Z</dcterms:created>
  <dcterms:modified xsi:type="dcterms:W3CDTF">2022-01-24T15:55:00Z</dcterms:modified>
  <cp:category>Checklist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0x0101006295D1B9BA42644DA84A52335CAD98DF</vt:lpwstr>
  </property>
  <property fmtid="{D5CDD505-2E9C-101B-9397-08002B2CF9AE}" pid="3" name="_dlc_DocIdItemGuid">
    <vt:lpwstr>ba0eb963-74e4-41db-975f-be71f48988a1</vt:lpwstr>
  </property>
  <property fmtid="{D5CDD505-2E9C-101B-9397-08002B2CF9AE}" pid="4" name="MSIP_Label_ea60d57e-af5b-4752-ac57-3e4f28ca11dc_Enabled">
    <vt:lpwstr>true</vt:lpwstr>
  </property>
  <property fmtid="{D5CDD505-2E9C-101B-9397-08002B2CF9AE}" pid="5" name="MSIP_Label_ea60d57e-af5b-4752-ac57-3e4f28ca11dc_SetDate">
    <vt:lpwstr>2021-05-27T18:52:34Z</vt:lpwstr>
  </property>
  <property fmtid="{D5CDD505-2E9C-101B-9397-08002B2CF9AE}" pid="6" name="MSIP_Label_ea60d57e-af5b-4752-ac57-3e4f28ca11dc_Method">
    <vt:lpwstr>Standard</vt:lpwstr>
  </property>
  <property fmtid="{D5CDD505-2E9C-101B-9397-08002B2CF9AE}" pid="7" name="MSIP_Label_ea60d57e-af5b-4752-ac57-3e4f28ca11dc_Name">
    <vt:lpwstr>ea60d57e-af5b-4752-ac57-3e4f28ca11dc</vt:lpwstr>
  </property>
  <property fmtid="{D5CDD505-2E9C-101B-9397-08002B2CF9AE}" pid="8" name="MSIP_Label_ea60d57e-af5b-4752-ac57-3e4f28ca11dc_SiteId">
    <vt:lpwstr>36da45f1-dd2c-4d1f-af13-5abe46b99921</vt:lpwstr>
  </property>
  <property fmtid="{D5CDD505-2E9C-101B-9397-08002B2CF9AE}" pid="9" name="MSIP_Label_ea60d57e-af5b-4752-ac57-3e4f28ca11dc_ActionId">
    <vt:lpwstr>4c223bcc-2065-4d1b-acef-ead355de8bc2</vt:lpwstr>
  </property>
  <property fmtid="{D5CDD505-2E9C-101B-9397-08002B2CF9AE}" pid="10" name="MSIP_Label_ea60d57e-af5b-4752-ac57-3e4f28ca11dc_ContentBits">
    <vt:lpwstr>0</vt:lpwstr>
  </property>
</Properties>
</file>