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2220" w:rsidRPr="00A46AB2" w:rsidRDefault="00A46AB2" w:rsidP="00A46AB2">
      <w:pPr>
        <w:jc w:val="center"/>
        <w:rPr>
          <w:b/>
          <w:sz w:val="28"/>
          <w:szCs w:val="28"/>
        </w:rPr>
      </w:pPr>
      <w:r w:rsidRPr="00A46AB2">
        <w:rPr>
          <w:b/>
          <w:sz w:val="28"/>
          <w:szCs w:val="28"/>
        </w:rPr>
        <w:t>OHIO HEALTH CARE ASSOCIATION</w:t>
      </w:r>
    </w:p>
    <w:p w:rsidR="00A46AB2" w:rsidRPr="00A46AB2" w:rsidRDefault="00A46AB2" w:rsidP="00A46AB2">
      <w:pPr>
        <w:jc w:val="center"/>
        <w:rPr>
          <w:b/>
          <w:sz w:val="28"/>
          <w:szCs w:val="28"/>
        </w:rPr>
      </w:pPr>
      <w:r w:rsidRPr="00A46AB2">
        <w:rPr>
          <w:b/>
          <w:sz w:val="28"/>
          <w:szCs w:val="28"/>
        </w:rPr>
        <w:t xml:space="preserve">HOME CARE AND HOSPICE </w:t>
      </w:r>
      <w:r w:rsidR="005C1AF0">
        <w:rPr>
          <w:b/>
          <w:sz w:val="28"/>
          <w:szCs w:val="28"/>
        </w:rPr>
        <w:t>BOARD</w:t>
      </w:r>
    </w:p>
    <w:p w:rsidR="00A46AB2" w:rsidRPr="00A46AB2" w:rsidRDefault="00A46AB2" w:rsidP="00A46AB2">
      <w:pPr>
        <w:jc w:val="center"/>
        <w:rPr>
          <w:b/>
          <w:sz w:val="28"/>
          <w:szCs w:val="28"/>
        </w:rPr>
      </w:pPr>
    </w:p>
    <w:p w:rsidR="00A46AB2" w:rsidRPr="00A46AB2" w:rsidRDefault="0071495B" w:rsidP="00A46AB2">
      <w:pPr>
        <w:jc w:val="center"/>
        <w:rPr>
          <w:b/>
          <w:sz w:val="28"/>
          <w:szCs w:val="28"/>
        </w:rPr>
      </w:pPr>
      <w:r>
        <w:rPr>
          <w:b/>
          <w:sz w:val="28"/>
          <w:szCs w:val="28"/>
        </w:rPr>
        <w:t>May 19</w:t>
      </w:r>
      <w:r w:rsidR="00CE334F">
        <w:rPr>
          <w:b/>
          <w:sz w:val="28"/>
          <w:szCs w:val="28"/>
        </w:rPr>
        <w:t>,</w:t>
      </w:r>
      <w:r w:rsidR="00CD47FF">
        <w:rPr>
          <w:b/>
          <w:sz w:val="28"/>
          <w:szCs w:val="28"/>
        </w:rPr>
        <w:t xml:space="preserve"> 2021</w:t>
      </w:r>
      <w:r w:rsidR="001C555E">
        <w:rPr>
          <w:b/>
          <w:sz w:val="28"/>
          <w:szCs w:val="28"/>
        </w:rPr>
        <w:t>, 1</w:t>
      </w:r>
      <w:r w:rsidR="00277465">
        <w:rPr>
          <w:b/>
          <w:sz w:val="28"/>
          <w:szCs w:val="28"/>
        </w:rPr>
        <w:t>:00 p</w:t>
      </w:r>
      <w:r w:rsidR="00A46AB2" w:rsidRPr="00A46AB2">
        <w:rPr>
          <w:b/>
          <w:sz w:val="28"/>
          <w:szCs w:val="28"/>
        </w:rPr>
        <w:t>.m.</w:t>
      </w:r>
    </w:p>
    <w:p w:rsidR="00A46AB2" w:rsidRPr="00A46AB2" w:rsidRDefault="00A46AB2" w:rsidP="00A46AB2">
      <w:pPr>
        <w:jc w:val="center"/>
        <w:rPr>
          <w:b/>
          <w:sz w:val="28"/>
          <w:szCs w:val="28"/>
        </w:rPr>
      </w:pPr>
      <w:r w:rsidRPr="00A46AB2">
        <w:rPr>
          <w:b/>
          <w:sz w:val="28"/>
          <w:szCs w:val="28"/>
        </w:rPr>
        <w:t>Conference Call</w:t>
      </w:r>
    </w:p>
    <w:p w:rsidR="00A46AB2" w:rsidRPr="00A46AB2" w:rsidRDefault="00A46AB2" w:rsidP="00A46AB2">
      <w:pPr>
        <w:jc w:val="center"/>
        <w:rPr>
          <w:b/>
          <w:sz w:val="28"/>
          <w:szCs w:val="28"/>
        </w:rPr>
      </w:pPr>
    </w:p>
    <w:p w:rsidR="00A46AB2" w:rsidRPr="00A46AB2" w:rsidRDefault="00A46AB2" w:rsidP="00A46AB2">
      <w:pPr>
        <w:tabs>
          <w:tab w:val="center" w:pos="4680"/>
          <w:tab w:val="left" w:pos="5810"/>
        </w:tabs>
        <w:rPr>
          <w:b/>
          <w:sz w:val="28"/>
          <w:szCs w:val="28"/>
        </w:rPr>
      </w:pPr>
      <w:r w:rsidRPr="00A46AB2">
        <w:rPr>
          <w:b/>
          <w:sz w:val="28"/>
          <w:szCs w:val="28"/>
        </w:rPr>
        <w:tab/>
        <w:t>MINUTES</w:t>
      </w:r>
      <w:r w:rsidRPr="00A46AB2">
        <w:rPr>
          <w:b/>
          <w:sz w:val="28"/>
          <w:szCs w:val="28"/>
        </w:rPr>
        <w:tab/>
      </w:r>
    </w:p>
    <w:p w:rsidR="00A46AB2" w:rsidRPr="00F27102" w:rsidRDefault="00A46AB2" w:rsidP="00A46AB2">
      <w:pPr>
        <w:jc w:val="center"/>
        <w:rPr>
          <w:sz w:val="24"/>
          <w:szCs w:val="24"/>
        </w:rPr>
      </w:pPr>
    </w:p>
    <w:p w:rsidR="00F27102" w:rsidRPr="00F74015" w:rsidRDefault="00F27102" w:rsidP="00F27102">
      <w:r w:rsidRPr="00F74015">
        <w:t>Participants verbally confirmed attendance on the call, and the results are in a ta</w:t>
      </w:r>
      <w:r w:rsidR="00D65705" w:rsidRPr="00F74015">
        <w:t>ble at the end of this document.</w:t>
      </w:r>
    </w:p>
    <w:p w:rsidR="00D65705" w:rsidRPr="00F74015" w:rsidRDefault="00D65705" w:rsidP="00F27102"/>
    <w:p w:rsidR="00D65705" w:rsidRPr="00F74015" w:rsidRDefault="0071495B" w:rsidP="00F27102">
      <w:r>
        <w:t>Erin Begin</w:t>
      </w:r>
      <w:r w:rsidR="00CE334F" w:rsidRPr="00F74015">
        <w:t xml:space="preserve">, OHCA Home Care and Hospice </w:t>
      </w:r>
      <w:r>
        <w:t>Director,</w:t>
      </w:r>
      <w:r w:rsidR="00D65705" w:rsidRPr="00F74015">
        <w:t xml:space="preserve"> opened the meeting with a brief introduction and welcome to our meeting</w:t>
      </w:r>
      <w:r>
        <w:t xml:space="preserve"> on behalf of David Walsh, OHCA Home Care and Hospice Board Chair.</w:t>
      </w:r>
      <w:r w:rsidR="00D65705" w:rsidRPr="00F74015">
        <w:t xml:space="preserve">  The OHCA antitrust compliance, conflict of interest and confidentiality policies were indicated as in the board folder and members acknowledged policies.  </w:t>
      </w:r>
    </w:p>
    <w:p w:rsidR="00CE334F" w:rsidRPr="00F74015" w:rsidRDefault="00CE334F" w:rsidP="00F27102"/>
    <w:p w:rsidR="00CE334F" w:rsidRDefault="002D6787" w:rsidP="0071495B">
      <w:r w:rsidRPr="00F74015">
        <w:t>The meeting started with a review of the OHCA Home Care and Hospice Member</w:t>
      </w:r>
      <w:r w:rsidR="008F7C25">
        <w:t>ship report</w:t>
      </w:r>
      <w:r w:rsidR="001C555E">
        <w:t>.</w:t>
      </w:r>
      <w:r w:rsidR="008F7C25">
        <w:t xml:space="preserve"> </w:t>
      </w:r>
      <w:r w:rsidR="001C555E">
        <w:t>In March, Shriver</w:t>
      </w:r>
      <w:r w:rsidR="00CD47FF">
        <w:t>’</w:t>
      </w:r>
      <w:r w:rsidR="001C555E">
        <w:t>s Hospice and Legacy Hospice w</w:t>
      </w:r>
      <w:r w:rsidR="0071495B">
        <w:t>ere</w:t>
      </w:r>
      <w:r w:rsidR="001C555E">
        <w:t xml:space="preserve"> </w:t>
      </w:r>
      <w:r w:rsidR="0071495B">
        <w:t xml:space="preserve">both </w:t>
      </w:r>
      <w:r w:rsidR="001C555E">
        <w:t>approved.  No home care and hospice members were terminated in the last two months.</w:t>
      </w:r>
      <w:r w:rsidR="008F7C25">
        <w:t xml:space="preserve">  </w:t>
      </w:r>
      <w:r w:rsidR="0071495B">
        <w:t xml:space="preserve">Ms. Begin gave </w:t>
      </w:r>
      <w:r w:rsidR="001C555E">
        <w:t>an update on our</w:t>
      </w:r>
      <w:r w:rsidR="008F7C25">
        <w:t xml:space="preserve"> strategic membership plan for recruitment.  Pet</w:t>
      </w:r>
      <w:r w:rsidR="001C555E">
        <w:t>e</w:t>
      </w:r>
      <w:r w:rsidR="008F7C25">
        <w:t xml:space="preserve"> Van Runkle </w:t>
      </w:r>
      <w:r w:rsidR="0071495B">
        <w:t>has developed the</w:t>
      </w:r>
      <w:r w:rsidR="008F7C25">
        <w:t xml:space="preserve"> communication to OHCA SNF/AL members who also have home health and hospice that have not yet joined OHCA and stated that we would not implement the “all or none” policy at this time.  </w:t>
      </w:r>
      <w:r w:rsidR="0071495B">
        <w:t xml:space="preserve">Ms. Begin is in the process of updating the list of providers to share that communication with, as we had a large amount of non-home care and hospice members on the recent Palmetto GBA member webcast.  Estimated time of completion set to Tuesday, May 25, 2021; at which time Pete Van Runkle would start issuing communications. </w:t>
      </w:r>
    </w:p>
    <w:p w:rsidR="008F7C25" w:rsidRDefault="008F7C25" w:rsidP="002D6787"/>
    <w:p w:rsidR="0071495B" w:rsidRDefault="0071495B" w:rsidP="002D6787">
      <w:r>
        <w:t xml:space="preserve">Pete Van Runkle reviewed the Advocacy agenda items for 2021.  For the budget update, the Senate had received the OHCA amendment to increase rates by 5% each year over the biennium that did not go through in the house.  This builds upon the 4% one time increase that is currently in the budget language.  We expect a revised budget bill from the Senate in the next 2 weeks, if not sooner.  </w:t>
      </w:r>
    </w:p>
    <w:p w:rsidR="000C3EA7" w:rsidRDefault="000C3EA7" w:rsidP="002D6787"/>
    <w:p w:rsidR="008F7C25" w:rsidRDefault="0071495B" w:rsidP="002D6787">
      <w:r>
        <w:t xml:space="preserve">Mr. Van Runkle then discussed House Bill 179, which was now included in the budget bill in the Senate.  OHCA worked with the sponsors, Representatives </w:t>
      </w:r>
      <w:proofErr w:type="spellStart"/>
      <w:r>
        <w:t>Ginter</w:t>
      </w:r>
      <w:proofErr w:type="spellEnd"/>
      <w:r>
        <w:t xml:space="preserve"> and Frazier, to amend the language as suggest by the OHCA Home Care and Hospice Board of Directors, along with other key stakeholders.  As the finalized amendment is being proposed by the sponsor, we expect that legislation to pass with the budget bill.  </w:t>
      </w:r>
    </w:p>
    <w:p w:rsidR="0071495B" w:rsidRDefault="0071495B" w:rsidP="002D6787"/>
    <w:p w:rsidR="008F7C25" w:rsidRDefault="008F7C25" w:rsidP="002D6787">
      <w:r>
        <w:t xml:space="preserve">Mr. Van Runkle then discussed House Bill </w:t>
      </w:r>
      <w:r w:rsidR="000C3EA7">
        <w:t>120</w:t>
      </w:r>
      <w:r>
        <w:t xml:space="preserve"> </w:t>
      </w:r>
      <w:r w:rsidR="000C3EA7">
        <w:t>on compassionate care, which was reintroduced from house bill 770</w:t>
      </w:r>
      <w:r>
        <w:t xml:space="preserve">.  </w:t>
      </w:r>
      <w:r w:rsidR="005D78C0">
        <w:t xml:space="preserve">This billed passed the house but has not had speaker testimony in the Senate.  Representative Richardson requested language to amend the bill for more broad applicability, offering access to facilities in any pandemic/public health emergency and not just related to COVID-19.  The bill sponsor recognizes that the COVID-19 pandemic is drawing to a close.  We are not confident at this time where the bill will go from here.  </w:t>
      </w:r>
    </w:p>
    <w:p w:rsidR="008F7C25" w:rsidRDefault="008F7C25" w:rsidP="002D6787"/>
    <w:p w:rsidR="008F7C25" w:rsidRDefault="005D78C0" w:rsidP="002D6787">
      <w:r>
        <w:t xml:space="preserve">Mr. Van Runkle discussed the American Rescue Plan Act, which is the federal stimulus legislation passed in March of 2021.  This legislation does not include direct federal payments, as we saw with the CARES </w:t>
      </w:r>
      <w:r>
        <w:lastRenderedPageBreak/>
        <w:t xml:space="preserve">Act, but does include a great deal of money going directly to state and local governments for home and community based services (HCBS).  Specifically, he referenced the 10% FMAP applicable April 1, 2021 through March 21, 2022 for certain defined services, such as home health and aging waiver services.  The additional dollars must be spent on HCBS enhancements.  Last week, the Centers for Medicare and Medicaid Services (CMS) released guidance for the states on what the funds can be spent on, timing for their proposals, and other key details.  CMS gives the states 30 days to submit a plan for spending their allocation.  OHCA submitted a proposal to the Directors of Medicaid, Developmental Disabilities and Aging, as well as the Governor’s Office, to provide one-time payments for all of our member provider types (including home health and hospice).  The agency directors are meeting now to discuss the development of the Ohio submission.  We expect that legislation will also be required to appropriate those dollars, which Mr. Van Runkle is also currently working on.  </w:t>
      </w:r>
    </w:p>
    <w:p w:rsidR="000C3EA7" w:rsidRDefault="000C3EA7" w:rsidP="002D6787"/>
    <w:p w:rsidR="000C3EA7" w:rsidRDefault="00CD47FF" w:rsidP="002D6787">
      <w:r>
        <w:t>Ms.</w:t>
      </w:r>
      <w:r w:rsidR="000C3EA7">
        <w:t xml:space="preserve"> Begin then </w:t>
      </w:r>
      <w:r w:rsidR="005D78C0">
        <w:t>reminded Mr. Van Runkle to discuss the issue with annual Board Elections.  Mr. Van Runkle stated that in the Home Care and Hospice Board election, we failed to designate the 1 year term members that are required to ensure staggered elections.  That morning, Ms. Begin randomly chose 3 numbers that corresponded to board members assigned by Mr. Van Runkle.  As a result, Bryan Casey, Mike McConnell and Genevieve Stelzer would all come up for re-election during the Annual Conference and Trade show in August 2021.  David Walsh, Eric Talbert and Mark Knepper would be up for re-election during the following Annual Conference and Trade Show in May 2022.</w:t>
      </w:r>
    </w:p>
    <w:p w:rsidR="005D78C0" w:rsidRDefault="005D78C0" w:rsidP="002D6787"/>
    <w:p w:rsidR="005D78C0" w:rsidRDefault="005D78C0" w:rsidP="002D6787">
      <w:r>
        <w:t>Ms. Begin then moved to Reporting of Key Issues</w:t>
      </w:r>
      <w:r w:rsidR="00B51343">
        <w:t xml:space="preserve">.  On congregate facility testing changes for vaccinated staff, Ms. Begin explained that the testing requirements for home health and hospice should not be greater than facility staff, but that facilities were also not consistently following federal guidance.  Some were following state guidance and some had their own testing cadence.  She pointed to the recent article in News Bites that outlined PPE and testing requirements for clients and healthcare workers in the home, assisted living and SNF settings and asked the board for feedback.  Mr. Walsh requested that a formal white paper be issued on this topic, as it was a daily occurrence and question.  </w:t>
      </w:r>
    </w:p>
    <w:p w:rsidR="00DA2FA8" w:rsidRDefault="00DA2FA8" w:rsidP="002D6787"/>
    <w:p w:rsidR="00DA2FA8" w:rsidRDefault="00DA2FA8" w:rsidP="002D6787">
      <w:r>
        <w:t xml:space="preserve">Ms. Begin then discussed the Appendix K provider payments for Medicaid home health and personal care waiver services, paid at 16% of gross revenue for a three month period in the fall of 2020.  She requested that the board members share amounts, receipt date, and comparison to expected dollars with her upon receipt.  </w:t>
      </w:r>
    </w:p>
    <w:p w:rsidR="00DA2FA8" w:rsidRDefault="00DA2FA8" w:rsidP="002D6787"/>
    <w:p w:rsidR="00DA2FA8" w:rsidRDefault="00DA2FA8" w:rsidP="002D6787">
      <w:r>
        <w:t xml:space="preserve">Ms. Begin turned to the Ohio Vaccination Playbook, which gave instructions for home health and hospice agencies to identify homebound clients that would require transportation for vaccination and those that required in-home vaccination.   Ms. Stelzer stated that they have had no issues obtaining vaccinations for their clients in their area.  Mr. Walsh shared that they refer their clients who wish to be vaccinated to the local Council on Aging for vaccine allocation.  </w:t>
      </w:r>
    </w:p>
    <w:p w:rsidR="00DA2FA8" w:rsidRDefault="00DA2FA8" w:rsidP="002D6787"/>
    <w:p w:rsidR="00DA2FA8" w:rsidRDefault="00DA2FA8" w:rsidP="002D6787">
      <w:r>
        <w:t xml:space="preserve">Ms. Begin then requested feedback from board members on whether the increased reimbursement for monoclonal antibody administration in the home to $750 had changed their operations or availability to administer, or if there had been a drought in referrals.  Mr. McConnell and Ms. Stelzer both confirmed that they had received no referrals for administration, even after a hard push in December 2020.  </w:t>
      </w:r>
    </w:p>
    <w:p w:rsidR="00DA2FA8" w:rsidRDefault="00DA2FA8" w:rsidP="002D6787"/>
    <w:p w:rsidR="00DA2FA8" w:rsidRDefault="00DA2FA8" w:rsidP="002D6787">
      <w:r>
        <w:t>After hearing no additional items from board members, Ms. Begin moved to the Educational programming update.  The HPNA partnership discussed in the last meeting was resulting in some interested, and the CHAP agreement (also discussed in the last meeting) had been fully executed.  OHCA home Care and Hospice members would now receive a 50% discount on CHAP accreditation/re-</w:t>
      </w:r>
      <w:r>
        <w:lastRenderedPageBreak/>
        <w:t xml:space="preserve">accreditation fees and OHCA now had a direct line to CHAP for issues and questions.  </w:t>
      </w:r>
      <w:r w:rsidR="00075D76">
        <w:t xml:space="preserve">Ms. Begin then invited Kathy Chapman to discuss the new Hospice and Home Care Webinar Network partnership.  Ms. Chapman explained that OHCA would have an exclusive relationship for member discounts on key education from national speakers, such as Karen Ahearn and Melinda </w:t>
      </w:r>
      <w:proofErr w:type="spellStart"/>
      <w:r w:rsidR="00075D76">
        <w:t>Gaboury</w:t>
      </w:r>
      <w:proofErr w:type="spellEnd"/>
      <w:r w:rsidR="00075D76">
        <w:t xml:space="preserve">.  This agreement was in receipt and awaiting final signature.    Ms. Begin also noted that OHCA was in conversations with Relias on a home health aide certification program.  </w:t>
      </w:r>
    </w:p>
    <w:p w:rsidR="00075D76" w:rsidRDefault="00075D76" w:rsidP="002D6787"/>
    <w:p w:rsidR="00075D76" w:rsidRDefault="00075D76" w:rsidP="002D6787">
      <w:r>
        <w:t xml:space="preserve">Ms. Begin then moved to the OHCA Annual Conference and Trade Show in August, and asked board members who had not yet submitted their feedback on the </w:t>
      </w:r>
      <w:proofErr w:type="spellStart"/>
      <w:r>
        <w:t>Simione</w:t>
      </w:r>
      <w:proofErr w:type="spellEnd"/>
      <w:r>
        <w:t xml:space="preserve">, now </w:t>
      </w:r>
      <w:proofErr w:type="spellStart"/>
      <w:r>
        <w:t>SimiTree</w:t>
      </w:r>
      <w:proofErr w:type="spellEnd"/>
      <w:r>
        <w:t xml:space="preserve">, healthcare consultants’ speaker list.  She also requested feedback on any other additional topics they wish to see at convention this year.  Mr. Levering requested a session on integrating technology and telehealth in home care.  This was an item indicated on the </w:t>
      </w:r>
      <w:proofErr w:type="spellStart"/>
      <w:r>
        <w:t>Simione</w:t>
      </w:r>
      <w:proofErr w:type="spellEnd"/>
      <w:r>
        <w:t xml:space="preserve"> list by other board members for conventions.  Mark Knepper suggested a topic on how hospice can help during surveys for SNFs.  Ms., Chapman responded that we had many applications for SNF sessions at convention, but that we would take that under consideration for future programming.  </w:t>
      </w:r>
    </w:p>
    <w:p w:rsidR="00B51343" w:rsidRDefault="00B51343" w:rsidP="00F27102"/>
    <w:p w:rsidR="0009600A" w:rsidRPr="00F74015" w:rsidRDefault="00B51343" w:rsidP="00F27102">
      <w:r>
        <w:t>Ms. Begin</w:t>
      </w:r>
      <w:r w:rsidR="0009600A" w:rsidRPr="00F74015">
        <w:t xml:space="preserve"> asked if there was any other business.  After hearing </w:t>
      </w:r>
      <w:r>
        <w:t>none, the meeting was adjourned by a motion from Bill Levering, second by David Walsh.</w:t>
      </w:r>
      <w:r w:rsidR="00F8429B">
        <w:t xml:space="preserve">  The next meeting will take place on </w:t>
      </w:r>
      <w:r>
        <w:t>July 21st</w:t>
      </w:r>
      <w:r w:rsidR="00F8429B">
        <w:t xml:space="preserve"> at 1:00 pm via conference call.</w:t>
      </w:r>
    </w:p>
    <w:p w:rsidR="008F7C25" w:rsidRPr="00F74015" w:rsidRDefault="008F7C25" w:rsidP="00A46AB2">
      <w:pPr>
        <w:rPr>
          <w:b/>
          <w:color w:val="1F497D"/>
        </w:rPr>
      </w:pPr>
      <w:bookmarkStart w:id="0" w:name="_GoBack"/>
      <w:bookmarkEnd w:id="0"/>
    </w:p>
    <w:p w:rsidR="00A46AB2" w:rsidRDefault="00A46AB2" w:rsidP="00A46AB2">
      <w:pPr>
        <w:rPr>
          <w:b/>
          <w:color w:val="1F497D"/>
          <w:sz w:val="28"/>
          <w:szCs w:val="28"/>
        </w:rPr>
      </w:pPr>
    </w:p>
    <w:tbl>
      <w:tblPr>
        <w:tblW w:w="7760" w:type="dxa"/>
        <w:tblLook w:val="04A0" w:firstRow="1" w:lastRow="0" w:firstColumn="1" w:lastColumn="0" w:noHBand="0" w:noVBand="1"/>
      </w:tblPr>
      <w:tblGrid>
        <w:gridCol w:w="1158"/>
        <w:gridCol w:w="1620"/>
        <w:gridCol w:w="4060"/>
        <w:gridCol w:w="1186"/>
      </w:tblGrid>
      <w:tr w:rsidR="00277465" w:rsidRPr="00277465" w:rsidTr="00277465">
        <w:trPr>
          <w:trHeight w:val="300"/>
        </w:trPr>
        <w:tc>
          <w:tcPr>
            <w:tcW w:w="11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b/>
                <w:bCs/>
                <w:color w:val="000000"/>
              </w:rPr>
            </w:pPr>
            <w:r w:rsidRPr="00277465">
              <w:rPr>
                <w:rFonts w:eastAsia="Times New Roman"/>
                <w:b/>
                <w:bCs/>
                <w:color w:val="000000"/>
              </w:rPr>
              <w:t>First Name</w:t>
            </w:r>
          </w:p>
        </w:tc>
        <w:tc>
          <w:tcPr>
            <w:tcW w:w="1620" w:type="dxa"/>
            <w:tcBorders>
              <w:top w:val="single" w:sz="4" w:space="0" w:color="auto"/>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b/>
                <w:bCs/>
                <w:color w:val="000000"/>
              </w:rPr>
            </w:pPr>
            <w:r w:rsidRPr="00277465">
              <w:rPr>
                <w:rFonts w:eastAsia="Times New Roman"/>
                <w:b/>
                <w:bCs/>
                <w:color w:val="000000"/>
              </w:rPr>
              <w:t>Last Name</w:t>
            </w:r>
          </w:p>
        </w:tc>
        <w:tc>
          <w:tcPr>
            <w:tcW w:w="4060" w:type="dxa"/>
            <w:tcBorders>
              <w:top w:val="single" w:sz="4" w:space="0" w:color="auto"/>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b/>
                <w:bCs/>
                <w:color w:val="000000"/>
              </w:rPr>
            </w:pPr>
            <w:r w:rsidRPr="00277465">
              <w:rPr>
                <w:rFonts w:eastAsia="Times New Roman"/>
                <w:b/>
                <w:bCs/>
                <w:color w:val="000000"/>
              </w:rPr>
              <w:t>Company/Agency</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277465" w:rsidRPr="00277465" w:rsidRDefault="0071495B" w:rsidP="00277465">
            <w:pPr>
              <w:jc w:val="center"/>
              <w:rPr>
                <w:rFonts w:eastAsia="Times New Roman"/>
                <w:b/>
                <w:bCs/>
                <w:color w:val="000000"/>
              </w:rPr>
            </w:pPr>
            <w:r>
              <w:rPr>
                <w:rFonts w:eastAsia="Times New Roman"/>
                <w:b/>
                <w:bCs/>
                <w:color w:val="000000"/>
              </w:rPr>
              <w:t>5/19</w:t>
            </w:r>
            <w:r w:rsidR="008F7C25">
              <w:rPr>
                <w:rFonts w:eastAsia="Times New Roman"/>
                <w:b/>
                <w:bCs/>
                <w:color w:val="000000"/>
              </w:rPr>
              <w:t>/2021</w:t>
            </w:r>
          </w:p>
        </w:tc>
      </w:tr>
      <w:tr w:rsidR="00277465" w:rsidRPr="00277465" w:rsidTr="00277465">
        <w:trPr>
          <w:trHeight w:val="300"/>
        </w:trPr>
        <w:tc>
          <w:tcPr>
            <w:tcW w:w="1120" w:type="dxa"/>
            <w:tcBorders>
              <w:top w:val="nil"/>
              <w:left w:val="single" w:sz="4" w:space="0" w:color="auto"/>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 xml:space="preserve">Erin </w:t>
            </w:r>
          </w:p>
        </w:tc>
        <w:tc>
          <w:tcPr>
            <w:tcW w:w="162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Begin</w:t>
            </w:r>
          </w:p>
        </w:tc>
        <w:tc>
          <w:tcPr>
            <w:tcW w:w="40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OHCA Staff</w:t>
            </w:r>
          </w:p>
        </w:tc>
        <w:tc>
          <w:tcPr>
            <w:tcW w:w="9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jc w:val="center"/>
              <w:rPr>
                <w:rFonts w:eastAsia="Times New Roman"/>
                <w:color w:val="000000"/>
              </w:rPr>
            </w:pPr>
            <w:r w:rsidRPr="00277465">
              <w:rPr>
                <w:rFonts w:eastAsia="Times New Roman"/>
                <w:color w:val="000000"/>
              </w:rPr>
              <w:t>X</w:t>
            </w:r>
          </w:p>
        </w:tc>
      </w:tr>
      <w:tr w:rsidR="00277465" w:rsidRPr="00277465" w:rsidTr="00277465">
        <w:trPr>
          <w:trHeight w:val="300"/>
        </w:trPr>
        <w:tc>
          <w:tcPr>
            <w:tcW w:w="1120" w:type="dxa"/>
            <w:tcBorders>
              <w:top w:val="nil"/>
              <w:left w:val="single" w:sz="4" w:space="0" w:color="auto"/>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Bryan</w:t>
            </w:r>
          </w:p>
        </w:tc>
        <w:tc>
          <w:tcPr>
            <w:tcW w:w="162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Casey</w:t>
            </w:r>
          </w:p>
        </w:tc>
        <w:tc>
          <w:tcPr>
            <w:tcW w:w="40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Buckeye Hospice and Palliative Care</w:t>
            </w:r>
          </w:p>
        </w:tc>
        <w:tc>
          <w:tcPr>
            <w:tcW w:w="9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jc w:val="center"/>
              <w:rPr>
                <w:rFonts w:eastAsia="Times New Roman"/>
                <w:color w:val="000000"/>
              </w:rPr>
            </w:pPr>
            <w:r w:rsidRPr="00277465">
              <w:rPr>
                <w:rFonts w:eastAsia="Times New Roman"/>
                <w:color w:val="000000"/>
              </w:rPr>
              <w:t>X</w:t>
            </w:r>
          </w:p>
        </w:tc>
      </w:tr>
      <w:tr w:rsidR="00277465" w:rsidRPr="00277465" w:rsidTr="00277465">
        <w:trPr>
          <w:trHeight w:val="300"/>
        </w:trPr>
        <w:tc>
          <w:tcPr>
            <w:tcW w:w="1120" w:type="dxa"/>
            <w:tcBorders>
              <w:top w:val="nil"/>
              <w:left w:val="single" w:sz="4" w:space="0" w:color="auto"/>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Mark</w:t>
            </w:r>
          </w:p>
        </w:tc>
        <w:tc>
          <w:tcPr>
            <w:tcW w:w="162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Knepper</w:t>
            </w:r>
          </w:p>
        </w:tc>
        <w:tc>
          <w:tcPr>
            <w:tcW w:w="40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VITAS Healthcare</w:t>
            </w:r>
          </w:p>
        </w:tc>
        <w:tc>
          <w:tcPr>
            <w:tcW w:w="9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jc w:val="center"/>
              <w:rPr>
                <w:rFonts w:eastAsia="Times New Roman"/>
                <w:color w:val="000000"/>
              </w:rPr>
            </w:pPr>
            <w:r w:rsidRPr="00277465">
              <w:rPr>
                <w:rFonts w:eastAsia="Times New Roman"/>
                <w:color w:val="000000"/>
              </w:rPr>
              <w:t>X</w:t>
            </w:r>
          </w:p>
        </w:tc>
      </w:tr>
      <w:tr w:rsidR="00277465" w:rsidRPr="00277465" w:rsidTr="00277465">
        <w:trPr>
          <w:trHeight w:val="300"/>
        </w:trPr>
        <w:tc>
          <w:tcPr>
            <w:tcW w:w="1120" w:type="dxa"/>
            <w:tcBorders>
              <w:top w:val="nil"/>
              <w:left w:val="single" w:sz="4" w:space="0" w:color="auto"/>
              <w:bottom w:val="single" w:sz="4" w:space="0" w:color="auto"/>
              <w:right w:val="single" w:sz="4" w:space="0" w:color="auto"/>
            </w:tcBorders>
            <w:shd w:val="clear" w:color="auto" w:fill="auto"/>
            <w:noWrap/>
            <w:vAlign w:val="bottom"/>
            <w:hideMark/>
          </w:tcPr>
          <w:p w:rsidR="00277465" w:rsidRPr="00277465" w:rsidRDefault="008F7C25" w:rsidP="00277465">
            <w:pPr>
              <w:rPr>
                <w:rFonts w:eastAsia="Times New Roman"/>
                <w:color w:val="000000"/>
              </w:rPr>
            </w:pPr>
            <w:r>
              <w:rPr>
                <w:rFonts w:eastAsia="Times New Roman"/>
                <w:color w:val="000000"/>
              </w:rPr>
              <w:t>Kathy</w:t>
            </w:r>
          </w:p>
        </w:tc>
        <w:tc>
          <w:tcPr>
            <w:tcW w:w="1620" w:type="dxa"/>
            <w:tcBorders>
              <w:top w:val="nil"/>
              <w:left w:val="nil"/>
              <w:bottom w:val="single" w:sz="4" w:space="0" w:color="auto"/>
              <w:right w:val="single" w:sz="4" w:space="0" w:color="auto"/>
            </w:tcBorders>
            <w:shd w:val="clear" w:color="auto" w:fill="auto"/>
            <w:noWrap/>
            <w:vAlign w:val="bottom"/>
            <w:hideMark/>
          </w:tcPr>
          <w:p w:rsidR="00277465" w:rsidRPr="00277465" w:rsidRDefault="008F7C25" w:rsidP="00277465">
            <w:pPr>
              <w:rPr>
                <w:rFonts w:eastAsia="Times New Roman"/>
                <w:color w:val="000000"/>
              </w:rPr>
            </w:pPr>
            <w:r>
              <w:rPr>
                <w:rFonts w:eastAsia="Times New Roman"/>
                <w:color w:val="000000"/>
              </w:rPr>
              <w:t>Chapman</w:t>
            </w:r>
          </w:p>
        </w:tc>
        <w:tc>
          <w:tcPr>
            <w:tcW w:w="40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OHCA Staff</w:t>
            </w:r>
          </w:p>
        </w:tc>
        <w:tc>
          <w:tcPr>
            <w:tcW w:w="9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jc w:val="center"/>
              <w:rPr>
                <w:rFonts w:eastAsia="Times New Roman"/>
                <w:color w:val="000000"/>
              </w:rPr>
            </w:pPr>
            <w:r w:rsidRPr="00277465">
              <w:rPr>
                <w:rFonts w:eastAsia="Times New Roman"/>
                <w:color w:val="000000"/>
              </w:rPr>
              <w:t>X</w:t>
            </w:r>
          </w:p>
        </w:tc>
      </w:tr>
      <w:tr w:rsidR="00277465" w:rsidRPr="00277465" w:rsidTr="00277465">
        <w:trPr>
          <w:trHeight w:val="300"/>
        </w:trPr>
        <w:tc>
          <w:tcPr>
            <w:tcW w:w="1120" w:type="dxa"/>
            <w:tcBorders>
              <w:top w:val="nil"/>
              <w:left w:val="single" w:sz="4" w:space="0" w:color="auto"/>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Mike</w:t>
            </w:r>
          </w:p>
        </w:tc>
        <w:tc>
          <w:tcPr>
            <w:tcW w:w="162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McConnell</w:t>
            </w:r>
          </w:p>
        </w:tc>
        <w:tc>
          <w:tcPr>
            <w:tcW w:w="40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Absolute Home Health and Hospice</w:t>
            </w:r>
          </w:p>
        </w:tc>
        <w:tc>
          <w:tcPr>
            <w:tcW w:w="9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jc w:val="center"/>
              <w:rPr>
                <w:rFonts w:eastAsia="Times New Roman"/>
                <w:color w:val="000000"/>
              </w:rPr>
            </w:pPr>
            <w:r w:rsidRPr="00277465">
              <w:rPr>
                <w:rFonts w:eastAsia="Times New Roman"/>
                <w:color w:val="000000"/>
              </w:rPr>
              <w:t>X</w:t>
            </w:r>
          </w:p>
        </w:tc>
      </w:tr>
      <w:tr w:rsidR="00277465" w:rsidRPr="00277465" w:rsidTr="00277465">
        <w:trPr>
          <w:trHeight w:val="300"/>
        </w:trPr>
        <w:tc>
          <w:tcPr>
            <w:tcW w:w="1120" w:type="dxa"/>
            <w:tcBorders>
              <w:top w:val="nil"/>
              <w:left w:val="single" w:sz="4" w:space="0" w:color="auto"/>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Eric</w:t>
            </w:r>
          </w:p>
        </w:tc>
        <w:tc>
          <w:tcPr>
            <w:tcW w:w="162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Talbert</w:t>
            </w:r>
          </w:p>
        </w:tc>
        <w:tc>
          <w:tcPr>
            <w:tcW w:w="40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Heartland Home Health and Hospice</w:t>
            </w:r>
          </w:p>
        </w:tc>
        <w:tc>
          <w:tcPr>
            <w:tcW w:w="9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jc w:val="center"/>
              <w:rPr>
                <w:rFonts w:eastAsia="Times New Roman"/>
                <w:color w:val="000000"/>
              </w:rPr>
            </w:pPr>
            <w:r w:rsidRPr="00277465">
              <w:rPr>
                <w:rFonts w:eastAsia="Times New Roman"/>
                <w:color w:val="000000"/>
              </w:rPr>
              <w:t>X</w:t>
            </w:r>
          </w:p>
        </w:tc>
      </w:tr>
      <w:tr w:rsidR="00277465" w:rsidRPr="00277465" w:rsidTr="00277465">
        <w:trPr>
          <w:trHeight w:val="300"/>
        </w:trPr>
        <w:tc>
          <w:tcPr>
            <w:tcW w:w="1120" w:type="dxa"/>
            <w:tcBorders>
              <w:top w:val="nil"/>
              <w:left w:val="single" w:sz="4" w:space="0" w:color="auto"/>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Genevieve</w:t>
            </w:r>
          </w:p>
        </w:tc>
        <w:tc>
          <w:tcPr>
            <w:tcW w:w="162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Stelzer</w:t>
            </w:r>
          </w:p>
        </w:tc>
        <w:tc>
          <w:tcPr>
            <w:tcW w:w="40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Heritage Home Care</w:t>
            </w:r>
          </w:p>
        </w:tc>
        <w:tc>
          <w:tcPr>
            <w:tcW w:w="960" w:type="dxa"/>
            <w:tcBorders>
              <w:top w:val="nil"/>
              <w:left w:val="nil"/>
              <w:bottom w:val="single" w:sz="4" w:space="0" w:color="auto"/>
              <w:right w:val="single" w:sz="4" w:space="0" w:color="auto"/>
            </w:tcBorders>
            <w:shd w:val="clear" w:color="auto" w:fill="auto"/>
            <w:noWrap/>
            <w:vAlign w:val="bottom"/>
            <w:hideMark/>
          </w:tcPr>
          <w:p w:rsidR="00277465" w:rsidRPr="00277465" w:rsidRDefault="001C555E" w:rsidP="00277465">
            <w:pPr>
              <w:jc w:val="center"/>
              <w:rPr>
                <w:rFonts w:eastAsia="Times New Roman"/>
                <w:color w:val="000000"/>
              </w:rPr>
            </w:pPr>
            <w:r>
              <w:rPr>
                <w:rFonts w:eastAsia="Times New Roman"/>
                <w:color w:val="000000"/>
              </w:rPr>
              <w:t>X</w:t>
            </w:r>
          </w:p>
        </w:tc>
      </w:tr>
      <w:tr w:rsidR="008F7C25" w:rsidRPr="00277465" w:rsidTr="00277465">
        <w:trPr>
          <w:trHeight w:val="300"/>
        </w:trPr>
        <w:tc>
          <w:tcPr>
            <w:tcW w:w="1120" w:type="dxa"/>
            <w:tcBorders>
              <w:top w:val="nil"/>
              <w:left w:val="single" w:sz="4" w:space="0" w:color="auto"/>
              <w:bottom w:val="single" w:sz="4" w:space="0" w:color="auto"/>
              <w:right w:val="single" w:sz="4" w:space="0" w:color="auto"/>
            </w:tcBorders>
            <w:shd w:val="clear" w:color="auto" w:fill="auto"/>
            <w:noWrap/>
            <w:vAlign w:val="bottom"/>
          </w:tcPr>
          <w:p w:rsidR="008F7C25" w:rsidRPr="00277465" w:rsidRDefault="008F7C25" w:rsidP="00277465">
            <w:pPr>
              <w:rPr>
                <w:rFonts w:eastAsia="Times New Roman"/>
                <w:color w:val="000000"/>
              </w:rPr>
            </w:pPr>
            <w:r>
              <w:rPr>
                <w:rFonts w:eastAsia="Times New Roman"/>
                <w:color w:val="000000"/>
              </w:rPr>
              <w:t>Bill</w:t>
            </w:r>
          </w:p>
        </w:tc>
        <w:tc>
          <w:tcPr>
            <w:tcW w:w="1620" w:type="dxa"/>
            <w:tcBorders>
              <w:top w:val="nil"/>
              <w:left w:val="nil"/>
              <w:bottom w:val="single" w:sz="4" w:space="0" w:color="auto"/>
              <w:right w:val="single" w:sz="4" w:space="0" w:color="auto"/>
            </w:tcBorders>
            <w:shd w:val="clear" w:color="auto" w:fill="auto"/>
            <w:noWrap/>
            <w:vAlign w:val="bottom"/>
          </w:tcPr>
          <w:p w:rsidR="008F7C25" w:rsidRPr="00277465" w:rsidRDefault="008F7C25" w:rsidP="00277465">
            <w:pPr>
              <w:rPr>
                <w:rFonts w:eastAsia="Times New Roman"/>
                <w:color w:val="000000"/>
              </w:rPr>
            </w:pPr>
            <w:r>
              <w:rPr>
                <w:rFonts w:eastAsia="Times New Roman"/>
                <w:color w:val="000000"/>
              </w:rPr>
              <w:t>Levering</w:t>
            </w:r>
          </w:p>
        </w:tc>
        <w:tc>
          <w:tcPr>
            <w:tcW w:w="4060" w:type="dxa"/>
            <w:tcBorders>
              <w:top w:val="nil"/>
              <w:left w:val="nil"/>
              <w:bottom w:val="single" w:sz="4" w:space="0" w:color="auto"/>
              <w:right w:val="single" w:sz="4" w:space="0" w:color="auto"/>
            </w:tcBorders>
            <w:shd w:val="clear" w:color="auto" w:fill="auto"/>
            <w:noWrap/>
            <w:vAlign w:val="bottom"/>
          </w:tcPr>
          <w:p w:rsidR="008F7C25" w:rsidRPr="00277465" w:rsidRDefault="008F7C25" w:rsidP="00277465">
            <w:pPr>
              <w:rPr>
                <w:rFonts w:eastAsia="Times New Roman"/>
                <w:color w:val="000000"/>
              </w:rPr>
            </w:pPr>
            <w:r>
              <w:rPr>
                <w:rFonts w:eastAsia="Times New Roman"/>
                <w:color w:val="000000"/>
              </w:rPr>
              <w:t>TLC Home Health Care</w:t>
            </w:r>
          </w:p>
        </w:tc>
        <w:tc>
          <w:tcPr>
            <w:tcW w:w="960" w:type="dxa"/>
            <w:tcBorders>
              <w:top w:val="nil"/>
              <w:left w:val="nil"/>
              <w:bottom w:val="single" w:sz="4" w:space="0" w:color="auto"/>
              <w:right w:val="single" w:sz="4" w:space="0" w:color="auto"/>
            </w:tcBorders>
            <w:shd w:val="clear" w:color="auto" w:fill="auto"/>
            <w:noWrap/>
            <w:vAlign w:val="bottom"/>
          </w:tcPr>
          <w:p w:rsidR="008F7C25" w:rsidRPr="00277465" w:rsidRDefault="0071495B" w:rsidP="00277465">
            <w:pPr>
              <w:jc w:val="center"/>
              <w:rPr>
                <w:rFonts w:eastAsia="Times New Roman"/>
                <w:color w:val="000000"/>
              </w:rPr>
            </w:pPr>
            <w:r>
              <w:rPr>
                <w:rFonts w:eastAsia="Times New Roman"/>
                <w:color w:val="000000"/>
              </w:rPr>
              <w:t>X</w:t>
            </w:r>
          </w:p>
        </w:tc>
      </w:tr>
      <w:tr w:rsidR="00277465" w:rsidRPr="00277465" w:rsidTr="00277465">
        <w:trPr>
          <w:trHeight w:val="300"/>
        </w:trPr>
        <w:tc>
          <w:tcPr>
            <w:tcW w:w="1120" w:type="dxa"/>
            <w:tcBorders>
              <w:top w:val="nil"/>
              <w:left w:val="single" w:sz="4" w:space="0" w:color="auto"/>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David</w:t>
            </w:r>
          </w:p>
        </w:tc>
        <w:tc>
          <w:tcPr>
            <w:tcW w:w="162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Walsh</w:t>
            </w:r>
          </w:p>
        </w:tc>
        <w:tc>
          <w:tcPr>
            <w:tcW w:w="40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Hospice of Southwest Ohio/ Carebridge</w:t>
            </w:r>
          </w:p>
        </w:tc>
        <w:tc>
          <w:tcPr>
            <w:tcW w:w="9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jc w:val="center"/>
              <w:rPr>
                <w:rFonts w:eastAsia="Times New Roman"/>
                <w:color w:val="000000"/>
              </w:rPr>
            </w:pPr>
            <w:r w:rsidRPr="00277465">
              <w:rPr>
                <w:rFonts w:eastAsia="Times New Roman"/>
                <w:color w:val="000000"/>
              </w:rPr>
              <w:t>X</w:t>
            </w:r>
          </w:p>
        </w:tc>
      </w:tr>
      <w:tr w:rsidR="00277465" w:rsidRPr="00277465" w:rsidTr="00277465">
        <w:trPr>
          <w:trHeight w:val="300"/>
        </w:trPr>
        <w:tc>
          <w:tcPr>
            <w:tcW w:w="1120" w:type="dxa"/>
            <w:tcBorders>
              <w:top w:val="nil"/>
              <w:left w:val="single" w:sz="4" w:space="0" w:color="auto"/>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Pete</w:t>
            </w:r>
          </w:p>
        </w:tc>
        <w:tc>
          <w:tcPr>
            <w:tcW w:w="162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Van Runkle</w:t>
            </w:r>
          </w:p>
        </w:tc>
        <w:tc>
          <w:tcPr>
            <w:tcW w:w="40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rPr>
                <w:rFonts w:eastAsia="Times New Roman"/>
                <w:color w:val="000000"/>
              </w:rPr>
            </w:pPr>
            <w:r w:rsidRPr="00277465">
              <w:rPr>
                <w:rFonts w:eastAsia="Times New Roman"/>
                <w:color w:val="000000"/>
              </w:rPr>
              <w:t>OHCA Staff</w:t>
            </w:r>
          </w:p>
        </w:tc>
        <w:tc>
          <w:tcPr>
            <w:tcW w:w="960" w:type="dxa"/>
            <w:tcBorders>
              <w:top w:val="nil"/>
              <w:left w:val="nil"/>
              <w:bottom w:val="single" w:sz="4" w:space="0" w:color="auto"/>
              <w:right w:val="single" w:sz="4" w:space="0" w:color="auto"/>
            </w:tcBorders>
            <w:shd w:val="clear" w:color="auto" w:fill="auto"/>
            <w:noWrap/>
            <w:vAlign w:val="bottom"/>
            <w:hideMark/>
          </w:tcPr>
          <w:p w:rsidR="00277465" w:rsidRPr="00277465" w:rsidRDefault="00277465" w:rsidP="00277465">
            <w:pPr>
              <w:jc w:val="center"/>
              <w:rPr>
                <w:rFonts w:eastAsia="Times New Roman"/>
                <w:color w:val="000000"/>
              </w:rPr>
            </w:pPr>
            <w:r w:rsidRPr="00277465">
              <w:rPr>
                <w:rFonts w:eastAsia="Times New Roman"/>
                <w:color w:val="000000"/>
              </w:rPr>
              <w:t>X</w:t>
            </w:r>
          </w:p>
        </w:tc>
      </w:tr>
    </w:tbl>
    <w:p w:rsidR="00A46AB2" w:rsidRPr="00A46AB2" w:rsidRDefault="00A46AB2" w:rsidP="00A46AB2">
      <w:pPr>
        <w:rPr>
          <w:b/>
          <w:color w:val="1F497D"/>
          <w:sz w:val="28"/>
          <w:szCs w:val="28"/>
        </w:rPr>
      </w:pPr>
    </w:p>
    <w:sectPr w:rsidR="00A46AB2" w:rsidRPr="00A46A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B7D0FF9"/>
    <w:multiLevelType w:val="hybridMultilevel"/>
    <w:tmpl w:val="FC40A5A2"/>
    <w:lvl w:ilvl="0" w:tplc="3B324538">
      <w:start w:val="9"/>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6AB2"/>
    <w:rsid w:val="00075D76"/>
    <w:rsid w:val="0009600A"/>
    <w:rsid w:val="000C3EA7"/>
    <w:rsid w:val="001C555E"/>
    <w:rsid w:val="001F02F0"/>
    <w:rsid w:val="002256D9"/>
    <w:rsid w:val="00277465"/>
    <w:rsid w:val="002D2220"/>
    <w:rsid w:val="002D6787"/>
    <w:rsid w:val="003A3161"/>
    <w:rsid w:val="005C1AF0"/>
    <w:rsid w:val="005D78C0"/>
    <w:rsid w:val="006E7103"/>
    <w:rsid w:val="0071495B"/>
    <w:rsid w:val="008F7C25"/>
    <w:rsid w:val="00A46AB2"/>
    <w:rsid w:val="00B51343"/>
    <w:rsid w:val="00CB13FE"/>
    <w:rsid w:val="00CD47FF"/>
    <w:rsid w:val="00CE334F"/>
    <w:rsid w:val="00D65705"/>
    <w:rsid w:val="00DA2FA8"/>
    <w:rsid w:val="00F27102"/>
    <w:rsid w:val="00F62C68"/>
    <w:rsid w:val="00F74015"/>
    <w:rsid w:val="00F842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39B7B7-368D-4F79-BF5D-44B774C44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6AB2"/>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D6787"/>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1466393">
      <w:bodyDiv w:val="1"/>
      <w:marLeft w:val="0"/>
      <w:marRight w:val="0"/>
      <w:marTop w:val="0"/>
      <w:marBottom w:val="0"/>
      <w:divBdr>
        <w:top w:val="none" w:sz="0" w:space="0" w:color="auto"/>
        <w:left w:val="none" w:sz="0" w:space="0" w:color="auto"/>
        <w:bottom w:val="none" w:sz="0" w:space="0" w:color="auto"/>
        <w:right w:val="none" w:sz="0" w:space="0" w:color="auto"/>
      </w:divBdr>
    </w:div>
    <w:div w:id="784235117">
      <w:bodyDiv w:val="1"/>
      <w:marLeft w:val="0"/>
      <w:marRight w:val="0"/>
      <w:marTop w:val="0"/>
      <w:marBottom w:val="0"/>
      <w:divBdr>
        <w:top w:val="none" w:sz="0" w:space="0" w:color="auto"/>
        <w:left w:val="none" w:sz="0" w:space="0" w:color="auto"/>
        <w:bottom w:val="none" w:sz="0" w:space="0" w:color="auto"/>
        <w:right w:val="none" w:sz="0" w:space="0" w:color="auto"/>
      </w:divBdr>
    </w:div>
    <w:div w:id="1103065430">
      <w:bodyDiv w:val="1"/>
      <w:marLeft w:val="0"/>
      <w:marRight w:val="0"/>
      <w:marTop w:val="0"/>
      <w:marBottom w:val="0"/>
      <w:divBdr>
        <w:top w:val="none" w:sz="0" w:space="0" w:color="auto"/>
        <w:left w:val="none" w:sz="0" w:space="0" w:color="auto"/>
        <w:bottom w:val="none" w:sz="0" w:space="0" w:color="auto"/>
        <w:right w:val="none" w:sz="0" w:space="0" w:color="auto"/>
      </w:divBdr>
    </w:div>
    <w:div w:id="1785731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1337</Words>
  <Characters>7621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Erin Begin</dc:creator>
  <cp:keywords/>
  <dc:description/>
  <cp:lastModifiedBy>Erin Begin</cp:lastModifiedBy>
  <cp:revision>3</cp:revision>
  <cp:lastPrinted>2021-03-17T19:42:00Z</cp:lastPrinted>
  <dcterms:created xsi:type="dcterms:W3CDTF">2021-05-20T12:40:00Z</dcterms:created>
  <dcterms:modified xsi:type="dcterms:W3CDTF">2021-05-20T12:50:00Z</dcterms:modified>
</cp:coreProperties>
</file>