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4E" w:rsidRDefault="00A247C6" w:rsidP="00FF24A6">
      <w:pPr>
        <w:jc w:val="center"/>
        <w:rPr>
          <w:b/>
        </w:rPr>
      </w:pPr>
      <w:hyperlink r:id="rId10" w:history="1">
        <w:r w:rsidR="00FF24A6" w:rsidRPr="00A247C6">
          <w:rPr>
            <w:rStyle w:val="Hyperlink"/>
            <w:b/>
          </w:rPr>
          <w:t>OSHA COVID-19 EMER</w:t>
        </w:r>
        <w:r w:rsidR="00FF24A6" w:rsidRPr="00A247C6">
          <w:rPr>
            <w:rStyle w:val="Hyperlink"/>
            <w:b/>
          </w:rPr>
          <w:t>G</w:t>
        </w:r>
        <w:r w:rsidR="00FF24A6" w:rsidRPr="00A247C6">
          <w:rPr>
            <w:rStyle w:val="Hyperlink"/>
            <w:b/>
          </w:rPr>
          <w:t>E</w:t>
        </w:r>
        <w:r w:rsidR="00FF24A6" w:rsidRPr="00A247C6">
          <w:rPr>
            <w:rStyle w:val="Hyperlink"/>
            <w:b/>
          </w:rPr>
          <w:t>N</w:t>
        </w:r>
        <w:r w:rsidR="00FF24A6" w:rsidRPr="00A247C6">
          <w:rPr>
            <w:rStyle w:val="Hyperlink"/>
            <w:b/>
          </w:rPr>
          <w:t>C</w:t>
        </w:r>
        <w:r w:rsidR="00FF24A6" w:rsidRPr="00A247C6">
          <w:rPr>
            <w:rStyle w:val="Hyperlink"/>
            <w:b/>
          </w:rPr>
          <w:t>Y</w:t>
        </w:r>
        <w:r w:rsidR="00FF24A6" w:rsidRPr="00A247C6">
          <w:rPr>
            <w:rStyle w:val="Hyperlink"/>
            <w:b/>
          </w:rPr>
          <w:t xml:space="preserve"> TEMPORARY STANDARD</w:t>
        </w:r>
      </w:hyperlink>
    </w:p>
    <w:p w:rsidR="0097693E" w:rsidRDefault="001B31F1" w:rsidP="0097693E">
      <w:pPr>
        <w:jc w:val="center"/>
        <w:rPr>
          <w:b/>
        </w:rPr>
      </w:pPr>
      <w:r>
        <w:rPr>
          <w:b/>
        </w:rPr>
        <w:t>OUTLINE</w:t>
      </w:r>
      <w:r w:rsidR="00FF24A6">
        <w:rPr>
          <w:b/>
        </w:rPr>
        <w:t xml:space="preserve"> OF REQUIREMENTS</w:t>
      </w:r>
      <w:r w:rsidR="00B11FB6">
        <w:rPr>
          <w:b/>
        </w:rPr>
        <w:t xml:space="preserve"> FOR ALL HEALTH CARE EMPLOYERS</w:t>
      </w:r>
    </w:p>
    <w:p w:rsidR="0097693E" w:rsidRDefault="0097693E" w:rsidP="0097693E">
      <w:pPr>
        <w:jc w:val="center"/>
        <w:rPr>
          <w:b/>
        </w:rPr>
      </w:pPr>
      <w:r>
        <w:rPr>
          <w:b/>
        </w:rPr>
        <w:t>Enforced beginning July 5, 2021, except as noted</w:t>
      </w:r>
    </w:p>
    <w:p w:rsidR="00B44F52" w:rsidRDefault="00B44F52" w:rsidP="0097693E">
      <w:pPr>
        <w:jc w:val="center"/>
        <w:rPr>
          <w:b/>
        </w:rPr>
      </w:pPr>
    </w:p>
    <w:p w:rsidR="00FF24A6" w:rsidRDefault="00FF24A6" w:rsidP="00FF24A6">
      <w:pPr>
        <w:jc w:val="center"/>
        <w:rPr>
          <w:b/>
        </w:rPr>
      </w:pPr>
    </w:p>
    <w:tbl>
      <w:tblPr>
        <w:tblStyle w:val="TableGrid"/>
        <w:tblW w:w="11605" w:type="dxa"/>
        <w:tblLayout w:type="fixed"/>
        <w:tblLook w:val="04A0" w:firstRow="1" w:lastRow="0" w:firstColumn="1" w:lastColumn="0" w:noHBand="0" w:noVBand="1"/>
      </w:tblPr>
      <w:tblGrid>
        <w:gridCol w:w="2425"/>
        <w:gridCol w:w="5130"/>
        <w:gridCol w:w="4050"/>
      </w:tblGrid>
      <w:tr w:rsidR="00FF24A6" w:rsidTr="00B44F52">
        <w:tc>
          <w:tcPr>
            <w:tcW w:w="2425" w:type="dxa"/>
          </w:tcPr>
          <w:p w:rsidR="00FF24A6" w:rsidRDefault="005F5126" w:rsidP="00FF24A6">
            <w:pPr>
              <w:jc w:val="center"/>
              <w:rPr>
                <w:b/>
              </w:rPr>
            </w:pPr>
            <w:r>
              <w:rPr>
                <w:b/>
              </w:rPr>
              <w:t xml:space="preserve">OSHA </w:t>
            </w:r>
            <w:r w:rsidR="00321E0B">
              <w:rPr>
                <w:b/>
              </w:rPr>
              <w:t>Requirement</w:t>
            </w:r>
          </w:p>
        </w:tc>
        <w:tc>
          <w:tcPr>
            <w:tcW w:w="5130" w:type="dxa"/>
          </w:tcPr>
          <w:p w:rsidR="00FF24A6" w:rsidRDefault="00321E0B" w:rsidP="00FF24A6">
            <w:pPr>
              <w:jc w:val="center"/>
              <w:rPr>
                <w:b/>
              </w:rPr>
            </w:pPr>
            <w:r>
              <w:rPr>
                <w:b/>
              </w:rPr>
              <w:t>Components</w:t>
            </w:r>
            <w:r w:rsidR="00B44F52">
              <w:rPr>
                <w:b/>
              </w:rPr>
              <w:t xml:space="preserve"> (OSHA resources hyperlinked)</w:t>
            </w:r>
          </w:p>
        </w:tc>
        <w:tc>
          <w:tcPr>
            <w:tcW w:w="4050" w:type="dxa"/>
          </w:tcPr>
          <w:p w:rsidR="00FF24A6" w:rsidRDefault="0036768F" w:rsidP="00AC4D13">
            <w:pPr>
              <w:jc w:val="center"/>
              <w:rPr>
                <w:b/>
              </w:rPr>
            </w:pPr>
            <w:r>
              <w:rPr>
                <w:b/>
              </w:rPr>
              <w:t>CDC Guidance</w:t>
            </w:r>
            <w:r w:rsidR="00AC4D13">
              <w:rPr>
                <w:b/>
              </w:rPr>
              <w:t xml:space="preserve"> for SNFs (may be used by other residential providers)*</w:t>
            </w:r>
          </w:p>
        </w:tc>
      </w:tr>
      <w:tr w:rsidR="00FF24A6" w:rsidTr="00B44F52">
        <w:tc>
          <w:tcPr>
            <w:tcW w:w="2425" w:type="dxa"/>
          </w:tcPr>
          <w:p w:rsidR="00FF24A6" w:rsidRDefault="00FF24A6" w:rsidP="00FF24A6">
            <w:pPr>
              <w:jc w:val="center"/>
              <w:rPr>
                <w:b/>
              </w:rPr>
            </w:pPr>
            <w:r>
              <w:rPr>
                <w:b/>
              </w:rPr>
              <w:t>COVID-19 plan</w:t>
            </w:r>
          </w:p>
        </w:tc>
        <w:tc>
          <w:tcPr>
            <w:tcW w:w="5130" w:type="dxa"/>
          </w:tcPr>
          <w:p w:rsidR="00FF24A6" w:rsidRDefault="004103FA" w:rsidP="004103FA">
            <w:pPr>
              <w:pStyle w:val="ListParagraph"/>
              <w:numPr>
                <w:ilvl w:val="0"/>
                <w:numId w:val="24"/>
              </w:numPr>
            </w:pPr>
            <w:r w:rsidRPr="004103FA">
              <w:t>Writt</w:t>
            </w:r>
            <w:r>
              <w:t>en plan</w:t>
            </w:r>
            <w:r w:rsidR="009E56B1">
              <w:t xml:space="preserve"> (</w:t>
            </w:r>
            <w:hyperlink r:id="rId11" w:history="1">
              <w:r w:rsidR="009E56B1" w:rsidRPr="00576CAC">
                <w:rPr>
                  <w:rStyle w:val="Hyperlink"/>
                </w:rPr>
                <w:t>plan template</w:t>
              </w:r>
            </w:hyperlink>
            <w:r w:rsidR="009E56B1">
              <w:t>)</w:t>
            </w:r>
          </w:p>
          <w:p w:rsidR="004103FA" w:rsidRDefault="004103FA" w:rsidP="004103FA">
            <w:pPr>
              <w:pStyle w:val="ListParagraph"/>
              <w:numPr>
                <w:ilvl w:val="0"/>
                <w:numId w:val="24"/>
              </w:numPr>
            </w:pPr>
            <w:r>
              <w:t>Designated safety coordinator</w:t>
            </w:r>
          </w:p>
          <w:p w:rsidR="004103FA" w:rsidRDefault="004103FA" w:rsidP="004103FA">
            <w:pPr>
              <w:pStyle w:val="ListParagraph"/>
              <w:numPr>
                <w:ilvl w:val="0"/>
                <w:numId w:val="24"/>
              </w:numPr>
            </w:pPr>
            <w:r>
              <w:t>Workplace-specific hazard assessment</w:t>
            </w:r>
            <w:r w:rsidR="009E56B1">
              <w:t xml:space="preserve"> (</w:t>
            </w:r>
            <w:hyperlink r:id="rId12" w:history="1">
              <w:r w:rsidR="009E56B1" w:rsidRPr="009E38ED">
                <w:rPr>
                  <w:rStyle w:val="Hyperlink"/>
                </w:rPr>
                <w:t>wo</w:t>
              </w:r>
              <w:r w:rsidR="009E56B1" w:rsidRPr="009E38ED">
                <w:rPr>
                  <w:rStyle w:val="Hyperlink"/>
                </w:rPr>
                <w:t>r</w:t>
              </w:r>
              <w:r w:rsidR="009E56B1" w:rsidRPr="009E38ED">
                <w:rPr>
                  <w:rStyle w:val="Hyperlink"/>
                </w:rPr>
                <w:t>k</w:t>
              </w:r>
              <w:r w:rsidR="009E56B1" w:rsidRPr="009E38ED">
                <w:rPr>
                  <w:rStyle w:val="Hyperlink"/>
                </w:rPr>
                <w:t>site checklist/job hazard analysis</w:t>
              </w:r>
            </w:hyperlink>
            <w:r w:rsidR="009E56B1">
              <w:t>)</w:t>
            </w:r>
          </w:p>
          <w:p w:rsidR="004103FA" w:rsidRDefault="004103FA" w:rsidP="004103FA">
            <w:pPr>
              <w:pStyle w:val="ListParagraph"/>
              <w:numPr>
                <w:ilvl w:val="0"/>
                <w:numId w:val="24"/>
              </w:numPr>
            </w:pPr>
            <w:r>
              <w:t>Involve</w:t>
            </w:r>
            <w:r w:rsidR="00736367">
              <w:t xml:space="preserve"> </w:t>
            </w:r>
            <w:r>
              <w:t>non-managerial employees in hazard assessment</w:t>
            </w:r>
            <w:r w:rsidR="00736367">
              <w:t xml:space="preserve">, </w:t>
            </w:r>
            <w:r>
              <w:t>plan development/implementation</w:t>
            </w:r>
          </w:p>
          <w:p w:rsidR="004103FA" w:rsidRPr="004103FA" w:rsidRDefault="004103FA" w:rsidP="004103FA">
            <w:pPr>
              <w:pStyle w:val="ListParagraph"/>
              <w:numPr>
                <w:ilvl w:val="0"/>
                <w:numId w:val="24"/>
              </w:numPr>
            </w:pPr>
            <w:r>
              <w:t>Policies/procedures to minimize risk of transmission to employees</w:t>
            </w:r>
          </w:p>
        </w:tc>
        <w:tc>
          <w:tcPr>
            <w:tcW w:w="4050" w:type="dxa"/>
          </w:tcPr>
          <w:p w:rsidR="00F9164E" w:rsidRPr="004103FA" w:rsidRDefault="00F9164E" w:rsidP="00CD7065">
            <w:pPr>
              <w:pStyle w:val="ListParagraph"/>
              <w:numPr>
                <w:ilvl w:val="0"/>
                <w:numId w:val="24"/>
              </w:numPr>
            </w:pPr>
            <w:r w:rsidRPr="00F9164E">
              <w:t>Assign One or More Individuals with Training in Infection Control to Provide On-Site Management of the IPC Program</w:t>
            </w:r>
          </w:p>
        </w:tc>
      </w:tr>
      <w:tr w:rsidR="00FF24A6" w:rsidTr="00B44F52">
        <w:tc>
          <w:tcPr>
            <w:tcW w:w="2425" w:type="dxa"/>
          </w:tcPr>
          <w:p w:rsidR="00FF24A6" w:rsidRDefault="00FF24A6" w:rsidP="00FF24A6">
            <w:pPr>
              <w:jc w:val="center"/>
              <w:rPr>
                <w:b/>
              </w:rPr>
            </w:pPr>
            <w:r>
              <w:rPr>
                <w:b/>
              </w:rPr>
              <w:t>Patient screening/management</w:t>
            </w:r>
          </w:p>
        </w:tc>
        <w:tc>
          <w:tcPr>
            <w:tcW w:w="5130" w:type="dxa"/>
          </w:tcPr>
          <w:p w:rsidR="00FF24A6" w:rsidRDefault="009E56B1" w:rsidP="009E56B1">
            <w:pPr>
              <w:pStyle w:val="ListParagraph"/>
              <w:numPr>
                <w:ilvl w:val="0"/>
                <w:numId w:val="25"/>
              </w:numPr>
            </w:pPr>
            <w:r>
              <w:t xml:space="preserve">Limit and monitor points of entry </w:t>
            </w:r>
            <w:r w:rsidR="00736367">
              <w:t>to care settings</w:t>
            </w:r>
          </w:p>
          <w:p w:rsidR="009E56B1" w:rsidRDefault="009E56B1" w:rsidP="009E56B1">
            <w:pPr>
              <w:pStyle w:val="ListParagraph"/>
              <w:numPr>
                <w:ilvl w:val="0"/>
                <w:numId w:val="25"/>
              </w:numPr>
            </w:pPr>
            <w:r>
              <w:t>Screen and triage patients, clients, other visitors, non-employees</w:t>
            </w:r>
          </w:p>
          <w:p w:rsidR="009E56B1" w:rsidRPr="004103FA" w:rsidRDefault="009E56B1" w:rsidP="009E56B1">
            <w:pPr>
              <w:pStyle w:val="ListParagraph"/>
              <w:numPr>
                <w:ilvl w:val="0"/>
                <w:numId w:val="25"/>
              </w:numPr>
            </w:pPr>
            <w:r>
              <w:t>Implement patient management strategies</w:t>
            </w:r>
          </w:p>
        </w:tc>
        <w:tc>
          <w:tcPr>
            <w:tcW w:w="4050" w:type="dxa"/>
          </w:tcPr>
          <w:p w:rsidR="00F072E3" w:rsidRPr="00F072E3" w:rsidRDefault="00F072E3" w:rsidP="00541FF6">
            <w:pPr>
              <w:pStyle w:val="ListParagraph"/>
              <w:numPr>
                <w:ilvl w:val="0"/>
                <w:numId w:val="25"/>
              </w:numPr>
              <w:rPr>
                <w:rStyle w:val="Strong"/>
                <w:bCs w:val="0"/>
              </w:rPr>
            </w:pPr>
            <w:r w:rsidRPr="00F072E3">
              <w:t>Have a Plan for Visitation</w:t>
            </w:r>
            <w:r w:rsidRPr="00541FF6">
              <w:rPr>
                <w:rStyle w:val="Strong"/>
                <w:b w:val="0"/>
              </w:rPr>
              <w:t xml:space="preserve"> </w:t>
            </w:r>
          </w:p>
          <w:p w:rsidR="00541FF6" w:rsidRPr="00541FF6" w:rsidRDefault="00541FF6" w:rsidP="00541FF6">
            <w:pPr>
              <w:pStyle w:val="ListParagraph"/>
              <w:numPr>
                <w:ilvl w:val="0"/>
                <w:numId w:val="25"/>
              </w:numPr>
              <w:rPr>
                <w:b/>
              </w:rPr>
            </w:pPr>
            <w:r w:rsidRPr="00541FF6">
              <w:rPr>
                <w:rStyle w:val="Strong"/>
                <w:b w:val="0"/>
              </w:rPr>
              <w:t>Create a Plan for Managing New Admissions and Readmissions</w:t>
            </w:r>
            <w:r w:rsidRPr="00541FF6">
              <w:rPr>
                <w:b/>
              </w:rPr>
              <w:t xml:space="preserve"> </w:t>
            </w:r>
          </w:p>
          <w:p w:rsidR="00541FF6" w:rsidRDefault="00541FF6" w:rsidP="00541FF6">
            <w:pPr>
              <w:pStyle w:val="ListParagraph"/>
              <w:numPr>
                <w:ilvl w:val="0"/>
                <w:numId w:val="25"/>
              </w:numPr>
            </w:pPr>
            <w:r w:rsidRPr="00541FF6">
              <w:t>Evaluate Residents at least Daily</w:t>
            </w:r>
          </w:p>
          <w:p w:rsidR="00541FF6" w:rsidRDefault="00541FF6" w:rsidP="00541FF6">
            <w:pPr>
              <w:pStyle w:val="ListParagraph"/>
              <w:numPr>
                <w:ilvl w:val="0"/>
                <w:numId w:val="25"/>
              </w:numPr>
            </w:pPr>
            <w:r w:rsidRPr="00541FF6">
              <w:t xml:space="preserve">Manage Residents with Suspected or Confirmed </w:t>
            </w:r>
            <w:r w:rsidR="009F27B2">
              <w:t>COVID-19</w:t>
            </w:r>
          </w:p>
          <w:p w:rsidR="00F072E3" w:rsidRDefault="00541FF6" w:rsidP="00F072E3">
            <w:pPr>
              <w:pStyle w:val="ListParagraph"/>
              <w:numPr>
                <w:ilvl w:val="0"/>
                <w:numId w:val="25"/>
              </w:numPr>
            </w:pPr>
            <w:r w:rsidRPr="00541FF6">
              <w:t xml:space="preserve">Manage Residents who had Close Contact with </w:t>
            </w:r>
            <w:r w:rsidR="009F27B2">
              <w:t>COVID-19</w:t>
            </w:r>
          </w:p>
          <w:p w:rsidR="00F50FAE" w:rsidRPr="004103FA" w:rsidRDefault="00F50FAE" w:rsidP="00F50FAE">
            <w:pPr>
              <w:pStyle w:val="ListParagraph"/>
              <w:numPr>
                <w:ilvl w:val="0"/>
                <w:numId w:val="25"/>
              </w:numPr>
            </w:pPr>
            <w:hyperlink r:id="rId13" w:history="1">
              <w:r w:rsidRPr="00F50FAE">
                <w:rPr>
                  <w:rStyle w:val="Hyperlink"/>
                </w:rPr>
                <w:t>Updated Healthcare Infection Prevention an</w:t>
              </w:r>
              <w:r w:rsidRPr="00F50FAE">
                <w:rPr>
                  <w:rStyle w:val="Hyperlink"/>
                </w:rPr>
                <w:t>d</w:t>
              </w:r>
              <w:r w:rsidRPr="00F50FAE">
                <w:rPr>
                  <w:rStyle w:val="Hyperlink"/>
                </w:rPr>
                <w:t xml:space="preserve"> Control Recommendations in Response to COVID-19 Vaccination</w:t>
              </w:r>
            </w:hyperlink>
          </w:p>
        </w:tc>
      </w:tr>
      <w:tr w:rsidR="00FF24A6" w:rsidTr="00B44F52">
        <w:tc>
          <w:tcPr>
            <w:tcW w:w="2425" w:type="dxa"/>
          </w:tcPr>
          <w:p w:rsidR="00FF24A6" w:rsidRDefault="00FF24A6" w:rsidP="00FF24A6">
            <w:pPr>
              <w:jc w:val="center"/>
              <w:rPr>
                <w:b/>
              </w:rPr>
            </w:pPr>
            <w:r>
              <w:rPr>
                <w:b/>
              </w:rPr>
              <w:t>Standard and Transmission-Based Precautions</w:t>
            </w:r>
          </w:p>
        </w:tc>
        <w:tc>
          <w:tcPr>
            <w:tcW w:w="5130" w:type="dxa"/>
          </w:tcPr>
          <w:p w:rsidR="00FF24A6" w:rsidRPr="004103FA" w:rsidRDefault="002135CB" w:rsidP="002135CB">
            <w:pPr>
              <w:pStyle w:val="ListParagraph"/>
              <w:numPr>
                <w:ilvl w:val="0"/>
                <w:numId w:val="26"/>
              </w:numPr>
            </w:pPr>
            <w:r>
              <w:t>Use CDC guidelines</w:t>
            </w:r>
          </w:p>
        </w:tc>
        <w:tc>
          <w:tcPr>
            <w:tcW w:w="4050" w:type="dxa"/>
          </w:tcPr>
          <w:p w:rsidR="00FF24A6" w:rsidRDefault="001F3396" w:rsidP="001F3396">
            <w:pPr>
              <w:pStyle w:val="ListParagraph"/>
              <w:numPr>
                <w:ilvl w:val="0"/>
                <w:numId w:val="26"/>
              </w:numPr>
            </w:pPr>
            <w:hyperlink r:id="rId14" w:history="1">
              <w:r w:rsidRPr="001F3396">
                <w:rPr>
                  <w:rStyle w:val="Hyperlink"/>
                </w:rPr>
                <w:t>Standard Pre</w:t>
              </w:r>
              <w:r w:rsidRPr="001F3396">
                <w:rPr>
                  <w:rStyle w:val="Hyperlink"/>
                </w:rPr>
                <w:t>c</w:t>
              </w:r>
              <w:r w:rsidRPr="001F3396">
                <w:rPr>
                  <w:rStyle w:val="Hyperlink"/>
                </w:rPr>
                <w:t>autions</w:t>
              </w:r>
            </w:hyperlink>
          </w:p>
          <w:p w:rsidR="001F3396" w:rsidRPr="004103FA" w:rsidRDefault="001F3396" w:rsidP="001F3396">
            <w:pPr>
              <w:pStyle w:val="ListParagraph"/>
              <w:numPr>
                <w:ilvl w:val="0"/>
                <w:numId w:val="26"/>
              </w:numPr>
            </w:pPr>
            <w:hyperlink r:id="rId15" w:history="1">
              <w:r w:rsidRPr="001F3396">
                <w:rPr>
                  <w:rStyle w:val="Hyperlink"/>
                </w:rPr>
                <w:t>Transmission</w:t>
              </w:r>
              <w:r w:rsidRPr="001F3396">
                <w:rPr>
                  <w:rStyle w:val="Hyperlink"/>
                </w:rPr>
                <w:t>-</w:t>
              </w:r>
              <w:r w:rsidRPr="001F3396">
                <w:rPr>
                  <w:rStyle w:val="Hyperlink"/>
                </w:rPr>
                <w:t>Based Precautions</w:t>
              </w:r>
            </w:hyperlink>
          </w:p>
        </w:tc>
      </w:tr>
      <w:tr w:rsidR="00FF24A6" w:rsidTr="00B44F52">
        <w:tc>
          <w:tcPr>
            <w:tcW w:w="2425" w:type="dxa"/>
          </w:tcPr>
          <w:p w:rsidR="00FF24A6" w:rsidRDefault="00FF24A6" w:rsidP="00FF24A6">
            <w:pPr>
              <w:jc w:val="center"/>
              <w:rPr>
                <w:b/>
              </w:rPr>
            </w:pPr>
            <w:r>
              <w:rPr>
                <w:b/>
              </w:rPr>
              <w:t>Personal protective equipment</w:t>
            </w:r>
          </w:p>
        </w:tc>
        <w:tc>
          <w:tcPr>
            <w:tcW w:w="5130" w:type="dxa"/>
          </w:tcPr>
          <w:p w:rsidR="00FF24A6" w:rsidRDefault="002135CB" w:rsidP="002135CB">
            <w:pPr>
              <w:pStyle w:val="ListParagraph"/>
              <w:numPr>
                <w:ilvl w:val="0"/>
                <w:numId w:val="26"/>
              </w:numPr>
            </w:pPr>
            <w:r>
              <w:t>Provide/ensure employees wear facemasks</w:t>
            </w:r>
            <w:r w:rsidR="00736367">
              <w:t xml:space="preserve"> indoors and when occupying</w:t>
            </w:r>
            <w:r>
              <w:t xml:space="preserve"> vehicle with others for work </w:t>
            </w:r>
          </w:p>
          <w:p w:rsidR="002135CB" w:rsidRPr="004103FA" w:rsidRDefault="002135CB" w:rsidP="00736367">
            <w:pPr>
              <w:pStyle w:val="ListParagraph"/>
              <w:numPr>
                <w:ilvl w:val="0"/>
                <w:numId w:val="26"/>
              </w:numPr>
            </w:pPr>
            <w:r>
              <w:t>Provide/ensure employees use respirators/other PPE for exposure to suspected/confirmed COVID-19</w:t>
            </w:r>
            <w:r w:rsidR="00736367">
              <w:t>,</w:t>
            </w:r>
            <w:r>
              <w:t xml:space="preserve"> aerosol-generating procedures </w:t>
            </w:r>
          </w:p>
        </w:tc>
        <w:tc>
          <w:tcPr>
            <w:tcW w:w="4050" w:type="dxa"/>
          </w:tcPr>
          <w:p w:rsidR="00FF24A6" w:rsidRDefault="00F9164E" w:rsidP="00F9164E">
            <w:pPr>
              <w:pStyle w:val="ListParagraph"/>
              <w:numPr>
                <w:ilvl w:val="0"/>
                <w:numId w:val="26"/>
              </w:numPr>
            </w:pPr>
            <w:r w:rsidRPr="00F9164E">
              <w:t xml:space="preserve">Provide Supplies Necessary to Adhere to Recommended </w:t>
            </w:r>
            <w:r w:rsidR="009F27B2">
              <w:t>IPC</w:t>
            </w:r>
            <w:r w:rsidRPr="00F9164E">
              <w:t xml:space="preserve"> Practices</w:t>
            </w:r>
          </w:p>
          <w:p w:rsidR="00BB3EEC" w:rsidRDefault="00BB3EEC" w:rsidP="00BB3EEC">
            <w:pPr>
              <w:pStyle w:val="ListParagraph"/>
              <w:numPr>
                <w:ilvl w:val="0"/>
                <w:numId w:val="26"/>
              </w:numPr>
            </w:pPr>
            <w:r w:rsidRPr="00BB3EEC">
              <w:t>Implement Source Control Measures</w:t>
            </w:r>
          </w:p>
          <w:p w:rsidR="002E2F35" w:rsidRDefault="002E2F35" w:rsidP="002E2F35">
            <w:pPr>
              <w:pStyle w:val="ListParagraph"/>
              <w:numPr>
                <w:ilvl w:val="0"/>
                <w:numId w:val="26"/>
              </w:numPr>
            </w:pPr>
            <w:r w:rsidRPr="002E2F35">
              <w:t xml:space="preserve">Ensure Proper Use and Handling of </w:t>
            </w:r>
            <w:r w:rsidR="009F27B2">
              <w:t>PPE</w:t>
            </w:r>
          </w:p>
          <w:p w:rsidR="002E2F35" w:rsidRPr="004103FA" w:rsidRDefault="002E2F35" w:rsidP="002E2F35">
            <w:pPr>
              <w:pStyle w:val="ListParagraph"/>
              <w:numPr>
                <w:ilvl w:val="0"/>
                <w:numId w:val="26"/>
              </w:numPr>
            </w:pPr>
            <w:r w:rsidRPr="002E2F35">
              <w:t>Implement Universal Use of Personal Protective Equipment</w:t>
            </w:r>
          </w:p>
        </w:tc>
      </w:tr>
      <w:tr w:rsidR="00FF24A6" w:rsidTr="00B44F52">
        <w:tc>
          <w:tcPr>
            <w:tcW w:w="2425" w:type="dxa"/>
          </w:tcPr>
          <w:p w:rsidR="00FF24A6" w:rsidRDefault="00FF24A6" w:rsidP="00FF24A6">
            <w:pPr>
              <w:jc w:val="center"/>
              <w:rPr>
                <w:b/>
              </w:rPr>
            </w:pPr>
            <w:r>
              <w:rPr>
                <w:b/>
              </w:rPr>
              <w:t>Aerosol-generating procedures on person with suspected or confirmed COVID-19</w:t>
            </w:r>
          </w:p>
        </w:tc>
        <w:tc>
          <w:tcPr>
            <w:tcW w:w="5130" w:type="dxa"/>
          </w:tcPr>
          <w:p w:rsidR="00FF24A6" w:rsidRDefault="00736367" w:rsidP="002135CB">
            <w:pPr>
              <w:pStyle w:val="ListParagraph"/>
              <w:numPr>
                <w:ilvl w:val="0"/>
                <w:numId w:val="27"/>
              </w:numPr>
            </w:pPr>
            <w:r>
              <w:t>O</w:t>
            </w:r>
            <w:r w:rsidR="002135CB">
              <w:t>nly essential</w:t>
            </w:r>
            <w:r>
              <w:t xml:space="preserve"> employees present</w:t>
            </w:r>
          </w:p>
          <w:p w:rsidR="002135CB" w:rsidRDefault="00736367" w:rsidP="002135CB">
            <w:pPr>
              <w:pStyle w:val="ListParagraph"/>
              <w:numPr>
                <w:ilvl w:val="0"/>
                <w:numId w:val="27"/>
              </w:numPr>
            </w:pPr>
            <w:r>
              <w:t>Use</w:t>
            </w:r>
            <w:r w:rsidR="002135CB">
              <w:t xml:space="preserve"> airborne infection isolation room if available</w:t>
            </w:r>
          </w:p>
          <w:p w:rsidR="002135CB" w:rsidRPr="004103FA" w:rsidRDefault="002135CB" w:rsidP="00736367">
            <w:pPr>
              <w:pStyle w:val="ListParagraph"/>
              <w:numPr>
                <w:ilvl w:val="0"/>
                <w:numId w:val="27"/>
              </w:numPr>
            </w:pPr>
            <w:r>
              <w:t>Clean/disinfect surfaces</w:t>
            </w:r>
            <w:r w:rsidR="00736367">
              <w:t>/</w:t>
            </w:r>
            <w:r>
              <w:t>equipment after</w:t>
            </w:r>
            <w:r w:rsidR="00736367">
              <w:t>ward</w:t>
            </w:r>
          </w:p>
        </w:tc>
        <w:tc>
          <w:tcPr>
            <w:tcW w:w="4050" w:type="dxa"/>
          </w:tcPr>
          <w:p w:rsidR="00FF24A6" w:rsidRPr="004103FA" w:rsidRDefault="00D93CE5" w:rsidP="009F27B2">
            <w:pPr>
              <w:pStyle w:val="ListParagraph"/>
              <w:numPr>
                <w:ilvl w:val="0"/>
                <w:numId w:val="27"/>
              </w:numPr>
            </w:pPr>
            <w:r w:rsidRPr="00D93CE5">
              <w:t xml:space="preserve">Implement Universal Use of </w:t>
            </w:r>
            <w:r w:rsidR="009F27B2">
              <w:t>PPE</w:t>
            </w:r>
          </w:p>
        </w:tc>
      </w:tr>
      <w:tr w:rsidR="00FF24A6" w:rsidTr="00B44F52">
        <w:tc>
          <w:tcPr>
            <w:tcW w:w="2425" w:type="dxa"/>
          </w:tcPr>
          <w:p w:rsidR="00FF24A6" w:rsidRDefault="00FF24A6" w:rsidP="00FF24A6">
            <w:pPr>
              <w:jc w:val="center"/>
              <w:rPr>
                <w:b/>
              </w:rPr>
            </w:pPr>
            <w:r>
              <w:rPr>
                <w:b/>
              </w:rPr>
              <w:t>Physical distancing</w:t>
            </w:r>
          </w:p>
        </w:tc>
        <w:tc>
          <w:tcPr>
            <w:tcW w:w="5130" w:type="dxa"/>
          </w:tcPr>
          <w:p w:rsidR="00FF24A6" w:rsidRPr="004103FA" w:rsidRDefault="002135CB" w:rsidP="002135CB">
            <w:pPr>
              <w:pStyle w:val="ListParagraph"/>
              <w:numPr>
                <w:ilvl w:val="0"/>
                <w:numId w:val="28"/>
              </w:numPr>
            </w:pPr>
            <w:r>
              <w:t>Keep people at least 6 feet apart when indoors</w:t>
            </w:r>
          </w:p>
        </w:tc>
        <w:tc>
          <w:tcPr>
            <w:tcW w:w="4050" w:type="dxa"/>
          </w:tcPr>
          <w:p w:rsidR="00FF24A6" w:rsidRPr="004103FA" w:rsidRDefault="00BB3EEC" w:rsidP="00BB3EEC">
            <w:pPr>
              <w:pStyle w:val="ListParagraph"/>
              <w:numPr>
                <w:ilvl w:val="0"/>
                <w:numId w:val="28"/>
              </w:numPr>
            </w:pPr>
            <w:r w:rsidRPr="00BB3EEC">
              <w:t>Implement Physical Distancing Measures</w:t>
            </w:r>
          </w:p>
        </w:tc>
      </w:tr>
      <w:tr w:rsidR="00FF24A6" w:rsidTr="00B44F52">
        <w:tc>
          <w:tcPr>
            <w:tcW w:w="2425" w:type="dxa"/>
          </w:tcPr>
          <w:p w:rsidR="00FF24A6" w:rsidRDefault="00FF24A6" w:rsidP="00FF24A6">
            <w:pPr>
              <w:jc w:val="center"/>
              <w:rPr>
                <w:b/>
              </w:rPr>
            </w:pPr>
            <w:r>
              <w:rPr>
                <w:b/>
              </w:rPr>
              <w:t>Physical barriers</w:t>
            </w:r>
          </w:p>
        </w:tc>
        <w:tc>
          <w:tcPr>
            <w:tcW w:w="5130" w:type="dxa"/>
          </w:tcPr>
          <w:p w:rsidR="00FF24A6" w:rsidRPr="004103FA" w:rsidRDefault="00736367" w:rsidP="00736367">
            <w:pPr>
              <w:pStyle w:val="ListParagraph"/>
              <w:numPr>
                <w:ilvl w:val="0"/>
                <w:numId w:val="28"/>
              </w:numPr>
            </w:pPr>
            <w:r>
              <w:t>C</w:t>
            </w:r>
            <w:r w:rsidR="002135CB">
              <w:t>leanable</w:t>
            </w:r>
            <w:r>
              <w:t>/</w:t>
            </w:r>
            <w:r w:rsidR="002135CB">
              <w:t xml:space="preserve">disposable barriers at each fixed work location in non-patient care areas </w:t>
            </w:r>
            <w:r>
              <w:t>if</w:t>
            </w:r>
            <w:r w:rsidR="002135CB">
              <w:t xml:space="preserve"> employees not separated from other people by 6 feet</w:t>
            </w:r>
          </w:p>
        </w:tc>
        <w:tc>
          <w:tcPr>
            <w:tcW w:w="4050" w:type="dxa"/>
          </w:tcPr>
          <w:p w:rsidR="00FF24A6" w:rsidRPr="004103FA" w:rsidRDefault="00FF24A6" w:rsidP="00FF24A6">
            <w:pPr>
              <w:jc w:val="center"/>
            </w:pPr>
          </w:p>
        </w:tc>
      </w:tr>
      <w:tr w:rsidR="00FF24A6" w:rsidTr="00B44F52">
        <w:tc>
          <w:tcPr>
            <w:tcW w:w="2425" w:type="dxa"/>
          </w:tcPr>
          <w:p w:rsidR="00FF24A6" w:rsidRDefault="00FF24A6" w:rsidP="00FF24A6">
            <w:pPr>
              <w:jc w:val="center"/>
              <w:rPr>
                <w:b/>
              </w:rPr>
            </w:pPr>
            <w:r>
              <w:rPr>
                <w:b/>
              </w:rPr>
              <w:t>Cleaning and disinfection</w:t>
            </w:r>
          </w:p>
        </w:tc>
        <w:tc>
          <w:tcPr>
            <w:tcW w:w="5130" w:type="dxa"/>
          </w:tcPr>
          <w:p w:rsidR="00FF24A6" w:rsidRDefault="002135CB" w:rsidP="002135CB">
            <w:pPr>
              <w:pStyle w:val="ListParagraph"/>
              <w:numPr>
                <w:ilvl w:val="0"/>
                <w:numId w:val="28"/>
              </w:numPr>
            </w:pPr>
            <w:r>
              <w:t xml:space="preserve">Follow CDC </w:t>
            </w:r>
            <w:r w:rsidR="00736367">
              <w:t>guidelines in patient care areas</w:t>
            </w:r>
          </w:p>
          <w:p w:rsidR="002135CB" w:rsidRDefault="002135CB" w:rsidP="002135CB">
            <w:pPr>
              <w:pStyle w:val="ListParagraph"/>
              <w:numPr>
                <w:ilvl w:val="0"/>
                <w:numId w:val="28"/>
              </w:numPr>
            </w:pPr>
            <w:r>
              <w:t>In all other areas, clean high-touch surfaces and equipment at least once a day</w:t>
            </w:r>
          </w:p>
          <w:p w:rsidR="002135CB" w:rsidRPr="004103FA" w:rsidRDefault="002135CB" w:rsidP="009E38ED">
            <w:pPr>
              <w:pStyle w:val="ListParagraph"/>
              <w:numPr>
                <w:ilvl w:val="0"/>
                <w:numId w:val="28"/>
              </w:numPr>
            </w:pPr>
            <w:r>
              <w:t xml:space="preserve">Provide alcohol-based hand rub (at least 60% alcohol) or readily accessible handwashing </w:t>
            </w:r>
          </w:p>
        </w:tc>
        <w:tc>
          <w:tcPr>
            <w:tcW w:w="4050" w:type="dxa"/>
          </w:tcPr>
          <w:p w:rsidR="00FF24A6" w:rsidRPr="004103FA" w:rsidRDefault="00F9164E" w:rsidP="009F27B2">
            <w:pPr>
              <w:pStyle w:val="ListParagraph"/>
              <w:numPr>
                <w:ilvl w:val="0"/>
                <w:numId w:val="28"/>
              </w:numPr>
            </w:pPr>
            <w:r w:rsidRPr="00F9164E">
              <w:t xml:space="preserve">Provide Supplies Necessary to Adhere to Recommended </w:t>
            </w:r>
            <w:r w:rsidR="009F27B2">
              <w:t>IPC</w:t>
            </w:r>
            <w:r w:rsidRPr="00F9164E">
              <w:t xml:space="preserve"> Practices</w:t>
            </w:r>
          </w:p>
        </w:tc>
      </w:tr>
      <w:tr w:rsidR="00FF24A6" w:rsidTr="00B44F52">
        <w:tc>
          <w:tcPr>
            <w:tcW w:w="2425" w:type="dxa"/>
          </w:tcPr>
          <w:p w:rsidR="00FF24A6" w:rsidRDefault="00321E0B" w:rsidP="00FF24A6">
            <w:pPr>
              <w:jc w:val="center"/>
              <w:rPr>
                <w:b/>
              </w:rPr>
            </w:pPr>
            <w:r>
              <w:rPr>
                <w:b/>
              </w:rPr>
              <w:t>Ventilation</w:t>
            </w:r>
            <w:r w:rsidR="0097693E">
              <w:rPr>
                <w:b/>
              </w:rPr>
              <w:t>*</w:t>
            </w:r>
            <w:r w:rsidR="00B44F52">
              <w:rPr>
                <w:b/>
              </w:rPr>
              <w:t>*</w:t>
            </w:r>
          </w:p>
        </w:tc>
        <w:tc>
          <w:tcPr>
            <w:tcW w:w="5130" w:type="dxa"/>
          </w:tcPr>
          <w:p w:rsidR="00FF24A6" w:rsidRDefault="002135CB" w:rsidP="002135CB">
            <w:pPr>
              <w:pStyle w:val="ListParagraph"/>
              <w:numPr>
                <w:ilvl w:val="0"/>
                <w:numId w:val="29"/>
              </w:numPr>
            </w:pPr>
            <w:r>
              <w:t xml:space="preserve">Ensure HVAC systems used </w:t>
            </w:r>
            <w:r w:rsidR="00736367">
              <w:t>per</w:t>
            </w:r>
            <w:r>
              <w:t xml:space="preserve"> manufacturer’s instructions/design specifications</w:t>
            </w:r>
          </w:p>
          <w:p w:rsidR="002135CB" w:rsidRPr="004103FA" w:rsidRDefault="00736367" w:rsidP="00736367">
            <w:pPr>
              <w:pStyle w:val="ListParagraph"/>
              <w:numPr>
                <w:ilvl w:val="0"/>
                <w:numId w:val="29"/>
              </w:numPr>
            </w:pPr>
            <w:r>
              <w:t>Use</w:t>
            </w:r>
            <w:r w:rsidR="002135CB">
              <w:t xml:space="preserve"> MERV 13 or higher filters if system allows it</w:t>
            </w:r>
          </w:p>
        </w:tc>
        <w:tc>
          <w:tcPr>
            <w:tcW w:w="4050" w:type="dxa"/>
          </w:tcPr>
          <w:p w:rsidR="00FF24A6" w:rsidRPr="004103FA" w:rsidRDefault="00FF24A6" w:rsidP="00FF24A6">
            <w:pPr>
              <w:jc w:val="center"/>
            </w:pPr>
          </w:p>
        </w:tc>
      </w:tr>
      <w:tr w:rsidR="00FF24A6" w:rsidTr="00B44F52">
        <w:tc>
          <w:tcPr>
            <w:tcW w:w="2425" w:type="dxa"/>
          </w:tcPr>
          <w:p w:rsidR="00FF24A6" w:rsidRDefault="00321E0B" w:rsidP="00FF24A6">
            <w:pPr>
              <w:jc w:val="center"/>
              <w:rPr>
                <w:b/>
              </w:rPr>
            </w:pPr>
            <w:r>
              <w:rPr>
                <w:b/>
              </w:rPr>
              <w:t>Health screening and medical management</w:t>
            </w:r>
          </w:p>
        </w:tc>
        <w:tc>
          <w:tcPr>
            <w:tcW w:w="5130" w:type="dxa"/>
          </w:tcPr>
          <w:p w:rsidR="00FF24A6" w:rsidRDefault="008519CE" w:rsidP="00045F1A">
            <w:pPr>
              <w:pStyle w:val="ListParagraph"/>
              <w:numPr>
                <w:ilvl w:val="0"/>
                <w:numId w:val="30"/>
              </w:numPr>
            </w:pPr>
            <w:r>
              <w:t>Screen employees before each workday and shift</w:t>
            </w:r>
            <w:r w:rsidR="00BC4DFF">
              <w:t xml:space="preserve"> (</w:t>
            </w:r>
            <w:r w:rsidR="00BC4DFF" w:rsidRPr="009E38ED">
              <w:t>screening questionnaire</w:t>
            </w:r>
            <w:r w:rsidR="009E38ED">
              <w:t xml:space="preserve"> in </w:t>
            </w:r>
            <w:hyperlink r:id="rId16" w:history="1">
              <w:r w:rsidR="009E38ED" w:rsidRPr="00E679F3">
                <w:rPr>
                  <w:rStyle w:val="Hyperlink"/>
                </w:rPr>
                <w:t>Eng</w:t>
              </w:r>
              <w:r w:rsidR="009E38ED" w:rsidRPr="00E679F3">
                <w:rPr>
                  <w:rStyle w:val="Hyperlink"/>
                </w:rPr>
                <w:t>l</w:t>
              </w:r>
              <w:r w:rsidR="009E38ED" w:rsidRPr="00E679F3">
                <w:rPr>
                  <w:rStyle w:val="Hyperlink"/>
                </w:rPr>
                <w:t>ish</w:t>
              </w:r>
            </w:hyperlink>
            <w:r w:rsidR="009E38ED">
              <w:t>/</w:t>
            </w:r>
            <w:hyperlink r:id="rId17" w:history="1">
              <w:r w:rsidR="009E38ED" w:rsidRPr="00E679F3">
                <w:rPr>
                  <w:rStyle w:val="Hyperlink"/>
                </w:rPr>
                <w:t>Spani</w:t>
              </w:r>
              <w:r w:rsidR="009E38ED" w:rsidRPr="00E679F3">
                <w:rPr>
                  <w:rStyle w:val="Hyperlink"/>
                </w:rPr>
                <w:t>s</w:t>
              </w:r>
              <w:r w:rsidR="009E38ED" w:rsidRPr="00E679F3">
                <w:rPr>
                  <w:rStyle w:val="Hyperlink"/>
                </w:rPr>
                <w:t>h</w:t>
              </w:r>
            </w:hyperlink>
            <w:r w:rsidR="00BC4DFF">
              <w:t>)</w:t>
            </w:r>
          </w:p>
          <w:p w:rsidR="008519CE" w:rsidRDefault="00736367" w:rsidP="00045F1A">
            <w:pPr>
              <w:pStyle w:val="ListParagraph"/>
              <w:numPr>
                <w:ilvl w:val="0"/>
                <w:numId w:val="30"/>
              </w:numPr>
            </w:pPr>
            <w:r>
              <w:t>N</w:t>
            </w:r>
            <w:r w:rsidR="008519CE">
              <w:t>otify employer promptly when positive, suspected, or experiencing certain symptoms</w:t>
            </w:r>
          </w:p>
          <w:p w:rsidR="008519CE" w:rsidRDefault="008519CE" w:rsidP="00045F1A">
            <w:pPr>
              <w:pStyle w:val="ListParagraph"/>
              <w:numPr>
                <w:ilvl w:val="0"/>
                <w:numId w:val="30"/>
              </w:numPr>
            </w:pPr>
            <w:r>
              <w:t>Notify certain employees within 24 hours when person in workplace is positive</w:t>
            </w:r>
            <w:r w:rsidR="00BC4DFF">
              <w:t xml:space="preserve"> (</w:t>
            </w:r>
            <w:hyperlink r:id="rId18" w:history="1">
              <w:r w:rsidR="00BC4DFF" w:rsidRPr="009E38ED">
                <w:rPr>
                  <w:rStyle w:val="Hyperlink"/>
                </w:rPr>
                <w:t>em</w:t>
              </w:r>
              <w:r w:rsidR="00BC4DFF" w:rsidRPr="009E38ED">
                <w:rPr>
                  <w:rStyle w:val="Hyperlink"/>
                </w:rPr>
                <w:t>p</w:t>
              </w:r>
              <w:r w:rsidR="00BC4DFF" w:rsidRPr="009E38ED">
                <w:rPr>
                  <w:rStyle w:val="Hyperlink"/>
                </w:rPr>
                <w:t>l</w:t>
              </w:r>
              <w:r w:rsidR="00BC4DFF" w:rsidRPr="009E38ED">
                <w:rPr>
                  <w:rStyle w:val="Hyperlink"/>
                </w:rPr>
                <w:t>o</w:t>
              </w:r>
              <w:r w:rsidR="00BC4DFF" w:rsidRPr="009E38ED">
                <w:rPr>
                  <w:rStyle w:val="Hyperlink"/>
                </w:rPr>
                <w:t>yer notification tool</w:t>
              </w:r>
            </w:hyperlink>
            <w:r w:rsidR="00BC4DFF">
              <w:t>)</w:t>
            </w:r>
          </w:p>
          <w:p w:rsidR="008519CE" w:rsidRDefault="00736367" w:rsidP="00045F1A">
            <w:pPr>
              <w:pStyle w:val="ListParagraph"/>
              <w:numPr>
                <w:ilvl w:val="0"/>
                <w:numId w:val="30"/>
              </w:numPr>
            </w:pPr>
            <w:r>
              <w:t>R</w:t>
            </w:r>
            <w:r w:rsidR="008519CE">
              <w:t>emov</w:t>
            </w:r>
            <w:r>
              <w:t>e</w:t>
            </w:r>
            <w:r w:rsidR="008519CE">
              <w:t xml:space="preserve"> employees from workplace</w:t>
            </w:r>
            <w:r>
              <w:t xml:space="preserve"> as required</w:t>
            </w:r>
            <w:r w:rsidR="00E679F3">
              <w:t xml:space="preserve"> (notification/removal/leave </w:t>
            </w:r>
            <w:r w:rsidR="006D5CF1">
              <w:t xml:space="preserve">flow charts for </w:t>
            </w:r>
            <w:hyperlink r:id="rId19" w:history="1">
              <w:r w:rsidR="006D5CF1" w:rsidRPr="00E679F3">
                <w:rPr>
                  <w:rStyle w:val="Hyperlink"/>
                </w:rPr>
                <w:t>em</w:t>
              </w:r>
              <w:r w:rsidR="006D5CF1" w:rsidRPr="00E679F3">
                <w:rPr>
                  <w:rStyle w:val="Hyperlink"/>
                </w:rPr>
                <w:t>p</w:t>
              </w:r>
              <w:r w:rsidR="006D5CF1" w:rsidRPr="00E679F3">
                <w:rPr>
                  <w:rStyle w:val="Hyperlink"/>
                </w:rPr>
                <w:t>loyers</w:t>
              </w:r>
            </w:hyperlink>
            <w:r w:rsidR="006D5CF1">
              <w:t xml:space="preserve"> and </w:t>
            </w:r>
            <w:hyperlink r:id="rId20" w:history="1">
              <w:r w:rsidR="006D5CF1" w:rsidRPr="00E679F3">
                <w:rPr>
                  <w:rStyle w:val="Hyperlink"/>
                </w:rPr>
                <w:t>empl</w:t>
              </w:r>
              <w:r w:rsidR="006D5CF1" w:rsidRPr="00E679F3">
                <w:rPr>
                  <w:rStyle w:val="Hyperlink"/>
                </w:rPr>
                <w:t>o</w:t>
              </w:r>
              <w:r w:rsidR="006D5CF1" w:rsidRPr="00E679F3">
                <w:rPr>
                  <w:rStyle w:val="Hyperlink"/>
                </w:rPr>
                <w:t>yees</w:t>
              </w:r>
            </w:hyperlink>
            <w:r w:rsidR="006D5CF1">
              <w:t>)</w:t>
            </w:r>
          </w:p>
          <w:p w:rsidR="008519CE" w:rsidRDefault="008519CE" w:rsidP="00045F1A">
            <w:pPr>
              <w:pStyle w:val="ListParagraph"/>
              <w:numPr>
                <w:ilvl w:val="0"/>
                <w:numId w:val="30"/>
              </w:numPr>
            </w:pPr>
            <w:r>
              <w:t>Provide medical removal benefits to workers who must isolate or quarantine</w:t>
            </w:r>
          </w:p>
          <w:p w:rsidR="00BC4DFF" w:rsidRPr="004103FA" w:rsidRDefault="00E679F3" w:rsidP="00045F1A">
            <w:pPr>
              <w:pStyle w:val="ListParagraph"/>
              <w:numPr>
                <w:ilvl w:val="0"/>
                <w:numId w:val="30"/>
              </w:numPr>
            </w:pPr>
            <w:hyperlink r:id="rId21" w:history="1">
              <w:r w:rsidR="00BC4DFF" w:rsidRPr="00E679F3">
                <w:rPr>
                  <w:rStyle w:val="Hyperlink"/>
                </w:rPr>
                <w:t>Coordination an</w:t>
              </w:r>
              <w:r w:rsidR="00BC4DFF" w:rsidRPr="00E679F3">
                <w:rPr>
                  <w:rStyle w:val="Hyperlink"/>
                </w:rPr>
                <w:t>d</w:t>
              </w:r>
              <w:r w:rsidR="00BC4DFF" w:rsidRPr="00E679F3">
                <w:rPr>
                  <w:rStyle w:val="Hyperlink"/>
                </w:rPr>
                <w:t xml:space="preserve"> communication between employers</w:t>
              </w:r>
            </w:hyperlink>
          </w:p>
        </w:tc>
        <w:tc>
          <w:tcPr>
            <w:tcW w:w="4050" w:type="dxa"/>
          </w:tcPr>
          <w:p w:rsidR="0017754C" w:rsidRDefault="0017754C" w:rsidP="0017754C">
            <w:pPr>
              <w:pStyle w:val="ListParagraph"/>
              <w:numPr>
                <w:ilvl w:val="0"/>
                <w:numId w:val="30"/>
              </w:numPr>
            </w:pPr>
            <w:r w:rsidRPr="0017754C">
              <w:t xml:space="preserve">Evaluate and Manage Healthcare Personnel </w:t>
            </w:r>
          </w:p>
          <w:p w:rsidR="00DA6DF4" w:rsidRDefault="0017754C" w:rsidP="0017754C">
            <w:pPr>
              <w:pStyle w:val="ListParagraph"/>
              <w:numPr>
                <w:ilvl w:val="0"/>
                <w:numId w:val="30"/>
              </w:numPr>
            </w:pPr>
            <w:r>
              <w:t>N</w:t>
            </w:r>
            <w:r w:rsidR="00DA6DF4" w:rsidRPr="00DA6DF4">
              <w:t>otify HCP</w:t>
            </w:r>
            <w:r w:rsidR="009F27B2">
              <w:t>/residents/</w:t>
            </w:r>
            <w:r w:rsidR="00DA6DF4" w:rsidRPr="00DA6DF4">
              <w:t xml:space="preserve">families about outbreaks, and report </w:t>
            </w:r>
            <w:r w:rsidR="009F27B2">
              <w:t>COVID-19</w:t>
            </w:r>
            <w:r w:rsidR="00DA6DF4" w:rsidRPr="00DA6DF4">
              <w:t xml:space="preserve">, facility staffing, testing, and supply information to public health  </w:t>
            </w:r>
          </w:p>
          <w:p w:rsidR="00F50FAE" w:rsidRPr="004103FA" w:rsidRDefault="00E679F3" w:rsidP="00F50FAE">
            <w:pPr>
              <w:pStyle w:val="ListParagraph"/>
              <w:numPr>
                <w:ilvl w:val="0"/>
                <w:numId w:val="30"/>
              </w:numPr>
            </w:pPr>
            <w:hyperlink r:id="rId22" w:history="1">
              <w:r w:rsidR="00F50FAE" w:rsidRPr="00E679F3">
                <w:rPr>
                  <w:rStyle w:val="Hyperlink"/>
                </w:rPr>
                <w:t>Updated H</w:t>
              </w:r>
              <w:r w:rsidR="00F50FAE" w:rsidRPr="00E679F3">
                <w:rPr>
                  <w:rStyle w:val="Hyperlink"/>
                </w:rPr>
                <w:t>e</w:t>
              </w:r>
              <w:r w:rsidR="00F50FAE" w:rsidRPr="00E679F3">
                <w:rPr>
                  <w:rStyle w:val="Hyperlink"/>
                </w:rPr>
                <w:t>althcare Infection Prevention and Control Rec</w:t>
              </w:r>
              <w:r w:rsidR="00F50FAE" w:rsidRPr="00E679F3">
                <w:rPr>
                  <w:rStyle w:val="Hyperlink"/>
                </w:rPr>
                <w:t>o</w:t>
              </w:r>
              <w:r w:rsidR="00F50FAE" w:rsidRPr="00E679F3">
                <w:rPr>
                  <w:rStyle w:val="Hyperlink"/>
                </w:rPr>
                <w:t>mmendations in Response to COVID-19 Vaccination</w:t>
              </w:r>
            </w:hyperlink>
          </w:p>
        </w:tc>
      </w:tr>
      <w:tr w:rsidR="00FF24A6" w:rsidTr="00B44F52">
        <w:tc>
          <w:tcPr>
            <w:tcW w:w="2425" w:type="dxa"/>
          </w:tcPr>
          <w:p w:rsidR="00FF24A6" w:rsidRDefault="00321E0B" w:rsidP="00FF24A6">
            <w:pPr>
              <w:jc w:val="center"/>
              <w:rPr>
                <w:b/>
              </w:rPr>
            </w:pPr>
            <w:r>
              <w:rPr>
                <w:b/>
              </w:rPr>
              <w:t>Vaccination</w:t>
            </w:r>
          </w:p>
        </w:tc>
        <w:tc>
          <w:tcPr>
            <w:tcW w:w="5130" w:type="dxa"/>
          </w:tcPr>
          <w:p w:rsidR="00FF24A6" w:rsidRPr="004103FA" w:rsidRDefault="008519CE" w:rsidP="00736367">
            <w:pPr>
              <w:pStyle w:val="ListParagraph"/>
              <w:numPr>
                <w:ilvl w:val="0"/>
                <w:numId w:val="31"/>
              </w:numPr>
            </w:pPr>
            <w:r>
              <w:t>Provide reasonable time</w:t>
            </w:r>
            <w:r w:rsidR="00736367">
              <w:t>/</w:t>
            </w:r>
            <w:r>
              <w:t>paid leave for vaccinations and vaccine side effects</w:t>
            </w:r>
          </w:p>
        </w:tc>
        <w:tc>
          <w:tcPr>
            <w:tcW w:w="4050" w:type="dxa"/>
          </w:tcPr>
          <w:p w:rsidR="00FF24A6" w:rsidRPr="004103FA" w:rsidRDefault="00883234" w:rsidP="009F27B2">
            <w:pPr>
              <w:pStyle w:val="ListParagraph"/>
              <w:numPr>
                <w:ilvl w:val="0"/>
                <w:numId w:val="31"/>
              </w:numPr>
            </w:pPr>
            <w:r w:rsidRPr="00883234">
              <w:t xml:space="preserve">Vaccinate Residents and HCP </w:t>
            </w:r>
            <w:bookmarkStart w:id="0" w:name="_GoBack"/>
            <w:bookmarkEnd w:id="0"/>
          </w:p>
        </w:tc>
      </w:tr>
      <w:tr w:rsidR="00FF24A6" w:rsidTr="00B44F52">
        <w:tc>
          <w:tcPr>
            <w:tcW w:w="2425" w:type="dxa"/>
          </w:tcPr>
          <w:p w:rsidR="00FF24A6" w:rsidRDefault="00321E0B" w:rsidP="00FF24A6">
            <w:pPr>
              <w:jc w:val="center"/>
              <w:rPr>
                <w:b/>
              </w:rPr>
            </w:pPr>
            <w:r>
              <w:rPr>
                <w:b/>
              </w:rPr>
              <w:t>Training</w:t>
            </w:r>
            <w:r w:rsidR="0097693E">
              <w:rPr>
                <w:b/>
              </w:rPr>
              <w:t>*</w:t>
            </w:r>
            <w:r w:rsidR="00B44F52">
              <w:rPr>
                <w:b/>
              </w:rPr>
              <w:t>*</w:t>
            </w:r>
          </w:p>
        </w:tc>
        <w:tc>
          <w:tcPr>
            <w:tcW w:w="5130" w:type="dxa"/>
          </w:tcPr>
          <w:p w:rsidR="008519CE" w:rsidRDefault="008519CE" w:rsidP="008519CE">
            <w:pPr>
              <w:pStyle w:val="ListParagraph"/>
              <w:numPr>
                <w:ilvl w:val="0"/>
                <w:numId w:val="31"/>
              </w:numPr>
            </w:pPr>
            <w:r>
              <w:t>COVID-19 transmission</w:t>
            </w:r>
          </w:p>
          <w:p w:rsidR="008519CE" w:rsidRDefault="008519CE" w:rsidP="008519CE">
            <w:pPr>
              <w:pStyle w:val="ListParagraph"/>
              <w:numPr>
                <w:ilvl w:val="0"/>
                <w:numId w:val="31"/>
              </w:numPr>
            </w:pPr>
            <w:r>
              <w:t>Tasks/situations in workplace that could result in infection</w:t>
            </w:r>
          </w:p>
          <w:p w:rsidR="00FF24A6" w:rsidRDefault="008519CE" w:rsidP="008519CE">
            <w:pPr>
              <w:pStyle w:val="ListParagraph"/>
              <w:numPr>
                <w:ilvl w:val="0"/>
                <w:numId w:val="31"/>
              </w:numPr>
            </w:pPr>
            <w:r>
              <w:t xml:space="preserve">Relevant policies/procedures </w:t>
            </w:r>
          </w:p>
          <w:p w:rsidR="008519CE" w:rsidRDefault="00E679F3" w:rsidP="008519CE">
            <w:pPr>
              <w:pStyle w:val="ListParagraph"/>
              <w:numPr>
                <w:ilvl w:val="0"/>
                <w:numId w:val="31"/>
              </w:numPr>
            </w:pPr>
            <w:hyperlink r:id="rId23" w:history="1">
              <w:r w:rsidR="008519CE" w:rsidRPr="00E679F3">
                <w:rPr>
                  <w:rStyle w:val="Hyperlink"/>
                </w:rPr>
                <w:t>Training presenta</w:t>
              </w:r>
              <w:r w:rsidR="008519CE" w:rsidRPr="00E679F3">
                <w:rPr>
                  <w:rStyle w:val="Hyperlink"/>
                </w:rPr>
                <w:t>t</w:t>
              </w:r>
              <w:r w:rsidR="008519CE" w:rsidRPr="00E679F3">
                <w:rPr>
                  <w:rStyle w:val="Hyperlink"/>
                </w:rPr>
                <w:t>ion - ETS</w:t>
              </w:r>
            </w:hyperlink>
          </w:p>
          <w:p w:rsidR="008519CE" w:rsidRPr="004103FA" w:rsidRDefault="00E679F3" w:rsidP="008519CE">
            <w:pPr>
              <w:pStyle w:val="ListParagraph"/>
              <w:numPr>
                <w:ilvl w:val="0"/>
                <w:numId w:val="31"/>
              </w:numPr>
            </w:pPr>
            <w:hyperlink r:id="rId24" w:history="1">
              <w:r w:rsidR="008519CE" w:rsidRPr="00E679F3">
                <w:rPr>
                  <w:rStyle w:val="Hyperlink"/>
                </w:rPr>
                <w:t>Training presentat</w:t>
              </w:r>
              <w:r w:rsidR="008519CE" w:rsidRPr="00E679F3">
                <w:rPr>
                  <w:rStyle w:val="Hyperlink"/>
                </w:rPr>
                <w:t>i</w:t>
              </w:r>
              <w:r w:rsidR="008519CE" w:rsidRPr="00E679F3">
                <w:rPr>
                  <w:rStyle w:val="Hyperlink"/>
                </w:rPr>
                <w:t>on – mini respirat</w:t>
              </w:r>
              <w:r w:rsidR="008519CE" w:rsidRPr="00E679F3">
                <w:rPr>
                  <w:rStyle w:val="Hyperlink"/>
                </w:rPr>
                <w:t>o</w:t>
              </w:r>
              <w:r w:rsidR="008519CE" w:rsidRPr="00E679F3">
                <w:rPr>
                  <w:rStyle w:val="Hyperlink"/>
                </w:rPr>
                <w:t>ry protection program</w:t>
              </w:r>
            </w:hyperlink>
          </w:p>
        </w:tc>
        <w:tc>
          <w:tcPr>
            <w:tcW w:w="4050" w:type="dxa"/>
          </w:tcPr>
          <w:p w:rsidR="00FF24A6" w:rsidRDefault="00F9164E" w:rsidP="00F9164E">
            <w:pPr>
              <w:pStyle w:val="ListParagraph"/>
              <w:numPr>
                <w:ilvl w:val="0"/>
                <w:numId w:val="31"/>
              </w:numPr>
            </w:pPr>
            <w:r w:rsidRPr="00F9164E">
              <w:t>Educate Residents, Healthcare Personnel, and Visitors about SARS-CoV-2, Current Precautions Being Taken in the Facility, and Actions They Should Take to Protect Themselves</w:t>
            </w:r>
          </w:p>
          <w:p w:rsidR="00031054" w:rsidRPr="004103FA" w:rsidRDefault="00031054" w:rsidP="00F9164E">
            <w:pPr>
              <w:pStyle w:val="ListParagraph"/>
              <w:numPr>
                <w:ilvl w:val="0"/>
                <w:numId w:val="31"/>
              </w:numPr>
            </w:pPr>
            <w:hyperlink r:id="rId25" w:history="1">
              <w:r w:rsidRPr="00031054">
                <w:rPr>
                  <w:rStyle w:val="Hyperlink"/>
                </w:rPr>
                <w:t xml:space="preserve">CDC training </w:t>
              </w:r>
              <w:r w:rsidRPr="00031054">
                <w:rPr>
                  <w:rStyle w:val="Hyperlink"/>
                </w:rPr>
                <w:t>r</w:t>
              </w:r>
              <w:r w:rsidRPr="00031054">
                <w:rPr>
                  <w:rStyle w:val="Hyperlink"/>
                </w:rPr>
                <w:t>esources</w:t>
              </w:r>
            </w:hyperlink>
          </w:p>
        </w:tc>
      </w:tr>
      <w:tr w:rsidR="00321E0B" w:rsidTr="00B44F52">
        <w:tc>
          <w:tcPr>
            <w:tcW w:w="2425" w:type="dxa"/>
          </w:tcPr>
          <w:p w:rsidR="00321E0B" w:rsidRDefault="00321E0B" w:rsidP="00FF24A6">
            <w:pPr>
              <w:jc w:val="center"/>
              <w:rPr>
                <w:b/>
              </w:rPr>
            </w:pPr>
            <w:r>
              <w:rPr>
                <w:b/>
              </w:rPr>
              <w:t>Anti-retaliation</w:t>
            </w:r>
          </w:p>
        </w:tc>
        <w:tc>
          <w:tcPr>
            <w:tcW w:w="5130" w:type="dxa"/>
          </w:tcPr>
          <w:p w:rsidR="00321E0B" w:rsidRDefault="008519CE" w:rsidP="008519CE">
            <w:pPr>
              <w:pStyle w:val="ListParagraph"/>
              <w:numPr>
                <w:ilvl w:val="0"/>
                <w:numId w:val="32"/>
              </w:numPr>
            </w:pPr>
            <w:r>
              <w:t>Inform employees of rights to protection under standard</w:t>
            </w:r>
          </w:p>
          <w:p w:rsidR="008519CE" w:rsidRPr="004103FA" w:rsidRDefault="008519CE" w:rsidP="008519CE">
            <w:pPr>
              <w:pStyle w:val="ListParagraph"/>
              <w:numPr>
                <w:ilvl w:val="0"/>
                <w:numId w:val="32"/>
              </w:numPr>
            </w:pPr>
            <w:r>
              <w:t>Do not discharge or discriminate for exercising rights under ETS or engaging in required actions</w:t>
            </w:r>
          </w:p>
        </w:tc>
        <w:tc>
          <w:tcPr>
            <w:tcW w:w="4050" w:type="dxa"/>
          </w:tcPr>
          <w:p w:rsidR="00321E0B" w:rsidRPr="004103FA" w:rsidRDefault="00321E0B" w:rsidP="00FF24A6">
            <w:pPr>
              <w:jc w:val="center"/>
            </w:pPr>
          </w:p>
        </w:tc>
      </w:tr>
      <w:tr w:rsidR="00321E0B" w:rsidTr="00B44F52">
        <w:tc>
          <w:tcPr>
            <w:tcW w:w="2425" w:type="dxa"/>
          </w:tcPr>
          <w:p w:rsidR="00321E0B" w:rsidRDefault="00321E0B" w:rsidP="00FF24A6">
            <w:pPr>
              <w:jc w:val="center"/>
              <w:rPr>
                <w:b/>
              </w:rPr>
            </w:pPr>
            <w:r>
              <w:rPr>
                <w:b/>
              </w:rPr>
              <w:t>Requirements must be implemented at no cost to employees</w:t>
            </w:r>
          </w:p>
        </w:tc>
        <w:tc>
          <w:tcPr>
            <w:tcW w:w="5130" w:type="dxa"/>
          </w:tcPr>
          <w:p w:rsidR="00321E0B" w:rsidRPr="004103FA" w:rsidRDefault="00321E0B" w:rsidP="00FF24A6">
            <w:pPr>
              <w:jc w:val="center"/>
            </w:pPr>
          </w:p>
        </w:tc>
        <w:tc>
          <w:tcPr>
            <w:tcW w:w="4050" w:type="dxa"/>
          </w:tcPr>
          <w:p w:rsidR="00321E0B" w:rsidRPr="004103FA" w:rsidRDefault="00321E0B" w:rsidP="00FF24A6">
            <w:pPr>
              <w:jc w:val="center"/>
            </w:pPr>
          </w:p>
        </w:tc>
      </w:tr>
      <w:tr w:rsidR="00321E0B" w:rsidTr="00B44F52">
        <w:tc>
          <w:tcPr>
            <w:tcW w:w="2425" w:type="dxa"/>
          </w:tcPr>
          <w:p w:rsidR="00321E0B" w:rsidRDefault="00321E0B" w:rsidP="00FF24A6">
            <w:pPr>
              <w:jc w:val="center"/>
              <w:rPr>
                <w:b/>
              </w:rPr>
            </w:pPr>
            <w:r>
              <w:rPr>
                <w:b/>
              </w:rPr>
              <w:t>Recordkeeping</w:t>
            </w:r>
          </w:p>
        </w:tc>
        <w:tc>
          <w:tcPr>
            <w:tcW w:w="5130" w:type="dxa"/>
          </w:tcPr>
          <w:p w:rsidR="00321E0B" w:rsidRDefault="008519CE" w:rsidP="008519CE">
            <w:pPr>
              <w:pStyle w:val="ListParagraph"/>
              <w:numPr>
                <w:ilvl w:val="0"/>
                <w:numId w:val="33"/>
              </w:numPr>
            </w:pPr>
            <w:r>
              <w:t xml:space="preserve">Establish </w:t>
            </w:r>
            <w:r w:rsidR="00736367">
              <w:t xml:space="preserve">employee </w:t>
            </w:r>
            <w:r>
              <w:t>COVID-19 without regard to occupational exposure</w:t>
            </w:r>
            <w:r w:rsidR="0097693E">
              <w:t xml:space="preserve"> (</w:t>
            </w:r>
            <w:hyperlink r:id="rId26" w:history="1">
              <w:r w:rsidR="0097693E" w:rsidRPr="009E38ED">
                <w:rPr>
                  <w:rStyle w:val="Hyperlink"/>
                </w:rPr>
                <w:t>sampl</w:t>
              </w:r>
              <w:r w:rsidR="0097693E" w:rsidRPr="009E38ED">
                <w:rPr>
                  <w:rStyle w:val="Hyperlink"/>
                </w:rPr>
                <w:t>e</w:t>
              </w:r>
              <w:r w:rsidR="0097693E" w:rsidRPr="009E38ED">
                <w:rPr>
                  <w:rStyle w:val="Hyperlink"/>
                </w:rPr>
                <w:t xml:space="preserve"> log</w:t>
              </w:r>
            </w:hyperlink>
            <w:r w:rsidR="0097693E">
              <w:t>)</w:t>
            </w:r>
          </w:p>
          <w:p w:rsidR="008519CE" w:rsidRPr="004103FA" w:rsidRDefault="008519CE" w:rsidP="008519CE">
            <w:pPr>
              <w:pStyle w:val="ListParagraph"/>
              <w:numPr>
                <w:ilvl w:val="0"/>
                <w:numId w:val="33"/>
              </w:numPr>
            </w:pPr>
            <w:r>
              <w:t>Make records available to employees/representatives</w:t>
            </w:r>
          </w:p>
        </w:tc>
        <w:tc>
          <w:tcPr>
            <w:tcW w:w="4050" w:type="dxa"/>
          </w:tcPr>
          <w:p w:rsidR="00321E0B" w:rsidRPr="004103FA" w:rsidRDefault="00321E0B" w:rsidP="00FF24A6">
            <w:pPr>
              <w:jc w:val="center"/>
            </w:pPr>
          </w:p>
        </w:tc>
      </w:tr>
      <w:tr w:rsidR="00321E0B" w:rsidTr="00B44F52">
        <w:tc>
          <w:tcPr>
            <w:tcW w:w="2425" w:type="dxa"/>
          </w:tcPr>
          <w:p w:rsidR="00321E0B" w:rsidRDefault="00321E0B" w:rsidP="00AC4D13">
            <w:pPr>
              <w:jc w:val="center"/>
              <w:rPr>
                <w:b/>
              </w:rPr>
            </w:pPr>
            <w:r>
              <w:rPr>
                <w:b/>
              </w:rPr>
              <w:t xml:space="preserve">Report work-related COVID-19 fatalities and inpatient hospitalizations </w:t>
            </w:r>
          </w:p>
        </w:tc>
        <w:tc>
          <w:tcPr>
            <w:tcW w:w="5130" w:type="dxa"/>
          </w:tcPr>
          <w:p w:rsidR="00321E0B" w:rsidRPr="004103FA" w:rsidRDefault="009E38ED" w:rsidP="00AC4D13">
            <w:pPr>
              <w:pStyle w:val="ListParagraph"/>
              <w:numPr>
                <w:ilvl w:val="0"/>
                <w:numId w:val="34"/>
              </w:numPr>
            </w:pPr>
            <w:hyperlink r:id="rId27" w:history="1">
              <w:r w:rsidR="00FD480A" w:rsidRPr="009E38ED">
                <w:rPr>
                  <w:rStyle w:val="Hyperlink"/>
                </w:rPr>
                <w:t>Reporting r</w:t>
              </w:r>
              <w:r w:rsidR="00FD480A" w:rsidRPr="009E38ED">
                <w:rPr>
                  <w:rStyle w:val="Hyperlink"/>
                </w:rPr>
                <w:t>e</w:t>
              </w:r>
              <w:r w:rsidR="00FD480A" w:rsidRPr="009E38ED">
                <w:rPr>
                  <w:rStyle w:val="Hyperlink"/>
                </w:rPr>
                <w:t>quirement</w:t>
              </w:r>
              <w:r w:rsidR="00AC4D13">
                <w:rPr>
                  <w:rStyle w:val="Hyperlink"/>
                </w:rPr>
                <w:t>s to OSHA</w:t>
              </w:r>
            </w:hyperlink>
          </w:p>
        </w:tc>
        <w:tc>
          <w:tcPr>
            <w:tcW w:w="4050" w:type="dxa"/>
          </w:tcPr>
          <w:p w:rsidR="00321E0B" w:rsidRPr="004103FA" w:rsidRDefault="00AC4D13" w:rsidP="00AC4D13">
            <w:pPr>
              <w:pStyle w:val="ListParagraph"/>
              <w:numPr>
                <w:ilvl w:val="0"/>
                <w:numId w:val="34"/>
              </w:numPr>
            </w:pPr>
            <w:r>
              <w:t>Already applicable to employers</w:t>
            </w:r>
          </w:p>
        </w:tc>
      </w:tr>
    </w:tbl>
    <w:p w:rsidR="00FF24A6" w:rsidRDefault="00FF24A6" w:rsidP="00FF24A6">
      <w:pPr>
        <w:jc w:val="center"/>
        <w:rPr>
          <w:b/>
        </w:rPr>
      </w:pPr>
    </w:p>
    <w:p w:rsidR="00B44F52" w:rsidRPr="000D0490" w:rsidRDefault="00B44F52" w:rsidP="00B44F52">
      <w:r>
        <w:t xml:space="preserve">* </w:t>
      </w:r>
      <w:r w:rsidR="001B31F1">
        <w:t>Except as noted, these items refer to sections in</w:t>
      </w:r>
      <w:r w:rsidRPr="00B44F52">
        <w:t xml:space="preserve"> </w:t>
      </w:r>
      <w:hyperlink r:id="rId28" w:history="1">
        <w:r w:rsidRPr="00B44F52">
          <w:rPr>
            <w:rStyle w:val="Hyperlink"/>
          </w:rPr>
          <w:t>Interim Infection P</w:t>
        </w:r>
        <w:r w:rsidRPr="00B44F52">
          <w:rPr>
            <w:rStyle w:val="Hyperlink"/>
          </w:rPr>
          <w:t>r</w:t>
        </w:r>
        <w:r w:rsidRPr="00B44F52">
          <w:rPr>
            <w:rStyle w:val="Hyperlink"/>
          </w:rPr>
          <w:t>e</w:t>
        </w:r>
        <w:r w:rsidRPr="00B44F52">
          <w:rPr>
            <w:rStyle w:val="Hyperlink"/>
          </w:rPr>
          <w:t>vention and Control Recommendations to Prevent SARS-CoV-2 Spread in Nursing Homes</w:t>
        </w:r>
      </w:hyperlink>
      <w:r w:rsidR="001B31F1">
        <w:t xml:space="preserve"> that address the same topic</w:t>
      </w:r>
      <w:r>
        <w:t xml:space="preserve">. </w:t>
      </w:r>
      <w:r>
        <w:t xml:space="preserve">CDC </w:t>
      </w:r>
      <w:r>
        <w:t>comments</w:t>
      </w:r>
      <w:r>
        <w:t xml:space="preserve"> that while these guidelines are specific to SNFs, they “may also be applicable to other long-term care and residential settings.”</w:t>
      </w:r>
      <w:r w:rsidR="00AC4D13">
        <w:t xml:space="preserve"> To the extent assisted living, ICF/IID, and other residential providers currently may be using the guidelines, they may already be in compliance with some of the OSHA requirements. </w:t>
      </w:r>
      <w:r w:rsidR="002A6692">
        <w:t>The CDC guidelines are not relevant for providers of in-home services and supports.</w:t>
      </w:r>
    </w:p>
    <w:p w:rsidR="00B44F52" w:rsidRDefault="00B44F52" w:rsidP="0097693E"/>
    <w:p w:rsidR="00B44F52" w:rsidRPr="000D0490" w:rsidRDefault="0097693E" w:rsidP="0097693E">
      <w:r w:rsidRPr="000D0490">
        <w:t>*</w:t>
      </w:r>
      <w:r w:rsidR="00B44F52">
        <w:t>*</w:t>
      </w:r>
      <w:r w:rsidRPr="000D0490">
        <w:t xml:space="preserve"> </w:t>
      </w:r>
      <w:r w:rsidR="00CE659A" w:rsidRPr="000D0490">
        <w:t>Enforced effective</w:t>
      </w:r>
      <w:r w:rsidRPr="000D0490">
        <w:t xml:space="preserve"> July 21</w:t>
      </w:r>
      <w:r w:rsidR="00CE659A" w:rsidRPr="000D0490">
        <w:t>, 2021</w:t>
      </w:r>
    </w:p>
    <w:sectPr w:rsidR="00B44F52" w:rsidRPr="000D0490" w:rsidSect="000411CA">
      <w:footerReference w:type="default" r:id="rId29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80A" w:rsidRDefault="00FD480A" w:rsidP="00FD480A">
      <w:r>
        <w:separator/>
      </w:r>
    </w:p>
  </w:endnote>
  <w:endnote w:type="continuationSeparator" w:id="0">
    <w:p w:rsidR="00FD480A" w:rsidRDefault="00FD480A" w:rsidP="00FD4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08735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4F52" w:rsidRDefault="00B44F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27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D480A" w:rsidRDefault="00FD48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80A" w:rsidRDefault="00FD480A" w:rsidP="00FD480A">
      <w:r>
        <w:separator/>
      </w:r>
    </w:p>
  </w:footnote>
  <w:footnote w:type="continuationSeparator" w:id="0">
    <w:p w:rsidR="00FD480A" w:rsidRDefault="00FD480A" w:rsidP="00FD4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CB06DC7"/>
    <w:multiLevelType w:val="hybridMultilevel"/>
    <w:tmpl w:val="8B2A62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CDB511C"/>
    <w:multiLevelType w:val="hybridMultilevel"/>
    <w:tmpl w:val="BAF6DF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6B799E"/>
    <w:multiLevelType w:val="hybridMultilevel"/>
    <w:tmpl w:val="B3CC25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EA36978"/>
    <w:multiLevelType w:val="hybridMultilevel"/>
    <w:tmpl w:val="EB388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2453557"/>
    <w:multiLevelType w:val="hybridMultilevel"/>
    <w:tmpl w:val="6C5A4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3B3775C6"/>
    <w:multiLevelType w:val="hybridMultilevel"/>
    <w:tmpl w:val="ABFEA6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2057CD4"/>
    <w:multiLevelType w:val="hybridMultilevel"/>
    <w:tmpl w:val="D78213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488B4DAC"/>
    <w:multiLevelType w:val="hybridMultilevel"/>
    <w:tmpl w:val="24CCF5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963BDB"/>
    <w:multiLevelType w:val="hybridMultilevel"/>
    <w:tmpl w:val="068A4D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5BCD2092"/>
    <w:multiLevelType w:val="hybridMultilevel"/>
    <w:tmpl w:val="41142E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6A492E4A"/>
    <w:multiLevelType w:val="hybridMultilevel"/>
    <w:tmpl w:val="92DCA7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8"/>
  </w:num>
  <w:num w:numId="2">
    <w:abstractNumId w:val="12"/>
  </w:num>
  <w:num w:numId="3">
    <w:abstractNumId w:val="10"/>
  </w:num>
  <w:num w:numId="4">
    <w:abstractNumId w:val="32"/>
  </w:num>
  <w:num w:numId="5">
    <w:abstractNumId w:val="15"/>
  </w:num>
  <w:num w:numId="6">
    <w:abstractNumId w:val="21"/>
  </w:num>
  <w:num w:numId="7">
    <w:abstractNumId w:val="2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9"/>
  </w:num>
  <w:num w:numId="20">
    <w:abstractNumId w:val="30"/>
  </w:num>
  <w:num w:numId="21">
    <w:abstractNumId w:val="24"/>
  </w:num>
  <w:num w:numId="22">
    <w:abstractNumId w:val="11"/>
  </w:num>
  <w:num w:numId="23">
    <w:abstractNumId w:val="33"/>
  </w:num>
  <w:num w:numId="24">
    <w:abstractNumId w:val="22"/>
  </w:num>
  <w:num w:numId="25">
    <w:abstractNumId w:val="13"/>
  </w:num>
  <w:num w:numId="26">
    <w:abstractNumId w:val="31"/>
  </w:num>
  <w:num w:numId="27">
    <w:abstractNumId w:val="18"/>
  </w:num>
  <w:num w:numId="28">
    <w:abstractNumId w:val="17"/>
  </w:num>
  <w:num w:numId="29">
    <w:abstractNumId w:val="26"/>
  </w:num>
  <w:num w:numId="30">
    <w:abstractNumId w:val="23"/>
  </w:num>
  <w:num w:numId="31">
    <w:abstractNumId w:val="20"/>
  </w:num>
  <w:num w:numId="32">
    <w:abstractNumId w:val="27"/>
  </w:num>
  <w:num w:numId="33">
    <w:abstractNumId w:val="14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4A6"/>
    <w:rsid w:val="00031054"/>
    <w:rsid w:val="000411CA"/>
    <w:rsid w:val="00045F1A"/>
    <w:rsid w:val="000D0490"/>
    <w:rsid w:val="000D0FCB"/>
    <w:rsid w:val="0017754C"/>
    <w:rsid w:val="001B31F1"/>
    <w:rsid w:val="001F3396"/>
    <w:rsid w:val="002135CB"/>
    <w:rsid w:val="002A6692"/>
    <w:rsid w:val="002E2F35"/>
    <w:rsid w:val="00321E0B"/>
    <w:rsid w:val="0036768F"/>
    <w:rsid w:val="004103FA"/>
    <w:rsid w:val="00541FF6"/>
    <w:rsid w:val="00576CAC"/>
    <w:rsid w:val="005F5126"/>
    <w:rsid w:val="00645252"/>
    <w:rsid w:val="006840CB"/>
    <w:rsid w:val="006D3D74"/>
    <w:rsid w:val="006D5CF1"/>
    <w:rsid w:val="00736367"/>
    <w:rsid w:val="007C60F3"/>
    <w:rsid w:val="00847F79"/>
    <w:rsid w:val="008519CE"/>
    <w:rsid w:val="00883234"/>
    <w:rsid w:val="0097693E"/>
    <w:rsid w:val="009E38ED"/>
    <w:rsid w:val="009E56B1"/>
    <w:rsid w:val="009F27B2"/>
    <w:rsid w:val="00A247C6"/>
    <w:rsid w:val="00A9204E"/>
    <w:rsid w:val="00AC4D13"/>
    <w:rsid w:val="00AE1AAF"/>
    <w:rsid w:val="00B11FB6"/>
    <w:rsid w:val="00B44F52"/>
    <w:rsid w:val="00BB3EEC"/>
    <w:rsid w:val="00BC4DFF"/>
    <w:rsid w:val="00CD7065"/>
    <w:rsid w:val="00CE659A"/>
    <w:rsid w:val="00D93CE5"/>
    <w:rsid w:val="00DA6DF4"/>
    <w:rsid w:val="00DC233E"/>
    <w:rsid w:val="00E679F3"/>
    <w:rsid w:val="00F072E3"/>
    <w:rsid w:val="00F50FAE"/>
    <w:rsid w:val="00F9164E"/>
    <w:rsid w:val="00FD480A"/>
    <w:rsid w:val="00FF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60D99-5BB1-4415-B10D-0CEFE82C1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table" w:styleId="TableGrid">
    <w:name w:val="Table Grid"/>
    <w:basedOn w:val="TableNormal"/>
    <w:uiPriority w:val="39"/>
    <w:rsid w:val="00FF2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410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dc.gov/coronavirus/2019-ncov/hcp/infection-control-after-vaccination.html" TargetMode="External"/><Relationship Id="rId18" Type="http://schemas.openxmlformats.org/officeDocument/2006/relationships/hyperlink" Target="http://38.111.163.21/webdata/Coronavirus/OSHA%20ETS%20tools/OSHA4131.pdf" TargetMode="External"/><Relationship Id="rId26" Type="http://schemas.openxmlformats.org/officeDocument/2006/relationships/hyperlink" Target="http://38.111.163.21/webdata/Coronavirus/OSHA%20ETS%20tools/OSHA4130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38.111.163.21/webdata/Coronavirus/OSHA%20ETS%20tools/OSHA-4134-06-2021-COVID-19-Healthcare-ETS-Communication-Coordination-Employers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38.111.163.21/webdata/Coronavirus/OSHA%20ETS%20tools/COVID-19_Healthcare_ETS_Worksite_Checklist_Employee_Job_Hazard_Analysis.pdf" TargetMode="External"/><Relationship Id="rId17" Type="http://schemas.openxmlformats.org/officeDocument/2006/relationships/hyperlink" Target="http://38.111.163.21/webdata/Coronavirus/OSHA%20ETS%20tools/OSHA4133.pdf" TargetMode="External"/><Relationship Id="rId25" Type="http://schemas.openxmlformats.org/officeDocument/2006/relationships/hyperlink" Target="https://www.cdc.gov/coronavirus/2019-ncov/hcp/nursing-home-long-term-care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38.111.163.21/webdata/Coronavirus/OSHA%20ETS%20tools/OSHA4132.pdf" TargetMode="External"/><Relationship Id="rId20" Type="http://schemas.openxmlformats.org/officeDocument/2006/relationships/hyperlink" Target="http://38.111.163.21/webdata/Coronavirus/OSHA%20ETS%20tools/COVID-19%20Healthcare%20ETS%20Notification%20Removal%20and%20Return%20to%20Work%20Flow%20Chart%20-%20Worker.pdf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38.111.163.21/webdata/Coronavirus/OSHA%20ETS%20tools/COVID-19_Healthcare_ETS_Model_Written_Plan.docx" TargetMode="External"/><Relationship Id="rId24" Type="http://schemas.openxmlformats.org/officeDocument/2006/relationships/hyperlink" Target="http://38.111.163.21/webdata/Coronavirus/OSHA%20ETS%20tools/COVID-19%20Healthcare%20ETS%20504%20Employee%20Training.pptx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dc.gov/infectioncontrol/guidelines/isolation/index.html" TargetMode="External"/><Relationship Id="rId23" Type="http://schemas.openxmlformats.org/officeDocument/2006/relationships/hyperlink" Target="http://38.111.163.21/webdata/Coronavirus/OSHA%20ETS%20tools/COVID-19%20Healthcare%20ETS%20502%20Employee%20Training.pptx" TargetMode="External"/><Relationship Id="rId28" Type="http://schemas.openxmlformats.org/officeDocument/2006/relationships/hyperlink" Target="https://www.cdc.gov/coronavirus/2019-ncov/hcp/long-term-care.html?cm_ven=ExactTarget&amp;cm_cat=COVID-19+Update+%23170&amp;cm_pla=All+Subscribers&amp;cm_ite=updated&amp;cm_lm=pvanrunkle@ohca.org&amp;cm_ainfo=&amp;&amp;&amp;&amp;&amp;" TargetMode="External"/><Relationship Id="rId10" Type="http://schemas.openxmlformats.org/officeDocument/2006/relationships/hyperlink" Target="https://www.govinfo.gov/content/pkg/FR-2021-05-17/pdf/2021-10283.pdf" TargetMode="External"/><Relationship Id="rId19" Type="http://schemas.openxmlformats.org/officeDocument/2006/relationships/hyperlink" Target="http://38.111.163.21/webdata/Coronavirus/OSHA%20ETS%20tools/COVID-19%20Healthcare%20ETS%20Notification%20Removal%20and%20Return%20to%20Work%20Flow%20Chart%20-%20Employer.pdf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dc.gov/hicpac/recommendations/core-practices.html" TargetMode="External"/><Relationship Id="rId22" Type="http://schemas.openxmlformats.org/officeDocument/2006/relationships/hyperlink" Target="https://www.cdc.gov/coronavirus/2019-ncov/hcp/infection-control-after-vaccination.html" TargetMode="External"/><Relationship Id="rId27" Type="http://schemas.openxmlformats.org/officeDocument/2006/relationships/hyperlink" Target="http://38.111.163.21/webdata/Coronavirus/OSHA%20ETS%20tools/OSHA4129.pdf" TargetMode="Externa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vanrunkle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16</TotalTime>
  <Pages>2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Van Runkle</dc:creator>
  <cp:keywords/>
  <dc:description/>
  <cp:lastModifiedBy>Pete Van Runkle</cp:lastModifiedBy>
  <cp:revision>6</cp:revision>
  <cp:lastPrinted>2021-06-25T00:11:00Z</cp:lastPrinted>
  <dcterms:created xsi:type="dcterms:W3CDTF">2021-06-25T00:05:00Z</dcterms:created>
  <dcterms:modified xsi:type="dcterms:W3CDTF">2021-06-25T00:21:00Z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